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嘉祥县金融工作服务中心</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3</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公开工作年度报告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嘉祥县金融工作服务中心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2021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30</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号）要求编制。</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日起至</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12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31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日止。本报告电子版可在</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嘉祥县政府门户网站（</w:t>
      </w:r>
      <w:r>
        <w:rPr>
          <w:rFonts w:hint="eastAsia" w:ascii="方正仿宋简体" w:hAnsi="Times New Roman" w:eastAsia="方正仿宋简体" w:cs="Arial"/>
          <w:b/>
          <w:color w:val="000000" w:themeColor="text1"/>
          <w:kern w:val="0"/>
          <w:sz w:val="32"/>
          <w:szCs w:val="32"/>
          <w:lang w:val="en-US" w:eastAsia="zh-CN"/>
          <w14:textFill>
            <w14:solidFill>
              <w14:schemeClr w14:val="tx1"/>
            </w14:solidFill>
          </w14:textFill>
        </w:rPr>
        <w:t>http://www.jiaxiang.gov.cn</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查阅或下载。如对本报告有疑问，请与</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嘉祥县金融工作服务中心联系（地址：嘉祥县呈祥街</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99</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号县委大楼，联系电话：</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6853353</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2023</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年，嘉祥县金融工作服务中心坚持“公开为常态，不公开为例外”的原则，认真落实省、市、县关于全面推进政务公开工作的决策部署，充分发挥政府网站、公众号等渠道作用，加大政府信息公开力度，深入推进金融领域信息公开，充分保障人民群众的知情权、参与权和监督权，在嘉祥县政府网站及时公布机构信息、法规文件、工作动态、部门预决算、通知公告等各类信息，共计</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21</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144780</wp:posOffset>
            </wp:positionH>
            <wp:positionV relativeFrom="paragraph">
              <wp:posOffset>231775</wp:posOffset>
            </wp:positionV>
            <wp:extent cx="5256530" cy="2988310"/>
            <wp:effectExtent l="5080" t="4445" r="15240" b="171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right="-105" w:rightChars="-50"/>
        <w:jc w:val="center"/>
        <w:textAlignment w:val="auto"/>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default" w:ascii="方正仿宋简体" w:hAnsi="Times New Roman" w:eastAsia="方正仿宋简体" w:cs="Times New Roman"/>
          <w:b/>
          <w:color w:val="000000" w:themeColor="text1"/>
          <w:kern w:val="0"/>
          <w:sz w:val="32"/>
          <w:szCs w:val="32"/>
          <w:lang w:val="en-US"/>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全年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未收到政府信息公开申请，不存在在有关政府信息公开行政复议和行政诉讼情况。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在县委县政府的领导下</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坚持政务公开标准化、规范化，严格落实信息公开审查制度，强化信息采编、报送、发布等各个环节的审核把关</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，确保政府信息更新的数量与质量。</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default"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嘉祥县金融工作服务中心主要通过嘉祥县人民政府网站和微信公众号“嘉祥金融”进行政务公开，根据中心工作情况常态化公开金融风险防范、金融惠企政策等群众关心的内容</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回应社会关切，切实维护好群众利益。</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default"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县金融工作服务中心将政务公开标准化规范化建设纳入中心重点工作。设立政务公开领导小组，明确专职人员</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具体负责日常政务公开工作的联系和协调</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组织工作人员积极</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参加政务公开工作培训，</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规范嘉祥政府网站信息公开发布制度，严格落实发布审批制度</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2023</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年度无发现违反有关法律法规规定，造成不良影响或者严重后果情况。</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hAnsiTheme="minorHAnsi" w:cstheme="minorBidi"/>
                <w:b/>
                <w:kern w:val="2"/>
                <w:sz w:val="24"/>
                <w:szCs w:val="24"/>
                <w:lang w:val="en-US" w:eastAsia="zh-CN" w:bidi="ar-SA"/>
              </w:rPr>
            </w:pPr>
            <w:r>
              <w:rPr>
                <w:rFonts w:hint="eastAsia" w:ascii="Times New Roman" w:hAnsi="Times New Roman"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hAnsiTheme="minorHAnsi" w:cstheme="minorBidi"/>
                <w:b/>
                <w:kern w:val="2"/>
                <w:sz w:val="24"/>
                <w:szCs w:val="24"/>
                <w:lang w:val="en-US" w:eastAsia="zh-CN" w:bidi="ar-SA"/>
              </w:rPr>
            </w:pPr>
            <w:r>
              <w:rPr>
                <w:rFonts w:hint="eastAsia" w:ascii="Times New Roman" w:hAnsi="Times New Roman"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hAnsiTheme="minorHAnsi" w:cstheme="minorBidi"/>
                <w:b/>
                <w:kern w:val="2"/>
                <w:sz w:val="24"/>
                <w:szCs w:val="24"/>
                <w:lang w:val="en-US" w:eastAsia="zh-CN" w:bidi="ar-SA"/>
              </w:rPr>
            </w:pPr>
            <w:r>
              <w:rPr>
                <w:rFonts w:hint="eastAsia" w:ascii="Times New Roman" w:hAnsi="Times New Roman"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hAnsiTheme="minorHAnsi" w:cstheme="minorBidi"/>
                <w:b/>
                <w:kern w:val="2"/>
                <w:sz w:val="24"/>
                <w:szCs w:val="24"/>
                <w:lang w:val="en-US" w:eastAsia="zh-CN" w:bidi="ar-SA"/>
              </w:rPr>
            </w:pPr>
            <w:r>
              <w:rPr>
                <w:rFonts w:hint="eastAsia" w:ascii="Times New Roman" w:hAnsi="Times New Roman"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hAnsiTheme="minorHAnsi" w:cstheme="minorBidi"/>
                <w:b/>
                <w:kern w:val="2"/>
                <w:sz w:val="24"/>
                <w:szCs w:val="24"/>
                <w:lang w:val="en-US" w:eastAsia="zh-CN" w:bidi="ar-SA"/>
              </w:rPr>
            </w:pPr>
            <w:r>
              <w:rPr>
                <w:rFonts w:hint="eastAsia" w:ascii="Times New Roman" w:hAnsi="Times New Roman"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hAnsiTheme="minorHAnsi" w:cstheme="minorBidi"/>
                <w:b/>
                <w:kern w:val="2"/>
                <w:sz w:val="24"/>
                <w:szCs w:val="24"/>
                <w:lang w:val="en-US" w:eastAsia="zh-CN" w:bidi="ar-SA"/>
              </w:rPr>
            </w:pPr>
            <w:r>
              <w:rPr>
                <w:rFonts w:hint="eastAsia" w:ascii="Times New Roman" w:hAnsi="Times New Roman"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Times New Roman" w:hAnsi="Times New Roman"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Times New Roman" w:hAnsi="Times New Roman"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Times New Roman" w:hAnsi="Times New Roman"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.危及“三安全一稳定”</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4</w:t>
            </w:r>
            <w:r>
              <w:rPr>
                <w:rFonts w:hint="eastAsia" w:ascii="方正仿宋简体" w:hAnsi="宋体" w:eastAsia="方正仿宋简体" w:cs="宋体"/>
                <w:b/>
                <w:kern w:val="0"/>
                <w:sz w:val="21"/>
                <w:szCs w:val="21"/>
                <w:lang w:bidi="ar"/>
              </w:rPr>
              <w:t>.保护第三方合法权益</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5</w:t>
            </w:r>
            <w:r>
              <w:rPr>
                <w:rFonts w:hint="eastAsia" w:ascii="方正仿宋简体" w:hAnsi="宋体" w:eastAsia="方正仿宋简体" w:cs="宋体"/>
                <w:b/>
                <w:kern w:val="0"/>
                <w:sz w:val="21"/>
                <w:szCs w:val="21"/>
                <w:lang w:bidi="ar"/>
              </w:rPr>
              <w:t>.属于三类内部事务信息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6</w:t>
            </w:r>
            <w:r>
              <w:rPr>
                <w:rFonts w:hint="eastAsia" w:ascii="方正仿宋简体" w:hAnsi="宋体" w:eastAsia="方正仿宋简体" w:cs="宋体"/>
                <w:b/>
                <w:kern w:val="0"/>
                <w:sz w:val="21"/>
                <w:szCs w:val="21"/>
                <w:lang w:bidi="ar"/>
              </w:rPr>
              <w:t>.属于四类过程性信息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7</w:t>
            </w:r>
            <w:r>
              <w:rPr>
                <w:rFonts w:hint="eastAsia" w:ascii="方正仿宋简体" w:hAnsi="宋体" w:eastAsia="方正仿宋简体" w:cs="宋体"/>
                <w:b/>
                <w:kern w:val="0"/>
                <w:sz w:val="21"/>
                <w:szCs w:val="21"/>
                <w:lang w:bidi="ar"/>
              </w:rPr>
              <w:t>.属于行政执法案卷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8</w:t>
            </w:r>
            <w:r>
              <w:rPr>
                <w:rFonts w:hint="eastAsia" w:ascii="方正仿宋简体" w:hAnsi="宋体" w:eastAsia="方正仿宋简体" w:cs="宋体"/>
                <w:b/>
                <w:kern w:val="0"/>
                <w:sz w:val="21"/>
                <w:szCs w:val="21"/>
                <w:lang w:bidi="ar"/>
              </w:rPr>
              <w:t>.属于行政查询事项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.补正后申请内容仍不明确</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.信访举报投诉类申请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.重复申请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.要求提供公开出版物</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4</w:t>
            </w:r>
            <w:r>
              <w:rPr>
                <w:rFonts w:hint="eastAsia" w:ascii="方正仿宋简体" w:hAnsi="宋体" w:eastAsia="方正仿宋简体" w:cs="宋体"/>
                <w:b/>
                <w:kern w:val="0"/>
                <w:sz w:val="21"/>
                <w:szCs w:val="21"/>
                <w:lang w:bidi="ar"/>
              </w:rPr>
              <w:t>.无正当理由大量反复申请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5</w:t>
            </w:r>
            <w:r>
              <w:rPr>
                <w:rFonts w:hint="eastAsia" w:ascii="方正仿宋简体" w:hAnsi="宋体" w:eastAsia="方正仿宋简体" w:cs="宋体"/>
                <w:b/>
                <w:kern w:val="0"/>
                <w:sz w:val="21"/>
                <w:szCs w:val="21"/>
                <w:lang w:bidi="ar"/>
              </w:rPr>
              <w:t>.要求行政机关确认或重新出具已获取信息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Times New Roman" w:hAnsi="Times New Roman"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Calibri"/>
                <w:b/>
                <w:kern w:val="0"/>
                <w:sz w:val="21"/>
                <w:szCs w:val="21"/>
                <w:lang w:val="en-US" w:eastAsia="zh-CN" w:bidi="ar"/>
              </w:rPr>
              <w:t>0</w:t>
            </w:r>
          </w:p>
        </w:tc>
        <w:tc>
          <w:tcPr>
            <w:tcW w:w="521" w:type="dxa"/>
            <w:tcMar>
              <w:left w:w="57" w:type="dxa"/>
              <w:right w:w="57" w:type="dxa"/>
            </w:tcMar>
            <w:vAlign w:val="center"/>
          </w:tcPr>
          <w:p>
            <w:pPr>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Times New Roman" w:hAnsi="Times New Roman" w:eastAsia="方正仿宋简体" w:cs="Times New Roman"/>
                <w:b/>
                <w:kern w:val="0"/>
                <w:sz w:val="21"/>
                <w:szCs w:val="21"/>
                <w:lang w:val="en-US" w:eastAsia="zh-CN"/>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7"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Times New Roman" w:hAnsi="Times New Roman"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Times New Roman" w:hAnsi="Times New Roman"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黑体"/>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2023</w:t>
      </w:r>
      <w:r>
        <w:rPr>
          <w:rFonts w:hint="eastAsia" w:ascii="方正仿宋简体" w:hAnsi="Times New Roman" w:eastAsia="方正仿宋简体" w:cs="Times New Roman"/>
          <w:b/>
          <w:kern w:val="0"/>
          <w:sz w:val="32"/>
          <w:szCs w:val="32"/>
          <w:lang w:val="en-US" w:eastAsia="zh-CN"/>
        </w:rPr>
        <w:t>年，县金融工作服务中心信息公开工作虽然取得了一定成绩，但同时也存在一些问题。由于工作任务重，信息公开的及时性不强，重点不突出。我们将采取以下措施积极改进。一是继续认真贯彻执行《政府信息公开条例》，不断加强政务信息管理，进一步提高信息公开工作整体水平。二是丰富公开内容，深入结合金融工作，持续加大信息公开范围，重点推进群众关注度高的重点领域信息公开。三是提高政务公开工作能力，专职工作人员及时对业务科室人员进行培训指导，提高业务科室人员对政务公开工作的重视程度，保障政府信息公开的时效性、准确性、规范性。</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（一）依据《政府信息公开信息处理费管理办法》，嘉祥县</w:t>
      </w:r>
      <w:r>
        <w:rPr>
          <w:rFonts w:hint="eastAsia" w:ascii="方正仿宋简体" w:hAnsi="Times New Roman" w:eastAsia="方正仿宋简体" w:cs="Times New Roman"/>
          <w:b/>
          <w:kern w:val="0"/>
          <w:sz w:val="32"/>
          <w:szCs w:val="32"/>
          <w:lang w:val="en-US" w:eastAsia="zh-CN"/>
        </w:rPr>
        <w:t>金融工作服务中心</w:t>
      </w:r>
      <w:r>
        <w:rPr>
          <w:rFonts w:hint="eastAsia" w:ascii="Times New Roman" w:hAnsi="Times New Roman" w:eastAsia="方正仿宋简体" w:cs="Times New Roman"/>
          <w:b/>
          <w:kern w:val="0"/>
          <w:sz w:val="32"/>
          <w:szCs w:val="32"/>
          <w:lang w:val="en-US" w:eastAsia="zh-CN"/>
        </w:rPr>
        <w:t>2023</w:t>
      </w:r>
      <w:r>
        <w:rPr>
          <w:rFonts w:hint="eastAsia" w:ascii="方正仿宋简体" w:hAnsi="Times New Roman" w:eastAsia="方正仿宋简体" w:cs="Times New Roman"/>
          <w:b/>
          <w:kern w:val="0"/>
          <w:sz w:val="32"/>
          <w:szCs w:val="32"/>
        </w:rPr>
        <w:t>年没有收取信息处理费情况。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（二）落实上级年度政务公开工作要点情况。一是强化组织领导。成立政务公开领导小组，明确专人负责政务公开工作。二是提升文稿质量。根据《</w:t>
      </w:r>
      <w:r>
        <w:rPr>
          <w:rFonts w:hint="default" w:ascii="Times New Roman" w:hAnsi="Times New Roman" w:eastAsia="方正仿宋简体" w:cs="Times New Roman"/>
          <w:b/>
          <w:kern w:val="0"/>
          <w:sz w:val="32"/>
          <w:szCs w:val="32"/>
          <w:lang w:val="en-US" w:eastAsia="zh-CN"/>
        </w:rPr>
        <w:t>2023</w:t>
      </w:r>
      <w:r>
        <w:rPr>
          <w:rFonts w:hint="eastAsia" w:ascii="方正仿宋简体" w:hAnsi="Times New Roman" w:eastAsia="方正仿宋简体" w:cs="Times New Roman"/>
          <w:b/>
          <w:kern w:val="0"/>
          <w:sz w:val="32"/>
          <w:szCs w:val="32"/>
          <w:lang w:val="en-US" w:eastAsia="zh-CN"/>
        </w:rPr>
        <w:t>年嘉祥县政务公开重点工作任务分解表》，合理设置公开栏目，内容及时精准发布。三是严格审核制度。对政务公开流程规范化管理，所有公开内容均通过保密审查，并由单位主要负责人审核批准后发布。</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default" w:ascii="方正仿宋简体" w:hAnsi="Times New Roman" w:eastAsia="方正仿宋简体" w:cs="Times New Roman"/>
          <w:b/>
          <w:kern w:val="0"/>
          <w:sz w:val="32"/>
          <w:szCs w:val="32"/>
          <w:lang w:val="en-US" w:eastAsia="zh-CN"/>
        </w:rPr>
      </w:pPr>
      <w:r>
        <w:rPr>
          <w:rFonts w:hint="default" w:ascii="方正仿宋简体" w:hAnsi="Times New Roman" w:eastAsia="方正仿宋简体" w:cs="Times New Roman"/>
          <w:b/>
          <w:kern w:val="0"/>
          <w:sz w:val="32"/>
          <w:szCs w:val="32"/>
          <w:lang w:val="en-US" w:eastAsia="zh-CN"/>
        </w:rPr>
        <w:t>（三）人大代表建议和政协提案办理结果公开情况</w:t>
      </w:r>
      <w:r>
        <w:rPr>
          <w:rFonts w:hint="eastAsia" w:ascii="方正仿宋简体" w:hAnsi="Times New Roman" w:eastAsia="方正仿宋简体" w:cs="Times New Roman"/>
          <w:b/>
          <w:kern w:val="0"/>
          <w:sz w:val="32"/>
          <w:szCs w:val="32"/>
          <w:lang w:val="en-US" w:eastAsia="zh-CN"/>
        </w:rPr>
        <w:t>。嘉祥县金融工作服务中心</w:t>
      </w:r>
      <w:r>
        <w:rPr>
          <w:rFonts w:hint="default" w:ascii="Times New Roman" w:hAnsi="Times New Roman" w:eastAsia="方正仿宋简体" w:cs="Times New Roman"/>
          <w:b/>
          <w:kern w:val="0"/>
          <w:sz w:val="32"/>
          <w:szCs w:val="32"/>
          <w:lang w:val="en-US" w:eastAsia="zh-CN"/>
        </w:rPr>
        <w:t>2023</w:t>
      </w:r>
      <w:r>
        <w:rPr>
          <w:rFonts w:hint="eastAsia" w:ascii="Times New Roman" w:hAnsi="Times New Roman" w:eastAsia="方正仿宋简体" w:cs="Times New Roman"/>
          <w:b/>
          <w:kern w:val="0"/>
          <w:sz w:val="32"/>
          <w:szCs w:val="32"/>
          <w:lang w:val="en-US" w:eastAsia="zh-CN"/>
        </w:rPr>
        <w:t>年</w:t>
      </w:r>
      <w:r>
        <w:rPr>
          <w:rFonts w:hint="eastAsia" w:ascii="方正仿宋简体" w:hAnsi="Times New Roman" w:eastAsia="方正仿宋简体" w:cs="Times New Roman"/>
          <w:b/>
          <w:kern w:val="0"/>
          <w:sz w:val="32"/>
          <w:szCs w:val="32"/>
          <w:lang w:val="en-US" w:eastAsia="zh-CN"/>
        </w:rPr>
        <w:t>共收到人大代表提案</w:t>
      </w:r>
      <w:r>
        <w:rPr>
          <w:rFonts w:hint="default" w:ascii="Times New Roman" w:hAnsi="Times New Roman" w:eastAsia="方正仿宋简体" w:cs="Times New Roman"/>
          <w:b/>
          <w:kern w:val="0"/>
          <w:sz w:val="32"/>
          <w:szCs w:val="32"/>
          <w:lang w:val="en-US" w:eastAsia="zh-CN"/>
        </w:rPr>
        <w:t>2</w:t>
      </w:r>
      <w:r>
        <w:rPr>
          <w:rFonts w:hint="eastAsia" w:ascii="方正仿宋简体" w:hAnsi="Times New Roman" w:eastAsia="方正仿宋简体" w:cs="Times New Roman"/>
          <w:b/>
          <w:kern w:val="0"/>
          <w:sz w:val="32"/>
          <w:szCs w:val="32"/>
          <w:lang w:val="en-US" w:eastAsia="zh-CN"/>
        </w:rPr>
        <w:t>条、政协委员提案</w:t>
      </w:r>
      <w:r>
        <w:rPr>
          <w:rFonts w:hint="default" w:ascii="Times New Roman" w:hAnsi="Times New Roman" w:eastAsia="方正仿宋简体" w:cs="Times New Roman"/>
          <w:b/>
          <w:kern w:val="0"/>
          <w:sz w:val="32"/>
          <w:szCs w:val="32"/>
          <w:lang w:val="en-US" w:eastAsia="zh-CN"/>
        </w:rPr>
        <w:t>5</w:t>
      </w:r>
      <w:r>
        <w:rPr>
          <w:rFonts w:hint="eastAsia" w:ascii="方正仿宋简体" w:hAnsi="Times New Roman" w:eastAsia="方正仿宋简体" w:cs="Times New Roman"/>
          <w:b/>
          <w:kern w:val="0"/>
          <w:sz w:val="32"/>
          <w:szCs w:val="32"/>
          <w:lang w:val="en-US" w:eastAsia="zh-CN"/>
        </w:rPr>
        <w:t>条，办结率、满意率均为</w:t>
      </w:r>
      <w:r>
        <w:rPr>
          <w:rFonts w:hint="default" w:ascii="Times New Roman" w:hAnsi="Times New Roman" w:eastAsia="方正仿宋简体" w:cs="Times New Roman"/>
          <w:b/>
          <w:kern w:val="0"/>
          <w:sz w:val="32"/>
          <w:szCs w:val="32"/>
          <w:lang w:val="en-US" w:eastAsia="zh-CN"/>
        </w:rPr>
        <w:t>100%</w:t>
      </w:r>
      <w:r>
        <w:rPr>
          <w:rFonts w:hint="eastAsia" w:ascii="方正仿宋简体" w:hAnsi="Times New Roman" w:eastAsia="方正仿宋简体" w:cs="Times New Roman"/>
          <w:b/>
          <w:kern w:val="0"/>
          <w:sz w:val="32"/>
          <w:szCs w:val="32"/>
          <w:lang w:val="en-US" w:eastAsia="zh-CN"/>
        </w:rPr>
        <w:t>。办理结果和办理总体情况已在“嘉祥县人民政府”网站进行公开。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default"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rPr>
        <w:t>（</w:t>
      </w:r>
      <w:r>
        <w:rPr>
          <w:rFonts w:hint="eastAsia" w:ascii="方正仿宋简体" w:hAnsi="Times New Roman" w:eastAsia="方正仿宋简体" w:cs="Times New Roman"/>
          <w:b/>
          <w:kern w:val="0"/>
          <w:sz w:val="32"/>
          <w:szCs w:val="32"/>
          <w:lang w:val="en-US" w:eastAsia="zh-CN"/>
        </w:rPr>
        <w:t>四</w:t>
      </w:r>
      <w:r>
        <w:rPr>
          <w:rFonts w:hint="eastAsia" w:ascii="方正仿宋简体" w:hAnsi="Times New Roman" w:eastAsia="方正仿宋简体" w:cs="Times New Roman"/>
          <w:b/>
          <w:kern w:val="0"/>
          <w:sz w:val="32"/>
          <w:szCs w:val="32"/>
        </w:rPr>
        <w:t>）年度政务公开工作创新情况</w:t>
      </w:r>
      <w:r>
        <w:rPr>
          <w:rFonts w:hint="eastAsia" w:ascii="方正仿宋简体" w:hAnsi="Times New Roman" w:eastAsia="方正仿宋简体" w:cs="Times New Roman"/>
          <w:b/>
          <w:kern w:val="0"/>
          <w:sz w:val="32"/>
          <w:szCs w:val="32"/>
          <w:lang w:eastAsia="zh-CN"/>
        </w:rPr>
        <w:t>。</w:t>
      </w:r>
      <w:r>
        <w:rPr>
          <w:rFonts w:hint="eastAsia" w:ascii="Times New Roman" w:hAnsi="Times New Roman" w:eastAsia="方正仿宋简体" w:cs="Times New Roman"/>
          <w:b/>
          <w:kern w:val="0"/>
          <w:sz w:val="32"/>
          <w:szCs w:val="32"/>
          <w:lang w:val="en-US" w:eastAsia="zh-CN"/>
        </w:rPr>
        <w:t>2023</w:t>
      </w:r>
      <w:r>
        <w:rPr>
          <w:rFonts w:hint="eastAsia" w:ascii="方正仿宋简体" w:hAnsi="Times New Roman" w:eastAsia="方正仿宋简体" w:cs="Times New Roman"/>
          <w:b/>
          <w:kern w:val="0"/>
          <w:sz w:val="32"/>
          <w:szCs w:val="32"/>
          <w:lang w:val="en-US" w:eastAsia="zh-CN"/>
        </w:rPr>
        <w:t>年，嘉祥县金融工作服务中心申请设立“嘉祥金融”微信公众号，进一步加大政务信息公开力度，切实保障群众对政府工作的知情权。</w:t>
      </w:r>
    </w:p>
    <w:sectPr>
      <w:pgSz w:w="11906" w:h="16838"/>
      <w:pgMar w:top="204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TUzNzBiNDRiZTViNDI1MDNhMTAxNDYzZjEzNzAifQ=="/>
  </w:docVars>
  <w:rsids>
    <w:rsidRoot w:val="58E579F9"/>
    <w:rsid w:val="00A364B9"/>
    <w:rsid w:val="011819A4"/>
    <w:rsid w:val="020B260F"/>
    <w:rsid w:val="03E54B69"/>
    <w:rsid w:val="04032DEF"/>
    <w:rsid w:val="068516C4"/>
    <w:rsid w:val="093356E0"/>
    <w:rsid w:val="0A2A19F9"/>
    <w:rsid w:val="0B204BAA"/>
    <w:rsid w:val="0BCC45B0"/>
    <w:rsid w:val="0D7511DD"/>
    <w:rsid w:val="0F59694D"/>
    <w:rsid w:val="12B02CB8"/>
    <w:rsid w:val="12E03024"/>
    <w:rsid w:val="15892CDA"/>
    <w:rsid w:val="15D653D0"/>
    <w:rsid w:val="16345A4B"/>
    <w:rsid w:val="18BE612E"/>
    <w:rsid w:val="18DA5FF8"/>
    <w:rsid w:val="19292031"/>
    <w:rsid w:val="1A2816D4"/>
    <w:rsid w:val="1ABF6840"/>
    <w:rsid w:val="1ADF05DE"/>
    <w:rsid w:val="1B150690"/>
    <w:rsid w:val="1C8925AF"/>
    <w:rsid w:val="1E2F253D"/>
    <w:rsid w:val="1E522E75"/>
    <w:rsid w:val="1EA7439D"/>
    <w:rsid w:val="200331F9"/>
    <w:rsid w:val="227D700F"/>
    <w:rsid w:val="23034420"/>
    <w:rsid w:val="231113D6"/>
    <w:rsid w:val="23E12DDC"/>
    <w:rsid w:val="24014FBB"/>
    <w:rsid w:val="2446347C"/>
    <w:rsid w:val="27475541"/>
    <w:rsid w:val="278C0542"/>
    <w:rsid w:val="29103E8E"/>
    <w:rsid w:val="29B541CC"/>
    <w:rsid w:val="2A9B2295"/>
    <w:rsid w:val="2ABE5EDB"/>
    <w:rsid w:val="2AE81525"/>
    <w:rsid w:val="2BF041E8"/>
    <w:rsid w:val="2C9F5E1F"/>
    <w:rsid w:val="2D4A18E7"/>
    <w:rsid w:val="2EB16469"/>
    <w:rsid w:val="2F191EB9"/>
    <w:rsid w:val="30055568"/>
    <w:rsid w:val="330C5891"/>
    <w:rsid w:val="334910B5"/>
    <w:rsid w:val="334914D2"/>
    <w:rsid w:val="340A685C"/>
    <w:rsid w:val="35193EDB"/>
    <w:rsid w:val="37753DFB"/>
    <w:rsid w:val="39DA266C"/>
    <w:rsid w:val="3AB72586"/>
    <w:rsid w:val="3B9A439D"/>
    <w:rsid w:val="3D5822FD"/>
    <w:rsid w:val="3D8845A4"/>
    <w:rsid w:val="3D903453"/>
    <w:rsid w:val="3E6D18D9"/>
    <w:rsid w:val="3E93204D"/>
    <w:rsid w:val="3EFE4C27"/>
    <w:rsid w:val="40875C16"/>
    <w:rsid w:val="41091364"/>
    <w:rsid w:val="41E45005"/>
    <w:rsid w:val="42B105EC"/>
    <w:rsid w:val="43735143"/>
    <w:rsid w:val="44501A81"/>
    <w:rsid w:val="451E1B7F"/>
    <w:rsid w:val="45896909"/>
    <w:rsid w:val="45A44559"/>
    <w:rsid w:val="45EC57D9"/>
    <w:rsid w:val="46F63144"/>
    <w:rsid w:val="4740402F"/>
    <w:rsid w:val="49746212"/>
    <w:rsid w:val="499379D5"/>
    <w:rsid w:val="4B09298A"/>
    <w:rsid w:val="4B775B45"/>
    <w:rsid w:val="4BC1009B"/>
    <w:rsid w:val="51E97071"/>
    <w:rsid w:val="51F200D0"/>
    <w:rsid w:val="531B76FE"/>
    <w:rsid w:val="5380045D"/>
    <w:rsid w:val="53E06252"/>
    <w:rsid w:val="54322F9A"/>
    <w:rsid w:val="55467027"/>
    <w:rsid w:val="55734204"/>
    <w:rsid w:val="55EC20D4"/>
    <w:rsid w:val="5675509B"/>
    <w:rsid w:val="57323268"/>
    <w:rsid w:val="5741752E"/>
    <w:rsid w:val="57A06424"/>
    <w:rsid w:val="57DB3900"/>
    <w:rsid w:val="58E579F9"/>
    <w:rsid w:val="5AB340D4"/>
    <w:rsid w:val="5C0F1DCA"/>
    <w:rsid w:val="5C2E04A2"/>
    <w:rsid w:val="5CE84AF5"/>
    <w:rsid w:val="5D5658EC"/>
    <w:rsid w:val="5E412F8F"/>
    <w:rsid w:val="5F6F6893"/>
    <w:rsid w:val="5F750196"/>
    <w:rsid w:val="616F463E"/>
    <w:rsid w:val="62A737A6"/>
    <w:rsid w:val="638E1826"/>
    <w:rsid w:val="64751A38"/>
    <w:rsid w:val="64EC7B0A"/>
    <w:rsid w:val="661F777D"/>
    <w:rsid w:val="662F0BA2"/>
    <w:rsid w:val="681409F4"/>
    <w:rsid w:val="6A9F07BD"/>
    <w:rsid w:val="6D3D5419"/>
    <w:rsid w:val="6D565B5B"/>
    <w:rsid w:val="6EF72976"/>
    <w:rsid w:val="6F2F65B3"/>
    <w:rsid w:val="714D2D21"/>
    <w:rsid w:val="749B1FF5"/>
    <w:rsid w:val="769C413C"/>
    <w:rsid w:val="796949FA"/>
    <w:rsid w:val="797E46CB"/>
    <w:rsid w:val="7A1C5895"/>
    <w:rsid w:val="7A585F96"/>
    <w:rsid w:val="7B9269EF"/>
    <w:rsid w:val="7BC16FAA"/>
    <w:rsid w:val="7BEC5DDB"/>
    <w:rsid w:val="7C6A188E"/>
    <w:rsid w:val="7C9D1CD5"/>
    <w:rsid w:val="7CEE2C93"/>
    <w:rsid w:val="7DB36601"/>
    <w:rsid w:val="7DD50326"/>
    <w:rsid w:val="7E271BD7"/>
    <w:rsid w:val="7EAF6DC9"/>
    <w:rsid w:val="7F45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autoRedefine/>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0616090843199"/>
          <c:y val="0.298555036124097"/>
          <c:w val="0.39514375453008"/>
          <c:h val="0.695070123246919"/>
        </c:manualLayout>
      </c:layout>
      <c:pieChart>
        <c:varyColors val="1"/>
        <c:ser>
          <c:idx val="0"/>
          <c:order val="0"/>
          <c:tx>
            <c:strRef>
              <c:f>Sheet1!$B$1</c:f>
              <c:strCache>
                <c:ptCount val="1"/>
                <c:pt idx="0">
                  <c:v>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会议公开</c:v>
                </c:pt>
                <c:pt idx="1">
                  <c:v>规划计划</c:v>
                </c:pt>
                <c:pt idx="2">
                  <c:v>建议提案</c:v>
                </c:pt>
                <c:pt idx="3">
                  <c:v>通知公告</c:v>
                </c:pt>
                <c:pt idx="4">
                  <c:v>其他信息</c:v>
                </c:pt>
              </c:strCache>
            </c:strRef>
          </c:cat>
          <c:val>
            <c:numRef>
              <c:f>Sheet1!$B$2:$B$6</c:f>
              <c:numCache>
                <c:formatCode>General</c:formatCode>
                <c:ptCount val="5"/>
                <c:pt idx="0">
                  <c:v>5</c:v>
                </c:pt>
                <c:pt idx="1">
                  <c:v>3</c:v>
                </c:pt>
                <c:pt idx="2">
                  <c:v>5</c:v>
                </c:pt>
                <c:pt idx="3">
                  <c:v>5</c:v>
                </c:pt>
                <c:pt idx="4">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2474</Words>
  <Characters>2568</Characters>
  <Lines>0</Lines>
  <Paragraphs>0</Paragraphs>
  <TotalTime>1</TotalTime>
  <ScaleCrop>false</ScaleCrop>
  <LinksUpToDate>false</LinksUpToDate>
  <CharactersWithSpaces>2568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渣渣baby</cp:lastModifiedBy>
  <cp:lastPrinted>2023-01-11T06:10:00Z</cp:lastPrinted>
  <dcterms:modified xsi:type="dcterms:W3CDTF">2024-03-01T06:49:20Z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4FE7165090514F52BD70390658B11769</vt:lpwstr>
  </property>
</Properties>
</file>