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rPr>
          <w:rFonts w:ascii="方正仿宋简体" w:eastAsia="方正仿宋简体"/>
          <w:b/>
          <w:color w:val="000000" w:themeColor="text1"/>
          <w:sz w:val="32"/>
          <w:szCs w:val="32"/>
          <w14:textFill>
            <w14:solidFill>
              <w14:schemeClr w14:val="tx1"/>
            </w14:solidFill>
          </w14:textFill>
        </w:rPr>
      </w:pPr>
    </w:p>
    <w:p>
      <w:pPr>
        <w:spacing w:line="590" w:lineRule="exact"/>
        <w:ind w:right="-100" w:rightChars="-50"/>
        <w:jc w:val="center"/>
        <w:rPr>
          <w:rFonts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lang w:eastAsia="zh-CN"/>
          <w14:textFill>
            <w14:solidFill>
              <w14:schemeClr w14:val="tx1"/>
            </w14:solidFill>
          </w14:textFill>
        </w:rPr>
        <w:t>嘉祥县统计局202</w:t>
      </w:r>
      <w:r>
        <w:rPr>
          <w:rFonts w:hint="eastAsia" w:ascii="方正小标宋简体" w:eastAsia="方正小标宋简体"/>
          <w:b/>
          <w:color w:val="000000" w:themeColor="text1"/>
          <w:sz w:val="44"/>
          <w:szCs w:val="44"/>
          <w:lang w:val="en-US" w:eastAsia="zh-CN"/>
          <w14:textFill>
            <w14:solidFill>
              <w14:schemeClr w14:val="tx1"/>
            </w14:solidFill>
          </w14:textFill>
        </w:rPr>
        <w:t>3</w:t>
      </w:r>
      <w:r>
        <w:rPr>
          <w:rFonts w:hint="eastAsia" w:ascii="方正小标宋简体" w:eastAsia="方正小标宋简体"/>
          <w:b/>
          <w:color w:val="000000" w:themeColor="text1"/>
          <w:sz w:val="44"/>
          <w:szCs w:val="44"/>
          <w14:textFill>
            <w14:solidFill>
              <w14:schemeClr w14:val="tx1"/>
            </w14:solidFill>
          </w14:textFill>
        </w:rPr>
        <w:t>年政府信息公开</w:t>
      </w:r>
    </w:p>
    <w:p>
      <w:pPr>
        <w:spacing w:line="590" w:lineRule="exact"/>
        <w:ind w:right="-100" w:rightChars="-50"/>
        <w:jc w:val="center"/>
        <w:rPr>
          <w:rFonts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14:textFill>
            <w14:solidFill>
              <w14:schemeClr w14:val="tx1"/>
            </w14:solidFill>
          </w14:textFill>
        </w:rPr>
        <w:t>工作年度报告</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本报告由</w:t>
      </w:r>
      <w:r>
        <w:rPr>
          <w:rFonts w:hint="eastAsia" w:ascii="方正仿宋简体" w:eastAsia="方正仿宋简体"/>
          <w:b/>
          <w:color w:val="000000" w:themeColor="text1"/>
          <w:sz w:val="32"/>
          <w:szCs w:val="32"/>
          <w:lang w:eastAsia="zh-CN"/>
          <w14:textFill>
            <w14:solidFill>
              <w14:schemeClr w14:val="tx1"/>
            </w14:solidFill>
          </w14:textFill>
        </w:rPr>
        <w:t>嘉祥县统计局</w:t>
      </w:r>
      <w:r>
        <w:rPr>
          <w:rFonts w:hint="eastAsia" w:ascii="方正仿宋简体" w:eastAsia="方正仿宋简体"/>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本报告所列数据的统计期限自</w:t>
      </w:r>
      <w:r>
        <w:rPr>
          <w:rFonts w:hint="eastAsia" w:ascii="方正仿宋简体" w:eastAsia="方正仿宋简体"/>
          <w:b/>
          <w:color w:val="000000" w:themeColor="text1"/>
          <w:sz w:val="32"/>
          <w:szCs w:val="32"/>
          <w:lang w:eastAsia="zh-CN"/>
          <w14:textFill>
            <w14:solidFill>
              <w14:schemeClr w14:val="tx1"/>
            </w14:solidFill>
          </w14:textFill>
        </w:rPr>
        <w:t>202</w:t>
      </w:r>
      <w:r>
        <w:rPr>
          <w:rFonts w:hint="eastAsia" w:ascii="方正仿宋简体" w:eastAsia="方正仿宋简体"/>
          <w:b/>
          <w:color w:val="000000" w:themeColor="text1"/>
          <w:sz w:val="32"/>
          <w:szCs w:val="32"/>
          <w:lang w:val="en-US" w:eastAsia="zh-CN"/>
          <w14:textFill>
            <w14:solidFill>
              <w14:schemeClr w14:val="tx1"/>
            </w14:solidFill>
          </w14:textFill>
        </w:rPr>
        <w:t>3</w:t>
      </w:r>
      <w:r>
        <w:rPr>
          <w:rFonts w:hint="eastAsia" w:ascii="方正仿宋简体" w:eastAsia="方正仿宋简体"/>
          <w:b/>
          <w:color w:val="000000" w:themeColor="text1"/>
          <w:sz w:val="32"/>
          <w:szCs w:val="32"/>
          <w14:textFill>
            <w14:solidFill>
              <w14:schemeClr w14:val="tx1"/>
            </w14:solidFill>
          </w14:textFill>
        </w:rPr>
        <w:t>年1月1日起至</w:t>
      </w:r>
      <w:r>
        <w:rPr>
          <w:rFonts w:hint="eastAsia" w:ascii="方正仿宋简体" w:eastAsia="方正仿宋简体"/>
          <w:b/>
          <w:color w:val="000000" w:themeColor="text1"/>
          <w:sz w:val="32"/>
          <w:szCs w:val="32"/>
          <w:lang w:eastAsia="zh-CN"/>
          <w14:textFill>
            <w14:solidFill>
              <w14:schemeClr w14:val="tx1"/>
            </w14:solidFill>
          </w14:textFill>
        </w:rPr>
        <w:t>202</w:t>
      </w:r>
      <w:r>
        <w:rPr>
          <w:rFonts w:hint="eastAsia" w:ascii="方正仿宋简体" w:eastAsia="方正仿宋简体"/>
          <w:b/>
          <w:color w:val="000000" w:themeColor="text1"/>
          <w:sz w:val="32"/>
          <w:szCs w:val="32"/>
          <w:lang w:val="en-US" w:eastAsia="zh-CN"/>
          <w14:textFill>
            <w14:solidFill>
              <w14:schemeClr w14:val="tx1"/>
            </w14:solidFill>
          </w14:textFill>
        </w:rPr>
        <w:t>3</w:t>
      </w:r>
      <w:r>
        <w:rPr>
          <w:rFonts w:hint="eastAsia" w:ascii="方正仿宋简体" w:eastAsia="方正仿宋简体"/>
          <w:b/>
          <w:color w:val="000000" w:themeColor="text1"/>
          <w:sz w:val="32"/>
          <w:szCs w:val="32"/>
          <w14:textFill>
            <w14:solidFill>
              <w14:schemeClr w14:val="tx1"/>
            </w14:solidFill>
          </w14:textFill>
        </w:rPr>
        <w:t>年12月31日止。本报告电子版可在“中国·</w:t>
      </w:r>
      <w:r>
        <w:rPr>
          <w:rFonts w:hint="eastAsia" w:ascii="方正仿宋简体" w:eastAsia="方正仿宋简体"/>
          <w:b/>
          <w:color w:val="000000" w:themeColor="text1"/>
          <w:sz w:val="32"/>
          <w:szCs w:val="32"/>
          <w:lang w:val="en-US" w:eastAsia="zh-CN"/>
          <w14:textFill>
            <w14:solidFill>
              <w14:schemeClr w14:val="tx1"/>
            </w14:solidFill>
          </w14:textFill>
        </w:rPr>
        <w:t>嘉祥</w:t>
      </w:r>
      <w:r>
        <w:rPr>
          <w:rFonts w:hint="eastAsia" w:ascii="方正仿宋简体" w:eastAsia="方正仿宋简体"/>
          <w:b/>
          <w:color w:val="000000" w:themeColor="text1"/>
          <w:sz w:val="32"/>
          <w:szCs w:val="32"/>
          <w14:textFill>
            <w14:solidFill>
              <w14:schemeClr w14:val="tx1"/>
            </w14:solidFill>
          </w14:textFill>
        </w:rPr>
        <w:t>”政府门户网站（http://www.jiaxiang.gov.cn/）查阅或下载。如对本报告有疑问，请与</w:t>
      </w:r>
      <w:r>
        <w:rPr>
          <w:rFonts w:hint="eastAsia" w:ascii="方正仿宋简体" w:eastAsia="方正仿宋简体"/>
          <w:b/>
          <w:color w:val="000000" w:themeColor="text1"/>
          <w:sz w:val="32"/>
          <w:szCs w:val="32"/>
          <w:lang w:eastAsia="zh-CN"/>
          <w14:textFill>
            <w14:solidFill>
              <w14:schemeClr w14:val="tx1"/>
            </w14:solidFill>
          </w14:textFill>
        </w:rPr>
        <w:t>嘉祥县统计局</w:t>
      </w:r>
      <w:r>
        <w:rPr>
          <w:rFonts w:hint="eastAsia" w:ascii="方正仿宋简体" w:eastAsia="方正仿宋简体"/>
          <w:b/>
          <w:color w:val="000000" w:themeColor="text1"/>
          <w:sz w:val="32"/>
          <w:szCs w:val="32"/>
          <w14:textFill>
            <w14:solidFill>
              <w14:schemeClr w14:val="tx1"/>
            </w14:solidFill>
          </w14:textFill>
        </w:rPr>
        <w:t>联系（地址：</w:t>
      </w:r>
      <w:r>
        <w:rPr>
          <w:rFonts w:hint="eastAsia" w:ascii="方正仿宋简体" w:eastAsia="方正仿宋简体"/>
          <w:b/>
          <w:color w:val="000000" w:themeColor="text1"/>
          <w:sz w:val="32"/>
          <w:szCs w:val="32"/>
          <w:lang w:eastAsia="zh-CN"/>
          <w14:textFill>
            <w14:solidFill>
              <w14:schemeClr w14:val="tx1"/>
            </w14:solidFill>
          </w14:textFill>
        </w:rPr>
        <w:t>济宁市嘉祥县嘉祥街道呈祥大道</w:t>
      </w:r>
      <w:r>
        <w:rPr>
          <w:rFonts w:hint="eastAsia" w:ascii="方正仿宋简体" w:eastAsia="方正仿宋简体"/>
          <w:b/>
          <w:color w:val="000000" w:themeColor="text1"/>
          <w:sz w:val="32"/>
          <w:szCs w:val="32"/>
          <w:lang w:val="en-US" w:eastAsia="zh-CN"/>
          <w14:textFill>
            <w14:solidFill>
              <w14:schemeClr w14:val="tx1"/>
            </w14:solidFill>
          </w14:textFill>
        </w:rPr>
        <w:t>3号为民服务中心</w:t>
      </w:r>
      <w:r>
        <w:rPr>
          <w:rFonts w:hint="eastAsia" w:ascii="方正仿宋简体" w:eastAsia="方正仿宋简体"/>
          <w:b/>
          <w:color w:val="000000" w:themeColor="text1"/>
          <w:sz w:val="32"/>
          <w:szCs w:val="32"/>
          <w14:textFill>
            <w14:solidFill>
              <w14:schemeClr w14:val="tx1"/>
            </w14:solidFill>
          </w14:textFill>
        </w:rPr>
        <w:t>，联系电话：0537-</w:t>
      </w:r>
      <w:r>
        <w:rPr>
          <w:rFonts w:hint="eastAsia" w:ascii="方正仿宋简体" w:eastAsia="方正仿宋简体"/>
          <w:b/>
          <w:color w:val="000000" w:themeColor="text1"/>
          <w:sz w:val="32"/>
          <w:szCs w:val="32"/>
          <w:lang w:val="en-US" w:eastAsia="zh-CN"/>
          <w14:textFill>
            <w14:solidFill>
              <w14:schemeClr w14:val="tx1"/>
            </w14:solidFill>
          </w14:textFill>
        </w:rPr>
        <w:t>6987601</w:t>
      </w:r>
      <w:r>
        <w:rPr>
          <w:rFonts w:hint="eastAsia" w:ascii="方正仿宋简体" w:eastAsia="方正仿宋简体"/>
          <w:b/>
          <w:color w:val="000000" w:themeColor="text1"/>
          <w:sz w:val="32"/>
          <w:szCs w:val="32"/>
          <w14:textFill>
            <w14:solidFill>
              <w14:schemeClr w14:val="tx1"/>
            </w14:solidFill>
          </w14:textFill>
        </w:rPr>
        <w:t>）。</w:t>
      </w:r>
    </w:p>
    <w:p>
      <w:pPr>
        <w:keepNext w:val="0"/>
        <w:keepLines w:val="0"/>
        <w:pageBreakBefore w:val="0"/>
        <w:numPr>
          <w:ilvl w:val="0"/>
          <w:numId w:val="1"/>
        </w:numPr>
        <w:kinsoku/>
        <w:wordWrap/>
        <w:overflowPunct/>
        <w:topLinePunct w:val="0"/>
        <w:autoSpaceDE/>
        <w:autoSpaceDN/>
        <w:bidi w:val="0"/>
        <w:adjustRightInd/>
        <w:snapToGrid/>
        <w:spacing w:line="560" w:lineRule="exact"/>
        <w:ind w:right="0" w:rightChars="0" w:firstLine="643" w:firstLineChars="200"/>
        <w:textAlignment w:val="auto"/>
        <w:rPr>
          <w:rFonts w:hint="eastAsia"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总体情况</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2023年度，我单位加大工作力度，严格贯彻落实政府信息公开相关工作要求，大力提升政府信息公开水平，加深群众对统计工作的理解和认识。一是我单位及时将政务信息、统计数据、统计动态、五经普信息、统计分析等通过嘉祥政府网和“嘉祥统计”向社会公开；二是设立政务公开线上线下申请渠道，群众可以通过发邮件、在嘉祥政府网填写申请表和邮寄信函等方式向我单位申请公开政务数据，我单位收到后依法依规及时处理反馈；三是举办“统计开放日”活动，向群众宣传统计法、五经普等内容，群众加深了对统计的了解和认识。</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lang w:eastAsia="zh-CN"/>
        </w:rPr>
        <w:t>（一）</w:t>
      </w:r>
      <w:r>
        <w:rPr>
          <w:rFonts w:hint="eastAsia" w:ascii="方正楷体简体" w:hAnsi="文星仿宋" w:eastAsia="方正楷体简体" w:cs="方正仿宋简体"/>
          <w:b/>
          <w:color w:val="000000"/>
          <w:sz w:val="32"/>
          <w:szCs w:val="32"/>
        </w:rPr>
        <w:t>主动公开</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default" w:ascii="方正仿宋简体" w:eastAsia="方正仿宋简体"/>
          <w:b/>
          <w:color w:val="000000" w:themeColor="text1"/>
          <w:sz w:val="32"/>
          <w:szCs w:val="32"/>
          <w:lang w:eastAsia="zh-CN"/>
          <w14:textFill>
            <w14:solidFill>
              <w14:schemeClr w14:val="tx1"/>
            </w14:solidFill>
          </w14:textFill>
        </w:rPr>
      </w:pPr>
      <w:r>
        <w:rPr>
          <w:rFonts w:hint="eastAsia" w:ascii="方正仿宋简体" w:eastAsia="方正仿宋简体"/>
          <w:b/>
          <w:color w:val="000000" w:themeColor="text1"/>
          <w:sz w:val="32"/>
          <w:szCs w:val="32"/>
          <w:lang w:eastAsia="zh-CN"/>
          <w14:textFill>
            <w14:solidFill>
              <w14:schemeClr w14:val="tx1"/>
            </w14:solidFill>
          </w14:textFill>
        </w:rPr>
        <w:t>我单位</w:t>
      </w:r>
      <w:r>
        <w:rPr>
          <w:rFonts w:hint="eastAsia" w:ascii="方正仿宋简体" w:eastAsia="方正仿宋简体"/>
          <w:b/>
          <w:color w:val="000000" w:themeColor="text1"/>
          <w:sz w:val="32"/>
          <w:szCs w:val="32"/>
          <w:lang w:val="en-US" w:eastAsia="zh-CN"/>
          <w14:textFill>
            <w14:solidFill>
              <w14:schemeClr w14:val="tx1"/>
            </w14:solidFill>
          </w14:textFill>
        </w:rPr>
        <w:t>新增主动公开信息共计116条。其中，通过政府网站公开116条，通过政务新媒体公开78条</w:t>
      </w:r>
      <w:r>
        <w:rPr>
          <w:rFonts w:hint="default" w:ascii="方正仿宋简体" w:eastAsia="方正仿宋简体"/>
          <w:b/>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right="0" w:rightChars="0" w:firstLine="400" w:firstLineChars="200"/>
        <w:textAlignment w:val="auto"/>
        <w:rPr>
          <w:rFonts w:hint="eastAsia" w:ascii="方正楷体简体" w:hAnsi="文星仿宋" w:eastAsia="方正楷体简体" w:cs="方正仿宋简体"/>
          <w:b/>
          <w:color w:val="000000"/>
          <w:sz w:val="32"/>
          <w:szCs w:val="32"/>
        </w:rPr>
      </w:pPr>
      <w:r>
        <w:drawing>
          <wp:anchor distT="0" distB="0" distL="114300" distR="114300" simplePos="0" relativeHeight="251659264" behindDoc="0" locked="0" layoutInCell="1" allowOverlap="1">
            <wp:simplePos x="0" y="0"/>
            <wp:positionH relativeFrom="column">
              <wp:posOffset>23495</wp:posOffset>
            </wp:positionH>
            <wp:positionV relativeFrom="paragraph">
              <wp:posOffset>85725</wp:posOffset>
            </wp:positionV>
            <wp:extent cx="4826000" cy="2743200"/>
            <wp:effectExtent l="4445" t="4445" r="8255" b="14605"/>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Pr>
          <w:rFonts w:hint="eastAsia" w:ascii="方正楷体简体" w:hAnsi="文星仿宋" w:eastAsia="方正楷体简体" w:cs="方正仿宋简体"/>
          <w:b/>
          <w:color w:val="000000"/>
          <w:sz w:val="32"/>
          <w:szCs w:val="32"/>
          <w:lang w:eastAsia="zh-CN"/>
        </w:rPr>
        <w:t>（二）依申请公开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Fonts w:hint="default"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eastAsia" w:ascii="方正仿宋简体" w:eastAsia="方正仿宋简体" w:cs="Times New Roman"/>
          <w:b/>
          <w:color w:val="000000" w:themeColor="text1"/>
          <w:kern w:val="0"/>
          <w:sz w:val="32"/>
          <w:szCs w:val="32"/>
          <w:lang w:val="en-US" w:eastAsia="zh-CN" w:bidi="ar-SA"/>
          <w14:textFill>
            <w14:solidFill>
              <w14:schemeClr w14:val="tx1"/>
            </w14:solidFill>
          </w14:textFill>
        </w:rPr>
        <w:t>2023</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年</w:t>
      </w:r>
      <w:r>
        <w:rPr>
          <w:rFonts w:hint="eastAsia" w:ascii="方正仿宋简体" w:eastAsia="方正仿宋简体" w:cs="Times New Roman"/>
          <w:b/>
          <w:color w:val="000000" w:themeColor="text1"/>
          <w:kern w:val="0"/>
          <w:sz w:val="32"/>
          <w:szCs w:val="32"/>
          <w:lang w:val="en-US" w:eastAsia="zh-CN" w:bidi="ar-SA"/>
          <w14:textFill>
            <w14:solidFill>
              <w14:schemeClr w14:val="tx1"/>
            </w14:solidFill>
          </w14:textFill>
        </w:rPr>
        <w:t>共</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受理</w:t>
      </w:r>
      <w:r>
        <w:rPr>
          <w:rFonts w:hint="eastAsia" w:ascii="方正仿宋简体" w:eastAsia="方正仿宋简体" w:cs="Times New Roman"/>
          <w:b/>
          <w:color w:val="000000" w:themeColor="text1"/>
          <w:kern w:val="0"/>
          <w:sz w:val="32"/>
          <w:szCs w:val="32"/>
          <w:lang w:val="en-US" w:eastAsia="zh-CN" w:bidi="ar-SA"/>
          <w14:textFill>
            <w14:solidFill>
              <w14:schemeClr w14:val="tx1"/>
            </w14:solidFill>
          </w14:textFill>
        </w:rPr>
        <w:t>在线申请1件</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w:t>
      </w:r>
      <w:r>
        <w:rPr>
          <w:rFonts w:hint="eastAsia" w:ascii="方正仿宋简体" w:eastAsia="方正仿宋简体" w:cs="Times New Roman"/>
          <w:b/>
          <w:color w:val="000000" w:themeColor="text1"/>
          <w:kern w:val="0"/>
          <w:sz w:val="32"/>
          <w:szCs w:val="32"/>
          <w:lang w:val="en-US" w:eastAsia="zh-CN" w:bidi="ar-SA"/>
          <w14:textFill>
            <w14:solidFill>
              <w14:schemeClr w14:val="tx1"/>
            </w14:solidFill>
          </w14:textFill>
        </w:rPr>
        <w:t>已依法依规按时答复，未被行政复议或行政诉讼。</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楷体简体" w:hAnsi="文星仿宋" w:eastAsia="方正楷体简体" w:cs="方正仿宋简体"/>
          <w:b/>
          <w:color w:val="000000"/>
          <w:sz w:val="32"/>
          <w:szCs w:val="32"/>
          <w:lang w:val="en-US" w:eastAsia="zh-CN"/>
        </w:rPr>
      </w:pPr>
      <w:r>
        <w:rPr>
          <w:rFonts w:hint="eastAsia" w:ascii="方正楷体简体" w:hAnsi="文星仿宋" w:eastAsia="方正楷体简体" w:cs="方正仿宋简体"/>
          <w:b/>
          <w:color w:val="000000"/>
          <w:sz w:val="32"/>
          <w:szCs w:val="32"/>
          <w:lang w:eastAsia="zh-CN"/>
        </w:rPr>
        <w:t>（三）政府信息管理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Fonts w:hint="default"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eastAsia" w:ascii="方正仿宋简体" w:eastAsia="方正仿宋简体" w:cs="Times New Roman"/>
          <w:b/>
          <w:color w:val="000000" w:themeColor="text1"/>
          <w:kern w:val="0"/>
          <w:sz w:val="32"/>
          <w:szCs w:val="32"/>
          <w:lang w:val="en-US" w:eastAsia="zh-CN" w:bidi="ar-SA"/>
          <w14:textFill>
            <w14:solidFill>
              <w14:schemeClr w14:val="tx1"/>
            </w14:solidFill>
          </w14:textFill>
        </w:rPr>
        <w:t>我单位严格</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按照《条例》的各项要求，</w:t>
      </w:r>
      <w:r>
        <w:rPr>
          <w:rFonts w:hint="eastAsia" w:ascii="方正仿宋简体" w:eastAsia="方正仿宋简体" w:cs="Times New Roman"/>
          <w:b/>
          <w:color w:val="000000" w:themeColor="text1"/>
          <w:kern w:val="0"/>
          <w:sz w:val="32"/>
          <w:szCs w:val="32"/>
          <w:lang w:val="en-US" w:eastAsia="zh-CN" w:bidi="ar-SA"/>
          <w14:textFill>
            <w14:solidFill>
              <w14:schemeClr w14:val="tx1"/>
            </w14:solidFill>
          </w14:textFill>
        </w:rPr>
        <w:t>完善并落实信息审核发布制度，</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 </w:t>
      </w:r>
      <w:r>
        <w:rPr>
          <w:rFonts w:hint="eastAsia" w:ascii="方正仿宋简体" w:eastAsia="方正仿宋简体" w:cs="Times New Roman"/>
          <w:b/>
          <w:color w:val="000000" w:themeColor="text1"/>
          <w:kern w:val="0"/>
          <w:sz w:val="32"/>
          <w:szCs w:val="32"/>
          <w:lang w:val="en-US" w:eastAsia="zh-CN" w:bidi="ar-SA"/>
          <w14:textFill>
            <w14:solidFill>
              <w14:schemeClr w14:val="tx1"/>
            </w14:solidFill>
          </w14:textFill>
        </w:rPr>
        <w:t>从信息撰写、科室初审、分管领导审核及网站管理员审核等信息发布环节进行严格的全流程质量控制，确保发布信息及时、合规，提高发布信息质量，丰富发布内容。</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楷体简体" w:hAnsi="文星仿宋" w:eastAsia="方正楷体简体" w:cs="方正仿宋简体"/>
          <w:b/>
          <w:color w:val="000000"/>
          <w:sz w:val="32"/>
          <w:szCs w:val="32"/>
          <w:lang w:val="en-US" w:eastAsia="zh-CN"/>
        </w:rPr>
      </w:pPr>
      <w:r>
        <w:rPr>
          <w:rFonts w:hint="eastAsia" w:ascii="方正楷体简体" w:hAnsi="文星仿宋" w:eastAsia="方正楷体简体" w:cs="方正仿宋简体"/>
          <w:b/>
          <w:color w:val="000000"/>
          <w:sz w:val="32"/>
          <w:szCs w:val="32"/>
          <w:lang w:eastAsia="zh-CN"/>
        </w:rPr>
        <w:t>（四）政府信息公开平台建设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一是</w:t>
      </w:r>
      <w:r>
        <w:rPr>
          <w:rFonts w:hint="eastAsia" w:ascii="方正仿宋简体" w:eastAsia="方正仿宋简体" w:cs="Times New Roman"/>
          <w:b/>
          <w:color w:val="000000" w:themeColor="text1"/>
          <w:kern w:val="0"/>
          <w:sz w:val="32"/>
          <w:szCs w:val="32"/>
          <w:lang w:val="en-US" w:eastAsia="zh-CN" w:bidi="ar-SA"/>
          <w14:textFill>
            <w14:solidFill>
              <w14:schemeClr w14:val="tx1"/>
            </w14:solidFill>
          </w14:textFill>
        </w:rPr>
        <w:t>在嘉祥政府网统计局网站新增设立“五经普”栏目，宣传五经普动态信息、政策法规，并日常更新挂载政府信息公开栏目文件</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。二是</w:t>
      </w:r>
      <w:r>
        <w:rPr>
          <w:rFonts w:hint="eastAsia" w:ascii="方正仿宋简体" w:eastAsia="方正仿宋简体" w:cs="Times New Roman"/>
          <w:b/>
          <w:color w:val="000000" w:themeColor="text1"/>
          <w:kern w:val="0"/>
          <w:sz w:val="32"/>
          <w:szCs w:val="32"/>
          <w:lang w:val="en-US" w:eastAsia="zh-CN" w:bidi="ar-SA"/>
          <w14:textFill>
            <w14:solidFill>
              <w14:schemeClr w14:val="tx1"/>
            </w14:solidFill>
          </w14:textFill>
        </w:rPr>
        <w:t>通过“嘉祥统计”微信订阅号平台设立“普法专栏”“政策解读”“政府网站”等子菜单，链接到嘉祥政府网相关栏目和订阅号相关信息，并及时发布</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统计</w:t>
      </w:r>
      <w:r>
        <w:rPr>
          <w:rFonts w:hint="eastAsia" w:ascii="方正仿宋简体" w:eastAsia="方正仿宋简体" w:cs="Times New Roman"/>
          <w:b/>
          <w:color w:val="000000" w:themeColor="text1"/>
          <w:kern w:val="0"/>
          <w:sz w:val="32"/>
          <w:szCs w:val="32"/>
          <w:lang w:val="en-US" w:eastAsia="zh-CN" w:bidi="ar-SA"/>
          <w14:textFill>
            <w14:solidFill>
              <w14:schemeClr w14:val="tx1"/>
            </w14:solidFill>
          </w14:textFill>
        </w:rPr>
        <w:t>动态</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、统计数据</w:t>
      </w:r>
      <w:r>
        <w:rPr>
          <w:rFonts w:hint="eastAsia" w:ascii="方正仿宋简体" w:eastAsia="方正仿宋简体" w:cs="Times New Roman"/>
          <w:b/>
          <w:color w:val="000000" w:themeColor="text1"/>
          <w:kern w:val="0"/>
          <w:sz w:val="32"/>
          <w:szCs w:val="32"/>
          <w:lang w:val="en-US" w:eastAsia="zh-CN" w:bidi="ar-SA"/>
          <w14:textFill>
            <w14:solidFill>
              <w14:schemeClr w14:val="tx1"/>
            </w14:solidFill>
          </w14:textFill>
        </w:rPr>
        <w:t>、时政热点、重大事件等内容，丰富订阅号栏目内容，提升统计影响力</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楷体简体" w:hAnsi="文星仿宋" w:eastAsia="方正楷体简体" w:cs="方正仿宋简体"/>
          <w:b/>
          <w:color w:val="000000"/>
          <w:sz w:val="32"/>
          <w:szCs w:val="32"/>
          <w:lang w:val="en-US" w:eastAsia="zh-CN"/>
        </w:rPr>
      </w:pPr>
      <w:r>
        <w:rPr>
          <w:rFonts w:hint="eastAsia" w:ascii="方正楷体简体" w:hAnsi="文星仿宋" w:eastAsia="方正楷体简体" w:cs="方正仿宋简体"/>
          <w:b/>
          <w:color w:val="000000"/>
          <w:sz w:val="32"/>
          <w:szCs w:val="32"/>
          <w:lang w:eastAsia="zh-CN"/>
        </w:rPr>
        <w:t>（五）监督保障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Fonts w:hint="default"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一是</w:t>
      </w:r>
      <w:r>
        <w:rPr>
          <w:rFonts w:hint="eastAsia" w:ascii="方正仿宋简体" w:eastAsia="方正仿宋简体" w:cs="Times New Roman"/>
          <w:b/>
          <w:color w:val="000000" w:themeColor="text1"/>
          <w:kern w:val="0"/>
          <w:sz w:val="32"/>
          <w:szCs w:val="32"/>
          <w:lang w:val="en-US" w:eastAsia="zh-CN" w:bidi="ar-SA"/>
          <w14:textFill>
            <w14:solidFill>
              <w14:schemeClr w14:val="tx1"/>
            </w14:solidFill>
          </w14:textFill>
        </w:rPr>
        <w:t>完善信息发布管理机制，指定专人负责信息审核及发布</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w:t>
      </w:r>
      <w:r>
        <w:rPr>
          <w:rFonts w:hint="eastAsia" w:ascii="方正仿宋简体" w:eastAsia="方正仿宋简体" w:cs="Times New Roman"/>
          <w:b/>
          <w:color w:val="000000" w:themeColor="text1"/>
          <w:kern w:val="0"/>
          <w:sz w:val="32"/>
          <w:szCs w:val="32"/>
          <w:lang w:val="en-US" w:eastAsia="zh-CN" w:bidi="ar-SA"/>
          <w14:textFill>
            <w14:solidFill>
              <w14:schemeClr w14:val="tx1"/>
            </w14:solidFill>
          </w14:textFill>
        </w:rPr>
        <w:t>持续</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加强</w:t>
      </w:r>
      <w:r>
        <w:rPr>
          <w:rFonts w:hint="eastAsia" w:ascii="方正仿宋简体" w:eastAsia="方正仿宋简体" w:cs="Times New Roman"/>
          <w:b/>
          <w:color w:val="000000" w:themeColor="text1"/>
          <w:kern w:val="0"/>
          <w:sz w:val="32"/>
          <w:szCs w:val="32"/>
          <w:lang w:val="en-US" w:eastAsia="zh-CN" w:bidi="ar-SA"/>
          <w14:textFill>
            <w14:solidFill>
              <w14:schemeClr w14:val="tx1"/>
            </w14:solidFill>
          </w14:textFill>
        </w:rPr>
        <w:t>政府</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网站</w:t>
      </w:r>
      <w:r>
        <w:rPr>
          <w:rFonts w:hint="eastAsia" w:ascii="方正仿宋简体" w:eastAsia="方正仿宋简体" w:cs="Times New Roman"/>
          <w:b/>
          <w:color w:val="000000" w:themeColor="text1"/>
          <w:kern w:val="0"/>
          <w:sz w:val="32"/>
          <w:szCs w:val="32"/>
          <w:lang w:val="en-US" w:eastAsia="zh-CN" w:bidi="ar-SA"/>
          <w14:textFill>
            <w14:solidFill>
              <w14:schemeClr w14:val="tx1"/>
            </w14:solidFill>
          </w14:textFill>
        </w:rPr>
        <w:t>统计局栏目</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和</w:t>
      </w:r>
      <w:r>
        <w:rPr>
          <w:rFonts w:hint="eastAsia" w:ascii="方正仿宋简体" w:eastAsia="方正仿宋简体" w:cs="Times New Roman"/>
          <w:b/>
          <w:color w:val="000000" w:themeColor="text1"/>
          <w:kern w:val="0"/>
          <w:sz w:val="32"/>
          <w:szCs w:val="32"/>
          <w:lang w:val="en-US" w:eastAsia="zh-CN" w:bidi="ar-SA"/>
          <w14:textFill>
            <w14:solidFill>
              <w14:schemeClr w14:val="tx1"/>
            </w14:solidFill>
          </w14:textFill>
        </w:rPr>
        <w:t>政务</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新媒体建设。二是</w:t>
      </w:r>
      <w:r>
        <w:rPr>
          <w:rFonts w:hint="eastAsia" w:ascii="方正仿宋简体" w:eastAsia="方正仿宋简体" w:cs="Times New Roman"/>
          <w:b/>
          <w:color w:val="000000" w:themeColor="text1"/>
          <w:kern w:val="0"/>
          <w:sz w:val="32"/>
          <w:szCs w:val="32"/>
          <w:lang w:val="en-US" w:eastAsia="zh-CN" w:bidi="ar-SA"/>
          <w14:textFill>
            <w14:solidFill>
              <w14:schemeClr w14:val="tx1"/>
            </w14:solidFill>
          </w14:textFill>
        </w:rPr>
        <w:t>加强政务公开业务培训，使工作人员熟悉和掌握政务公开各项工作业务，提升业务水平，为人民群众提供优质便捷高效服务</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w:t>
      </w:r>
    </w:p>
    <w:p>
      <w:pPr>
        <w:spacing w:line="590" w:lineRule="exact"/>
        <w:ind w:right="-100" w:rightChars="-50" w:firstLine="643" w:firstLineChars="200"/>
        <w:rPr>
          <w:rFonts w:ascii="方正黑体简体" w:hAnsi="Times New Roman" w:eastAsia="方正黑体简体" w:cs="Times New Roman"/>
          <w:b/>
          <w:color w:val="000000" w:themeColor="text1"/>
          <w:kern w:val="0"/>
          <w:sz w:val="32"/>
          <w:szCs w:val="32"/>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14:textFill>
            <w14:solidFill>
              <w14:schemeClr w14:val="tx1"/>
            </w14:solidFill>
          </w14:textFill>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97"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黑体简体" w:hAnsi="Times New Roman" w:eastAsia="方正黑体简体" w:cs="Times New Roman"/>
                <w:b/>
                <w:kern w:val="0"/>
                <w:sz w:val="24"/>
                <w:szCs w:val="24"/>
              </w:rPr>
            </w:pPr>
            <w:r>
              <w:rPr>
                <w:rFonts w:hint="eastAsia" w:ascii="方正黑体简体" w:hAnsi="宋体" w:eastAsia="方正黑体简体" w:cs="宋体"/>
                <w:b/>
                <w:kern w:val="0"/>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val="en-US" w:eastAsia="zh-CN"/>
              </w:rPr>
            </w:pPr>
            <w:r>
              <w:rPr>
                <w:rFonts w:hint="eastAsia" w:ascii="方正仿宋简体" w:hAnsi="宋体" w:eastAsia="方正仿宋简体" w:cs="宋体"/>
                <w:b/>
                <w:kern w:val="0"/>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val="en-US" w:eastAsia="zh-CN"/>
              </w:rPr>
            </w:pPr>
            <w:r>
              <w:rPr>
                <w:rFonts w:hint="eastAsia" w:ascii="方正仿宋简体" w:hAnsi="宋体" w:eastAsia="方正仿宋简体" w:cs="宋体"/>
                <w:b/>
                <w:kern w:val="0"/>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val="en-US" w:eastAsia="zh-CN"/>
              </w:rPr>
            </w:pPr>
            <w:r>
              <w:rPr>
                <w:rFonts w:hint="eastAsia" w:ascii="方正仿宋简体" w:hAnsi="Calibri" w:eastAsia="方正仿宋简体" w:cs="Calibri"/>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val="en-US" w:eastAsia="zh-CN"/>
              </w:rPr>
            </w:pPr>
            <w:r>
              <w:rPr>
                <w:rFonts w:hint="eastAsia" w:ascii="方正仿宋简体" w:hAnsi="宋体" w:eastAsia="方正仿宋简体" w:cs="宋体"/>
                <w:b/>
                <w:kern w:val="0"/>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val="en-US" w:eastAsia="zh-CN"/>
              </w:rPr>
            </w:pPr>
            <w:r>
              <w:rPr>
                <w:rFonts w:hint="eastAsia" w:ascii="方正仿宋简体" w:hAnsi="宋体" w:eastAsia="方正仿宋简体" w:cs="宋体"/>
                <w:b/>
                <w:kern w:val="0"/>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val="en-US" w:eastAsia="zh-CN"/>
              </w:rPr>
            </w:pPr>
            <w:r>
              <w:rPr>
                <w:rFonts w:hint="eastAsia" w:ascii="方正仿宋简体" w:hAnsi="Calibri" w:eastAsia="方正仿宋简体" w:cs="Calibri"/>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黑体简体" w:hAnsi="宋体" w:eastAsia="方正黑体简体" w:cs="宋体"/>
                <w:b/>
                <w:kern w:val="0"/>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val="en-US" w:eastAsia="zh-CN"/>
              </w:rPr>
            </w:pPr>
            <w:r>
              <w:rPr>
                <w:rFonts w:hint="eastAsia" w:ascii="方正仿宋简体" w:hAnsi="Calibri" w:eastAsia="方正仿宋简体" w:cs="Calibri"/>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黑体简体" w:hAnsi="宋体" w:eastAsia="方正黑体简体" w:cs="宋体"/>
                <w:b/>
                <w:kern w:val="0"/>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val="en-US" w:eastAsia="zh-CN"/>
              </w:rPr>
            </w:pPr>
            <w:r>
              <w:rPr>
                <w:rFonts w:hint="eastAsia" w:ascii="方正仿宋简体" w:hAnsi="宋体" w:eastAsia="方正仿宋简体" w:cs="宋体"/>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val="en-US" w:eastAsia="zh-CN"/>
              </w:rPr>
            </w:pPr>
            <w:r>
              <w:rPr>
                <w:rFonts w:hint="eastAsia" w:ascii="方正仿宋简体" w:hAnsi="宋体" w:eastAsia="方正仿宋简体" w:cs="宋体"/>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黑体简体" w:hAnsi="宋体" w:eastAsia="方正黑体简体" w:cs="宋体"/>
                <w:b/>
                <w:kern w:val="0"/>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jc w:val="center"/>
              <w:rPr>
                <w:rFonts w:hint="eastAsia" w:ascii="方正仿宋简体" w:hAnsi="Times New Roman" w:eastAsia="方正仿宋简体" w:cs="Times New Roman"/>
                <w:b/>
                <w:kern w:val="0"/>
                <w:sz w:val="24"/>
                <w:szCs w:val="24"/>
                <w:lang w:val="en-US" w:eastAsia="zh-CN"/>
              </w:rPr>
            </w:pPr>
            <w:r>
              <w:rPr>
                <w:rFonts w:hint="eastAsia" w:ascii="方正仿宋简体" w:eastAsia="方正仿宋简体" w:cs="Times New Roman"/>
                <w:b/>
                <w:kern w:val="0"/>
                <w:sz w:val="24"/>
                <w:szCs w:val="24"/>
                <w:lang w:val="en-US" w:eastAsia="zh-CN"/>
              </w:rPr>
              <w:t>0</w:t>
            </w:r>
          </w:p>
        </w:tc>
      </w:tr>
    </w:tbl>
    <w:p>
      <w:pPr>
        <w:spacing w:before="62" w:beforeLines="10" w:after="62" w:afterLines="10" w:line="600" w:lineRule="exact"/>
        <w:ind w:firstLine="643"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三、收到和处理政府信息公开申请情况</w:t>
      </w:r>
    </w:p>
    <w:tbl>
      <w:tblPr>
        <w:tblStyle w:val="3"/>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1"/>
        <w:gridCol w:w="946"/>
        <w:gridCol w:w="2892"/>
        <w:gridCol w:w="794"/>
        <w:gridCol w:w="601"/>
        <w:gridCol w:w="592"/>
        <w:gridCol w:w="600"/>
        <w:gridCol w:w="573"/>
        <w:gridCol w:w="564"/>
        <w:gridCol w:w="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4609" w:type="dxa"/>
            <w:gridSpan w:val="3"/>
            <w:vMerge w:val="restart"/>
            <w:tcMar>
              <w:left w:w="108" w:type="dxa"/>
              <w:right w:w="108"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楷体" w:eastAsia="方正黑体简体" w:cs="楷体"/>
                <w:b/>
                <w:kern w:val="0"/>
                <w:sz w:val="21"/>
                <w:szCs w:val="21"/>
                <w:lang w:bidi="ar"/>
              </w:rPr>
              <w:t>（本列数据的勾稽关系为：第一项加第二项之和，等于第三项加第四项之和）</w:t>
            </w:r>
          </w:p>
        </w:tc>
        <w:tc>
          <w:tcPr>
            <w:tcW w:w="4250" w:type="dxa"/>
            <w:gridSpan w:val="7"/>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4609" w:type="dxa"/>
            <w:gridSpan w:val="3"/>
            <w:vMerge w:val="continue"/>
            <w:tcMar>
              <w:left w:w="108" w:type="dxa"/>
              <w:right w:w="108" w:type="dxa"/>
            </w:tcMar>
            <w:vAlign w:val="center"/>
          </w:tcPr>
          <w:p>
            <w:pPr>
              <w:spacing w:line="300" w:lineRule="exact"/>
              <w:jc w:val="center"/>
              <w:rPr>
                <w:rFonts w:ascii="方正黑体简体" w:hAnsi="Times New Roman" w:eastAsia="方正黑体简体" w:cs="Times New Roman"/>
                <w:b/>
                <w:kern w:val="0"/>
                <w:sz w:val="21"/>
                <w:szCs w:val="21"/>
              </w:rPr>
            </w:pPr>
          </w:p>
        </w:tc>
        <w:tc>
          <w:tcPr>
            <w:tcW w:w="794" w:type="dxa"/>
            <w:vMerge w:val="restart"/>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自然人</w:t>
            </w:r>
          </w:p>
        </w:tc>
        <w:tc>
          <w:tcPr>
            <w:tcW w:w="2930" w:type="dxa"/>
            <w:gridSpan w:val="5"/>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法人或其他组织</w:t>
            </w:r>
          </w:p>
        </w:tc>
        <w:tc>
          <w:tcPr>
            <w:tcW w:w="526" w:type="dxa"/>
            <w:vMerge w:val="restart"/>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jc w:val="center"/>
        </w:trPr>
        <w:tc>
          <w:tcPr>
            <w:tcW w:w="4609" w:type="dxa"/>
            <w:gridSpan w:val="3"/>
            <w:vMerge w:val="continue"/>
            <w:tcMar>
              <w:left w:w="108" w:type="dxa"/>
              <w:right w:w="108" w:type="dxa"/>
            </w:tcMar>
            <w:vAlign w:val="center"/>
          </w:tcPr>
          <w:p>
            <w:pPr>
              <w:spacing w:line="300" w:lineRule="exact"/>
              <w:rPr>
                <w:rFonts w:ascii="方正仿宋简体" w:hAnsi="Times New Roman" w:eastAsia="方正仿宋简体" w:cs="Times New Roman"/>
                <w:b/>
                <w:kern w:val="0"/>
                <w:sz w:val="21"/>
                <w:szCs w:val="21"/>
              </w:rPr>
            </w:pPr>
          </w:p>
        </w:tc>
        <w:tc>
          <w:tcPr>
            <w:tcW w:w="794"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601"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商业</w:t>
            </w:r>
          </w:p>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企业</w:t>
            </w:r>
          </w:p>
        </w:tc>
        <w:tc>
          <w:tcPr>
            <w:tcW w:w="592"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科研</w:t>
            </w:r>
          </w:p>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机构</w:t>
            </w:r>
          </w:p>
        </w:tc>
        <w:tc>
          <w:tcPr>
            <w:tcW w:w="600"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社会公益组织</w:t>
            </w:r>
          </w:p>
        </w:tc>
        <w:tc>
          <w:tcPr>
            <w:tcW w:w="573"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法律服务机构</w:t>
            </w:r>
          </w:p>
        </w:tc>
        <w:tc>
          <w:tcPr>
            <w:tcW w:w="564"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其他</w:t>
            </w:r>
          </w:p>
        </w:tc>
        <w:tc>
          <w:tcPr>
            <w:tcW w:w="526"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4609" w:type="dxa"/>
            <w:gridSpan w:val="3"/>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一、本年新收政府信息公开申请数量</w:t>
            </w:r>
          </w:p>
        </w:tc>
        <w:tc>
          <w:tcPr>
            <w:tcW w:w="794"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1</w:t>
            </w:r>
            <w:r>
              <w:rPr>
                <w:rFonts w:hint="eastAsia" w:ascii="方正仿宋简体" w:hAnsi="Calibri" w:eastAsia="方正仿宋简体" w:cs="Calibri"/>
                <w:b/>
                <w:kern w:val="0"/>
                <w:sz w:val="21"/>
                <w:szCs w:val="21"/>
                <w:lang w:bidi="ar"/>
              </w:rPr>
              <w:t> </w:t>
            </w:r>
          </w:p>
        </w:tc>
        <w:tc>
          <w:tcPr>
            <w:tcW w:w="60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2"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60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3"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64"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6"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4609" w:type="dxa"/>
            <w:gridSpan w:val="3"/>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二、上年结转政府信息公开申请数量</w:t>
            </w:r>
          </w:p>
        </w:tc>
        <w:tc>
          <w:tcPr>
            <w:tcW w:w="79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0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2"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60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3"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64"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6"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771"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三、本年度办理结果</w:t>
            </w:r>
          </w:p>
        </w:tc>
        <w:tc>
          <w:tcPr>
            <w:tcW w:w="3838" w:type="dxa"/>
            <w:gridSpan w:val="2"/>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（一）予以公开</w:t>
            </w:r>
          </w:p>
        </w:tc>
        <w:tc>
          <w:tcPr>
            <w:tcW w:w="79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1</w:t>
            </w:r>
          </w:p>
        </w:tc>
        <w:tc>
          <w:tcPr>
            <w:tcW w:w="60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2"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60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3"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64"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6"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atLeast"/>
          <w:jc w:val="center"/>
        </w:trPr>
        <w:tc>
          <w:tcPr>
            <w:tcW w:w="771"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3838" w:type="dxa"/>
            <w:gridSpan w:val="2"/>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（二）部分公开</w:t>
            </w:r>
            <w:r>
              <w:rPr>
                <w:rFonts w:hint="eastAsia" w:ascii="方正仿宋简体" w:hAnsi="楷体" w:eastAsia="方正仿宋简体" w:cs="楷体"/>
                <w:b/>
                <w:kern w:val="0"/>
                <w:sz w:val="21"/>
                <w:szCs w:val="21"/>
                <w:lang w:bidi="ar"/>
              </w:rPr>
              <w:t>（区分处理的，只计这一情形，不计其他情形）</w:t>
            </w:r>
          </w:p>
        </w:tc>
        <w:tc>
          <w:tcPr>
            <w:tcW w:w="79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0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2"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3"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64"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6"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771"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6"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（三）不予公开</w:t>
            </w:r>
          </w:p>
        </w:tc>
        <w:tc>
          <w:tcPr>
            <w:tcW w:w="2892"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1.属于国家秘密</w:t>
            </w:r>
          </w:p>
        </w:tc>
        <w:tc>
          <w:tcPr>
            <w:tcW w:w="79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0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2"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3"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64"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6"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771"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6"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92"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2.其他法律行政法规禁止公开</w:t>
            </w:r>
          </w:p>
        </w:tc>
        <w:tc>
          <w:tcPr>
            <w:tcW w:w="79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0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2"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3"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64"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6"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771"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6"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92"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3.危及“三安全一稳定”</w:t>
            </w:r>
          </w:p>
        </w:tc>
        <w:tc>
          <w:tcPr>
            <w:tcW w:w="79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0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2"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3"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64"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6"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771"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6"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92"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4.保护第三方合法权益</w:t>
            </w:r>
          </w:p>
        </w:tc>
        <w:tc>
          <w:tcPr>
            <w:tcW w:w="79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0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2"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3"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64"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6"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771"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6"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92"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5.属于三类内部事务信息</w:t>
            </w:r>
          </w:p>
        </w:tc>
        <w:tc>
          <w:tcPr>
            <w:tcW w:w="79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0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2"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3"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64"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6"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771"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6"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92"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6.属于四类过程性信息</w:t>
            </w:r>
          </w:p>
        </w:tc>
        <w:tc>
          <w:tcPr>
            <w:tcW w:w="79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0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2"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3"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64"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6"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771"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6"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92"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7.属于行政执法案卷</w:t>
            </w:r>
          </w:p>
        </w:tc>
        <w:tc>
          <w:tcPr>
            <w:tcW w:w="79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0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2"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3"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64"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6"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771"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6"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92"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8.属于行政查询事项</w:t>
            </w:r>
          </w:p>
        </w:tc>
        <w:tc>
          <w:tcPr>
            <w:tcW w:w="79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0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2"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3"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64"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6"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771"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6"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（四）无法提供</w:t>
            </w:r>
          </w:p>
        </w:tc>
        <w:tc>
          <w:tcPr>
            <w:tcW w:w="2892"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1.本机关不掌握相关政府信息</w:t>
            </w:r>
          </w:p>
        </w:tc>
        <w:tc>
          <w:tcPr>
            <w:tcW w:w="79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0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2"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3"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64"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6"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771"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6"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92"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2.没有现成信息需要另行制作</w:t>
            </w:r>
          </w:p>
        </w:tc>
        <w:tc>
          <w:tcPr>
            <w:tcW w:w="79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0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2"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3"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64"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6"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771"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6"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92"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3.补正后申请内容仍不明确</w:t>
            </w:r>
          </w:p>
        </w:tc>
        <w:tc>
          <w:tcPr>
            <w:tcW w:w="79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0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2"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3"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64"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6"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771" w:type="dxa"/>
            <w:vMerge w:val="restart"/>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6"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（五）不予处理</w:t>
            </w:r>
          </w:p>
        </w:tc>
        <w:tc>
          <w:tcPr>
            <w:tcW w:w="2892"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1.信访举报投诉类申请</w:t>
            </w:r>
          </w:p>
        </w:tc>
        <w:tc>
          <w:tcPr>
            <w:tcW w:w="79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0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2"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3"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64"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6"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771"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6"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92"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2.重复申请</w:t>
            </w:r>
          </w:p>
        </w:tc>
        <w:tc>
          <w:tcPr>
            <w:tcW w:w="79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0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2"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3"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64"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6"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771"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6"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92"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3.要求提供公开出版物</w:t>
            </w:r>
          </w:p>
        </w:tc>
        <w:tc>
          <w:tcPr>
            <w:tcW w:w="79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0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2"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3"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64"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6"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771"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6"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92"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4.无正当理由大量反复申请</w:t>
            </w:r>
          </w:p>
        </w:tc>
        <w:tc>
          <w:tcPr>
            <w:tcW w:w="79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0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2"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3"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64"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6"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8" w:hRule="atLeast"/>
          <w:jc w:val="center"/>
        </w:trPr>
        <w:tc>
          <w:tcPr>
            <w:tcW w:w="771"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6"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92" w:type="dxa"/>
            <w:tcMar>
              <w:left w:w="57" w:type="dxa"/>
              <w:right w:w="57" w:type="dxa"/>
            </w:tcMar>
            <w:vAlign w:val="center"/>
          </w:tcPr>
          <w:p>
            <w:pPr>
              <w:widowControl/>
              <w:spacing w:line="300" w:lineRule="exac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5.要求行政机关确认或重新出具已获取信息</w:t>
            </w:r>
          </w:p>
        </w:tc>
        <w:tc>
          <w:tcPr>
            <w:tcW w:w="79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0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2"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3"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64"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6"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jc w:val="center"/>
        </w:trPr>
        <w:tc>
          <w:tcPr>
            <w:tcW w:w="771"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6"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（六）其他处理</w:t>
            </w:r>
          </w:p>
        </w:tc>
        <w:tc>
          <w:tcPr>
            <w:tcW w:w="2892" w:type="dxa"/>
            <w:tcMar>
              <w:left w:w="57" w:type="dxa"/>
              <w:right w:w="57" w:type="dxa"/>
            </w:tcMar>
            <w:vAlign w:val="center"/>
          </w:tcPr>
          <w:p>
            <w:pPr>
              <w:widowControl/>
              <w:spacing w:line="300" w:lineRule="exac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1.申请人无正当理由逾期不补正、行政机关不再处理其政府信息公开申请</w:t>
            </w:r>
          </w:p>
        </w:tc>
        <w:tc>
          <w:tcPr>
            <w:tcW w:w="79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0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2"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3"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64"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6"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jc w:val="center"/>
        </w:trPr>
        <w:tc>
          <w:tcPr>
            <w:tcW w:w="771"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6"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92" w:type="dxa"/>
            <w:tcMar>
              <w:left w:w="57" w:type="dxa"/>
              <w:right w:w="57" w:type="dxa"/>
            </w:tcMar>
            <w:vAlign w:val="center"/>
          </w:tcPr>
          <w:p>
            <w:pPr>
              <w:widowControl/>
              <w:spacing w:line="300" w:lineRule="exac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2.申请人逾期未按收费通知要求缴纳费用、行政机关不再处理其政府信息公开申请</w:t>
            </w:r>
          </w:p>
        </w:tc>
        <w:tc>
          <w:tcPr>
            <w:tcW w:w="79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0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2"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3"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64"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6"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771"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6"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92" w:type="dxa"/>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3.其他</w:t>
            </w:r>
          </w:p>
        </w:tc>
        <w:tc>
          <w:tcPr>
            <w:tcW w:w="79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0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2"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3"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64"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6"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771"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3838" w:type="dxa"/>
            <w:gridSpan w:val="2"/>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（七）总计</w:t>
            </w:r>
          </w:p>
        </w:tc>
        <w:tc>
          <w:tcPr>
            <w:tcW w:w="79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1</w:t>
            </w:r>
          </w:p>
        </w:tc>
        <w:tc>
          <w:tcPr>
            <w:tcW w:w="60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2"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3"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64"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6"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4609" w:type="dxa"/>
            <w:gridSpan w:val="3"/>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四、结转下年度继续办理</w:t>
            </w:r>
          </w:p>
        </w:tc>
        <w:tc>
          <w:tcPr>
            <w:tcW w:w="79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0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2"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3"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64"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6"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bl>
    <w:p>
      <w:pPr>
        <w:spacing w:line="590" w:lineRule="exact"/>
        <w:ind w:right="-100" w:rightChars="-50" w:firstLine="643"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b/>
                <w:kern w:val="0"/>
                <w:sz w:val="21"/>
                <w:szCs w:val="21"/>
                <w:lang w:bidi="ar"/>
              </w:rPr>
            </w:pPr>
            <w:r>
              <w:rPr>
                <w:rFonts w:hint="eastAsia" w:ascii="方正黑体简体" w:hAnsi="宋体" w:eastAsia="方正黑体简体" w:cs="宋体"/>
                <w:b/>
                <w:kern w:val="0"/>
                <w:sz w:val="21"/>
                <w:szCs w:val="21"/>
                <w:lang w:bidi="ar"/>
              </w:rPr>
              <w:t>结果</w:t>
            </w:r>
          </w:p>
          <w:p>
            <w:pPr>
              <w:widowControl/>
              <w:spacing w:line="340" w:lineRule="exact"/>
              <w:ind w:left="-40" w:leftChars="-20" w:right="-40"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kern w:val="0"/>
                <w:sz w:val="21"/>
                <w:szCs w:val="21"/>
                <w:lang w:eastAsia="zh-CN" w:bidi="ar"/>
              </w:rPr>
            </w:pPr>
            <w:r>
              <w:rPr>
                <w:rFonts w:hint="eastAsia" w:ascii="方正黑体简体" w:hAnsi="宋体" w:eastAsia="方正黑体简体" w:cs="宋体"/>
                <w:b/>
                <w:kern w:val="0"/>
                <w:sz w:val="21"/>
                <w:szCs w:val="21"/>
                <w:lang w:bidi="ar"/>
              </w:rPr>
              <w:t>其他</w:t>
            </w:r>
          </w:p>
          <w:p>
            <w:pPr>
              <w:widowControl/>
              <w:spacing w:line="340" w:lineRule="exact"/>
              <w:ind w:left="-40" w:leftChars="-20" w:right="-40"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kern w:val="0"/>
                <w:sz w:val="21"/>
                <w:szCs w:val="21"/>
                <w:lang w:eastAsia="zh-CN" w:bidi="ar"/>
              </w:rPr>
            </w:pPr>
            <w:r>
              <w:rPr>
                <w:rFonts w:hint="eastAsia" w:ascii="方正黑体简体" w:hAnsi="宋体" w:eastAsia="方正黑体简体" w:cs="宋体"/>
                <w:b/>
                <w:kern w:val="0"/>
                <w:sz w:val="21"/>
                <w:szCs w:val="21"/>
                <w:lang w:bidi="ar"/>
              </w:rPr>
              <w:t>尚未</w:t>
            </w:r>
          </w:p>
          <w:p>
            <w:pPr>
              <w:widowControl/>
              <w:spacing w:line="340" w:lineRule="exact"/>
              <w:ind w:left="-40" w:leftChars="-20" w:right="-40"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hAnsi="Times New Roman" w:eastAsia="方正黑体简体" w:cs="Times New Roman"/>
                <w:b/>
                <w:kern w:val="0"/>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hAnsi="Times New Roman" w:eastAsia="方正黑体简体" w:cs="Times New Roman"/>
                <w:b/>
                <w:kern w:val="0"/>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hAnsi="Times New Roman" w:eastAsia="方正黑体简体" w:cs="Times New Roman"/>
                <w:b/>
                <w:kern w:val="0"/>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hAnsi="Times New Roman" w:eastAsia="方正黑体简体" w:cs="Times New Roman"/>
                <w:b/>
                <w:kern w:val="0"/>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hAnsi="Times New Roman" w:eastAsia="方正黑体简体" w:cs="Times New Roman"/>
                <w:b/>
                <w:kern w:val="0"/>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kern w:val="0"/>
                <w:sz w:val="21"/>
                <w:szCs w:val="21"/>
                <w:lang w:eastAsia="zh-CN" w:bidi="ar"/>
              </w:rPr>
            </w:pPr>
            <w:r>
              <w:rPr>
                <w:rFonts w:hint="eastAsia" w:ascii="方正黑体简体" w:hAnsi="宋体" w:eastAsia="方正黑体简体" w:cs="宋体"/>
                <w:b/>
                <w:kern w:val="0"/>
                <w:sz w:val="21"/>
                <w:szCs w:val="21"/>
                <w:lang w:bidi="ar"/>
              </w:rPr>
              <w:t>结果</w:t>
            </w:r>
          </w:p>
          <w:p>
            <w:pPr>
              <w:widowControl/>
              <w:spacing w:line="340" w:lineRule="exact"/>
              <w:ind w:left="-40" w:leftChars="-20" w:right="-40"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kern w:val="0"/>
                <w:sz w:val="21"/>
                <w:szCs w:val="21"/>
                <w:lang w:eastAsia="zh-CN" w:bidi="ar"/>
              </w:rPr>
            </w:pPr>
            <w:r>
              <w:rPr>
                <w:rFonts w:hint="eastAsia" w:ascii="方正黑体简体" w:hAnsi="宋体" w:eastAsia="方正黑体简体" w:cs="宋体"/>
                <w:b/>
                <w:kern w:val="0"/>
                <w:sz w:val="21"/>
                <w:szCs w:val="21"/>
                <w:lang w:bidi="ar"/>
              </w:rPr>
              <w:t>结果</w:t>
            </w:r>
          </w:p>
          <w:p>
            <w:pPr>
              <w:widowControl/>
              <w:spacing w:line="340" w:lineRule="exact"/>
              <w:ind w:left="-40" w:leftChars="-20" w:right="-40"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kern w:val="0"/>
                <w:sz w:val="21"/>
                <w:szCs w:val="21"/>
                <w:lang w:eastAsia="zh-CN" w:bidi="ar"/>
              </w:rPr>
            </w:pPr>
            <w:r>
              <w:rPr>
                <w:rFonts w:hint="eastAsia" w:ascii="方正黑体简体" w:hAnsi="宋体" w:eastAsia="方正黑体简体" w:cs="宋体"/>
                <w:b/>
                <w:kern w:val="0"/>
                <w:sz w:val="21"/>
                <w:szCs w:val="21"/>
                <w:lang w:bidi="ar"/>
              </w:rPr>
              <w:t>其他</w:t>
            </w:r>
          </w:p>
          <w:p>
            <w:pPr>
              <w:widowControl/>
              <w:spacing w:line="340" w:lineRule="exact"/>
              <w:ind w:left="-40" w:leftChars="-20" w:right="-40"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kern w:val="0"/>
                <w:sz w:val="21"/>
                <w:szCs w:val="21"/>
                <w:lang w:eastAsia="zh-CN" w:bidi="ar"/>
              </w:rPr>
            </w:pPr>
            <w:r>
              <w:rPr>
                <w:rFonts w:hint="eastAsia" w:ascii="方正黑体简体" w:hAnsi="宋体" w:eastAsia="方正黑体简体" w:cs="宋体"/>
                <w:b/>
                <w:kern w:val="0"/>
                <w:sz w:val="21"/>
                <w:szCs w:val="21"/>
                <w:lang w:bidi="ar"/>
              </w:rPr>
              <w:t>尚未</w:t>
            </w:r>
          </w:p>
          <w:p>
            <w:pPr>
              <w:widowControl/>
              <w:spacing w:line="340" w:lineRule="exact"/>
              <w:ind w:left="-40" w:leftChars="-20" w:right="-40"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kern w:val="0"/>
                <w:sz w:val="21"/>
                <w:szCs w:val="21"/>
                <w:lang w:eastAsia="zh-CN" w:bidi="ar"/>
              </w:rPr>
            </w:pPr>
            <w:r>
              <w:rPr>
                <w:rFonts w:hint="eastAsia" w:ascii="方正黑体简体" w:hAnsi="宋体" w:eastAsia="方正黑体简体" w:cs="宋体"/>
                <w:b/>
                <w:kern w:val="0"/>
                <w:sz w:val="21"/>
                <w:szCs w:val="21"/>
                <w:lang w:bidi="ar"/>
              </w:rPr>
              <w:t>结果</w:t>
            </w:r>
          </w:p>
          <w:p>
            <w:pPr>
              <w:widowControl/>
              <w:spacing w:line="340" w:lineRule="exact"/>
              <w:ind w:left="-40" w:leftChars="-20" w:right="-40"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kern w:val="0"/>
                <w:sz w:val="21"/>
                <w:szCs w:val="21"/>
                <w:lang w:eastAsia="zh-CN" w:bidi="ar"/>
              </w:rPr>
            </w:pPr>
            <w:r>
              <w:rPr>
                <w:rFonts w:hint="eastAsia" w:ascii="方正黑体简体" w:hAnsi="宋体" w:eastAsia="方正黑体简体" w:cs="宋体"/>
                <w:b/>
                <w:kern w:val="0"/>
                <w:sz w:val="21"/>
                <w:szCs w:val="21"/>
                <w:lang w:bidi="ar"/>
              </w:rPr>
              <w:t>结果</w:t>
            </w:r>
          </w:p>
          <w:p>
            <w:pPr>
              <w:widowControl/>
              <w:spacing w:line="340" w:lineRule="exact"/>
              <w:ind w:left="-40" w:leftChars="-20" w:right="-40"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kern w:val="0"/>
                <w:sz w:val="21"/>
                <w:szCs w:val="21"/>
                <w:lang w:eastAsia="zh-CN" w:bidi="ar"/>
              </w:rPr>
            </w:pPr>
            <w:r>
              <w:rPr>
                <w:rFonts w:hint="eastAsia" w:ascii="方正黑体简体" w:hAnsi="宋体" w:eastAsia="方正黑体简体" w:cs="宋体"/>
                <w:b/>
                <w:kern w:val="0"/>
                <w:sz w:val="21"/>
                <w:szCs w:val="21"/>
                <w:lang w:bidi="ar"/>
              </w:rPr>
              <w:t>其他</w:t>
            </w:r>
          </w:p>
          <w:p>
            <w:pPr>
              <w:widowControl/>
              <w:spacing w:line="340" w:lineRule="exact"/>
              <w:ind w:left="-40" w:leftChars="-20" w:right="-40"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kern w:val="0"/>
                <w:sz w:val="21"/>
                <w:szCs w:val="21"/>
                <w:lang w:eastAsia="zh-CN" w:bidi="ar"/>
              </w:rPr>
            </w:pPr>
            <w:r>
              <w:rPr>
                <w:rFonts w:hint="eastAsia" w:ascii="方正黑体简体" w:hAnsi="宋体" w:eastAsia="方正黑体简体" w:cs="宋体"/>
                <w:b/>
                <w:kern w:val="0"/>
                <w:sz w:val="21"/>
                <w:szCs w:val="21"/>
                <w:lang w:bidi="ar"/>
              </w:rPr>
              <w:t>尚未</w:t>
            </w:r>
          </w:p>
          <w:p>
            <w:pPr>
              <w:widowControl/>
              <w:spacing w:line="340" w:lineRule="exact"/>
              <w:ind w:left="-40" w:leftChars="-20" w:right="-40"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Times New Roman" w:eastAsia="方正黑体简体" w:cs="Times New Roman"/>
                <w:b/>
                <w:kern w:val="0"/>
                <w:sz w:val="21"/>
                <w:szCs w:val="21"/>
                <w:lang w:val="en-US" w:eastAsia="zh-CN"/>
              </w:rPr>
            </w:pPr>
            <w:r>
              <w:rPr>
                <w:rFonts w:hint="eastAsia" w:ascii="方正黑体简体" w:hAnsi="宋体" w:eastAsia="方正黑体简体" w:cs="黑体"/>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Times New Roman" w:eastAsia="方正黑体简体" w:cs="Times New Roman"/>
                <w:b/>
                <w:kern w:val="0"/>
                <w:sz w:val="21"/>
                <w:szCs w:val="21"/>
                <w:lang w:val="en-US" w:eastAsia="zh-CN"/>
              </w:rPr>
            </w:pPr>
            <w:r>
              <w:rPr>
                <w:rFonts w:hint="eastAsia" w:ascii="方正黑体简体" w:hAnsi="宋体" w:eastAsia="方正黑体简体" w:cs="黑体"/>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hint="eastAsia" w:ascii="方正黑体简体" w:hAnsi="Times New Roman" w:eastAsia="方正黑体简体" w:cs="Times New Roman"/>
                <w:b/>
                <w:kern w:val="0"/>
                <w:sz w:val="21"/>
                <w:szCs w:val="21"/>
                <w:lang w:val="en-US" w:eastAsia="zh-CN"/>
              </w:rPr>
            </w:pPr>
            <w:r>
              <w:rPr>
                <w:rFonts w:hint="eastAsia" w:ascii="方正仿宋简体" w:hAnsi="Calibri" w:eastAsia="方正仿宋简体" w:cs="Calibri"/>
                <w:b/>
                <w:kern w:val="0"/>
                <w:sz w:val="21"/>
                <w:szCs w:val="21"/>
                <w:lang w:val="en-US" w:eastAsia="zh-CN" w:bidi="ar"/>
              </w:rPr>
              <w:t>0</w:t>
            </w:r>
          </w:p>
        </w:tc>
      </w:tr>
    </w:tbl>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ascii="方正黑体简体" w:eastAsia="方正黑体简体"/>
          <w:b/>
          <w:sz w:val="32"/>
          <w:szCs w:val="32"/>
        </w:rPr>
      </w:pPr>
      <w:r>
        <w:rPr>
          <w:rFonts w:hint="eastAsia" w:ascii="方正黑体简体" w:eastAsia="方正黑体简体"/>
          <w:b/>
          <w:sz w:val="32"/>
          <w:szCs w:val="32"/>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left"/>
        <w:textAlignment w:val="auto"/>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eastAsia" w:ascii="方正仿宋简体" w:eastAsia="方正仿宋简体" w:cs="Times New Roman"/>
          <w:b/>
          <w:color w:val="000000" w:themeColor="text1"/>
          <w:kern w:val="0"/>
          <w:sz w:val="32"/>
          <w:szCs w:val="32"/>
          <w:lang w:val="en-US" w:eastAsia="zh-CN" w:bidi="ar-SA"/>
          <w14:textFill>
            <w14:solidFill>
              <w14:schemeClr w14:val="tx1"/>
            </w14:solidFill>
          </w14:textFill>
        </w:rPr>
        <w:t>2023</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年，</w:t>
      </w:r>
      <w:r>
        <w:rPr>
          <w:rFonts w:hint="eastAsia" w:ascii="方正仿宋简体" w:eastAsia="方正仿宋简体" w:cs="Times New Roman"/>
          <w:b/>
          <w:color w:val="000000" w:themeColor="text1"/>
          <w:kern w:val="0"/>
          <w:sz w:val="32"/>
          <w:szCs w:val="32"/>
          <w:lang w:val="en-US" w:eastAsia="zh-CN" w:bidi="ar-SA"/>
          <w14:textFill>
            <w14:solidFill>
              <w14:schemeClr w14:val="tx1"/>
            </w14:solidFill>
          </w14:textFill>
        </w:rPr>
        <w:t>我单位</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政务公开工作</w:t>
      </w:r>
      <w:r>
        <w:rPr>
          <w:rFonts w:hint="eastAsia" w:ascii="方正仿宋简体" w:eastAsia="方正仿宋简体" w:cs="Times New Roman"/>
          <w:b/>
          <w:color w:val="000000" w:themeColor="text1"/>
          <w:kern w:val="0"/>
          <w:sz w:val="32"/>
          <w:szCs w:val="32"/>
          <w:lang w:val="en-US" w:eastAsia="zh-CN" w:bidi="ar-SA"/>
          <w14:textFill>
            <w14:solidFill>
              <w14:schemeClr w14:val="tx1"/>
            </w14:solidFill>
          </w14:textFill>
        </w:rPr>
        <w:t>正常推进，栏目内容丰富，</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但也还存在一些问题，主要表现在：</w:t>
      </w:r>
      <w:r>
        <w:rPr>
          <w:rFonts w:hint="eastAsia" w:ascii="方正仿宋简体" w:eastAsia="方正仿宋简体" w:cs="Times New Roman"/>
          <w:b/>
          <w:color w:val="000000" w:themeColor="text1"/>
          <w:kern w:val="0"/>
          <w:sz w:val="32"/>
          <w:szCs w:val="32"/>
          <w:lang w:val="en-US" w:eastAsia="zh-CN" w:bidi="ar-SA"/>
          <w14:textFill>
            <w14:solidFill>
              <w14:schemeClr w14:val="tx1"/>
            </w14:solidFill>
          </w14:textFill>
        </w:rPr>
        <w:t>财务等部分栏目文件制作审定日期相对更新时限较晚</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left"/>
        <w:textAlignment w:val="auto"/>
        <w:rPr>
          <w:rFonts w:hint="default" w:ascii="方正仿宋简体" w:eastAsia="方正仿宋简体"/>
          <w:b/>
          <w:sz w:val="32"/>
          <w:szCs w:val="32"/>
          <w:lang w:val="en-US"/>
        </w:rPr>
      </w:pPr>
      <w:r>
        <w:rPr>
          <w:rFonts w:hint="eastAsia" w:ascii="方正仿宋简体" w:eastAsia="方正仿宋简体" w:cs="Times New Roman"/>
          <w:b/>
          <w:color w:val="000000" w:themeColor="text1"/>
          <w:kern w:val="0"/>
          <w:sz w:val="32"/>
          <w:szCs w:val="32"/>
          <w:lang w:val="en-US" w:eastAsia="zh-CN" w:bidi="ar-SA"/>
          <w14:textFill>
            <w14:solidFill>
              <w14:schemeClr w14:val="tx1"/>
            </w14:solidFill>
          </w14:textFill>
        </w:rPr>
        <w:t>下一步</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w:t>
      </w:r>
      <w:r>
        <w:rPr>
          <w:rFonts w:hint="eastAsia" w:ascii="方正仿宋简体" w:eastAsia="方正仿宋简体" w:cs="Times New Roman"/>
          <w:b/>
          <w:color w:val="000000" w:themeColor="text1"/>
          <w:kern w:val="0"/>
          <w:sz w:val="32"/>
          <w:szCs w:val="32"/>
          <w:lang w:val="en-US" w:eastAsia="zh-CN" w:bidi="ar-SA"/>
          <w14:textFill>
            <w14:solidFill>
              <w14:schemeClr w14:val="tx1"/>
            </w14:solidFill>
          </w14:textFill>
        </w:rPr>
        <w:t>我单位将严格贯彻落实政务公开工作相关要求，多措并举确保政府信息公开内容的时效性、准确性、规范性。一是制定更新计划日程表，及时沟通相关科室准备文件，按照更新时限要求发布到相应栏目，不能按照更新时限更新的栏目及时挂载情况说明。二是严格按发布流程审核文件内容，确保发布信息合法合规，防止出现错敏字符。三是组织相关人员加强业务培训和学习，不断提高政府信息公开工作业务能力。</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ascii="方正黑体简体" w:eastAsia="方正黑体简体"/>
          <w:b/>
          <w:sz w:val="32"/>
          <w:szCs w:val="32"/>
        </w:rPr>
      </w:pPr>
      <w:r>
        <w:rPr>
          <w:rFonts w:hint="eastAsia" w:ascii="方正黑体简体" w:eastAsia="方正黑体简体"/>
          <w:b/>
          <w:sz w:val="32"/>
          <w:szCs w:val="32"/>
        </w:rPr>
        <w:t>六、其他需要报告的事项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left"/>
        <w:textAlignment w:val="auto"/>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（一）依据《政府信息公开信息处理费管理办法》，嘉祥县统计局202</w:t>
      </w:r>
      <w:r>
        <w:rPr>
          <w:rFonts w:hint="eastAsia" w:ascii="方正仿宋简体" w:eastAsia="方正仿宋简体" w:cs="Times New Roman"/>
          <w:b/>
          <w:color w:val="000000" w:themeColor="text1"/>
          <w:kern w:val="0"/>
          <w:sz w:val="32"/>
          <w:szCs w:val="32"/>
          <w:lang w:val="en-US" w:eastAsia="zh-CN" w:bidi="ar-SA"/>
          <w14:textFill>
            <w14:solidFill>
              <w14:schemeClr w14:val="tx1"/>
            </w14:solidFill>
          </w14:textFill>
        </w:rPr>
        <w:t>3</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年没有收取信息处理费情况。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left"/>
        <w:textAlignment w:val="auto"/>
        <w:rPr>
          <w:rFonts w:hint="eastAsia" w:ascii="方正仿宋简体" w:eastAsia="方正仿宋简体" w:cs="Times New Roman"/>
          <w:b/>
          <w:color w:val="000000" w:themeColor="text1"/>
          <w:kern w:val="0"/>
          <w:sz w:val="32"/>
          <w:szCs w:val="32"/>
          <w:lang w:val="en-US" w:eastAsia="zh-CN" w:bidi="ar-SA"/>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（二）落实上级年度政务公开工作要点情况。</w:t>
      </w:r>
      <w:r>
        <w:rPr>
          <w:rFonts w:hint="eastAsia" w:ascii="方正仿宋简体" w:eastAsia="方正仿宋简体" w:cs="Times New Roman"/>
          <w:b/>
          <w:color w:val="000000" w:themeColor="text1"/>
          <w:kern w:val="0"/>
          <w:sz w:val="32"/>
          <w:szCs w:val="32"/>
          <w:lang w:val="en-US" w:eastAsia="zh-CN" w:bidi="ar-SA"/>
          <w14:textFill>
            <w14:solidFill>
              <w14:schemeClr w14:val="tx1"/>
            </w14:solidFill>
          </w14:textFill>
        </w:rPr>
        <w:t>我单位按照上级要求，结合统计工作实际，认真研究工作要点，确保及时准确地公开统计数据、统计动态、重要会议、财务信息等政务信息和统计数据。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left"/>
        <w:textAlignment w:val="auto"/>
        <w:rPr>
          <w:rFonts w:hint="eastAsia" w:ascii="方正仿宋简体" w:eastAsia="方正仿宋简体" w:cs="Times New Roman"/>
          <w:b/>
          <w:color w:val="000000" w:themeColor="text1"/>
          <w:kern w:val="0"/>
          <w:sz w:val="32"/>
          <w:szCs w:val="32"/>
          <w:lang w:val="en-US" w:eastAsia="zh-CN" w:bidi="ar-SA"/>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w:t>
      </w:r>
      <w:r>
        <w:rPr>
          <w:rFonts w:hint="eastAsia" w:ascii="方正仿宋简体" w:eastAsia="方正仿宋简体" w:cs="Times New Roman"/>
          <w:b/>
          <w:color w:val="000000" w:themeColor="text1"/>
          <w:kern w:val="0"/>
          <w:sz w:val="32"/>
          <w:szCs w:val="32"/>
          <w:lang w:val="en-US" w:eastAsia="zh-CN" w:bidi="ar-SA"/>
          <w14:textFill>
            <w14:solidFill>
              <w14:schemeClr w14:val="tx1"/>
            </w14:solidFill>
          </w14:textFill>
        </w:rPr>
        <w:t>三）人大代表建议和政协提案办理结果公开情况：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方正仿宋简体" w:eastAsia="方正仿宋简体" w:cs="Times New Roman"/>
          <w:b/>
          <w:color w:val="000000" w:themeColor="text1"/>
          <w:kern w:val="0"/>
          <w:sz w:val="32"/>
          <w:szCs w:val="32"/>
          <w:lang w:val="en-US" w:eastAsia="zh-CN" w:bidi="ar-SA"/>
          <w14:textFill>
            <w14:solidFill>
              <w14:schemeClr w14:val="tx1"/>
            </w14:solidFill>
          </w14:textFill>
        </w:rPr>
      </w:pPr>
      <w:r>
        <w:rPr>
          <w:rFonts w:hint="eastAsia" w:ascii="方正仿宋简体" w:eastAsia="方正仿宋简体" w:cs="Times New Roman"/>
          <w:b/>
          <w:color w:val="000000" w:themeColor="text1"/>
          <w:kern w:val="0"/>
          <w:sz w:val="32"/>
          <w:szCs w:val="32"/>
          <w:lang w:val="en-US" w:eastAsia="zh-CN" w:bidi="ar-SA"/>
          <w14:textFill>
            <w14:solidFill>
              <w14:schemeClr w14:val="tx1"/>
            </w14:solidFill>
          </w14:textFill>
        </w:rPr>
        <w:t>2023年，本单位未收到人大代表建议和政协提案。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98B5B3"/>
    <w:multiLevelType w:val="singleLevel"/>
    <w:tmpl w:val="BB98B5B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hMjQ2ZjYwYmExYzM1ZmM1ZDY2MmNiM2I1YjEyNDAifQ=="/>
  </w:docVars>
  <w:rsids>
    <w:rsidRoot w:val="276F1FAE"/>
    <w:rsid w:val="0233407F"/>
    <w:rsid w:val="03895586"/>
    <w:rsid w:val="03B80BDE"/>
    <w:rsid w:val="048B5BE2"/>
    <w:rsid w:val="04AF1A55"/>
    <w:rsid w:val="085E53BC"/>
    <w:rsid w:val="0CB70310"/>
    <w:rsid w:val="0E910299"/>
    <w:rsid w:val="15FA21E5"/>
    <w:rsid w:val="165B7124"/>
    <w:rsid w:val="171D1BB9"/>
    <w:rsid w:val="18F46883"/>
    <w:rsid w:val="19C07C84"/>
    <w:rsid w:val="19C10B67"/>
    <w:rsid w:val="1AB5561C"/>
    <w:rsid w:val="21D173FB"/>
    <w:rsid w:val="24473A2E"/>
    <w:rsid w:val="266B66F2"/>
    <w:rsid w:val="276F1FAE"/>
    <w:rsid w:val="28687E65"/>
    <w:rsid w:val="2B210078"/>
    <w:rsid w:val="32EE540A"/>
    <w:rsid w:val="33D474E6"/>
    <w:rsid w:val="36ED6D16"/>
    <w:rsid w:val="3B196C1C"/>
    <w:rsid w:val="3F6557AD"/>
    <w:rsid w:val="40C1415E"/>
    <w:rsid w:val="48777C68"/>
    <w:rsid w:val="4BC53E95"/>
    <w:rsid w:val="4F1855F9"/>
    <w:rsid w:val="517C60EC"/>
    <w:rsid w:val="57CA7111"/>
    <w:rsid w:val="58CE21AA"/>
    <w:rsid w:val="5BFE7BBD"/>
    <w:rsid w:val="61241E74"/>
    <w:rsid w:val="61556E40"/>
    <w:rsid w:val="61774699"/>
    <w:rsid w:val="64185F61"/>
    <w:rsid w:val="65E41BD1"/>
    <w:rsid w:val="674E256A"/>
    <w:rsid w:val="68647DF5"/>
    <w:rsid w:val="6E144100"/>
    <w:rsid w:val="6E6B7334"/>
    <w:rsid w:val="6ED26059"/>
    <w:rsid w:val="70572AE0"/>
    <w:rsid w:val="708C533F"/>
    <w:rsid w:val="76F679B7"/>
    <w:rsid w:val="786A41B8"/>
    <w:rsid w:val="78A3591C"/>
    <w:rsid w:val="7A195E96"/>
    <w:rsid w:val="7A9D616C"/>
    <w:rsid w:val="7C3653ED"/>
    <w:rsid w:val="7D167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6700;&#38754;\&#25919;&#21153;&#20844;&#24320;&#24180;&#25253;-&#20027;&#21160;&#20844;&#24320;&#39292;&#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主动公开</a:t>
            </a:r>
          </a:p>
        </c:rich>
      </c:tx>
      <c:layout/>
      <c:overlay val="0"/>
      <c:spPr>
        <a:noFill/>
        <a:ln>
          <a:noFill/>
        </a:ln>
        <a:effectLst/>
      </c:spPr>
    </c:title>
    <c:autoTitleDeleted val="0"/>
    <c:plotArea>
      <c:layout/>
      <c:pieChart>
        <c:varyColors val="1"/>
        <c:ser>
          <c:idx val="0"/>
          <c:order val="0"/>
          <c:tx>
            <c:strRef>
              <c:f>'[政务公开年报-主动公开饼图.xlsx]Sheet1'!$B$1</c:f>
              <c:strCache>
                <c:ptCount val="1"/>
                <c:pt idx="0">
                  <c:v>数量</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[工作簿1]Sheet1!$A$2:$A$5</c:f>
              <c:strCache>
                <c:ptCount val="4"/>
                <c:pt idx="0">
                  <c:v>统计数据及解读</c:v>
                </c:pt>
                <c:pt idx="1">
                  <c:v>统计动态</c:v>
                </c:pt>
                <c:pt idx="2">
                  <c:v>财务信息</c:v>
                </c:pt>
                <c:pt idx="3">
                  <c:v>其他信息</c:v>
                </c:pt>
              </c:strCache>
            </c:strRef>
          </c:cat>
          <c:val>
            <c:numRef>
              <c:f>[工作簿1]Sheet1!$B$2:$B$5</c:f>
              <c:numCache>
                <c:formatCode>General</c:formatCode>
                <c:ptCount val="4"/>
                <c:pt idx="0">
                  <c:v>18</c:v>
                </c:pt>
                <c:pt idx="1">
                  <c:v>78</c:v>
                </c:pt>
                <c:pt idx="2">
                  <c:v>6</c:v>
                </c:pt>
                <c:pt idx="3">
                  <c:v>14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274407894736842"/>
          <c:y val="0.19837962962962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2724</Words>
  <Characters>2824</Characters>
  <Lines>0</Lines>
  <Paragraphs>0</Paragraphs>
  <TotalTime>0</TotalTime>
  <ScaleCrop>false</ScaleCrop>
  <LinksUpToDate>false</LinksUpToDate>
  <CharactersWithSpaces>3028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2022-01-19T07:51:00Z</dcterms:created>
  <dc:creator>举栗子</dc:creator>
  <cp:lastModifiedBy>一瞬</cp:lastModifiedBy>
  <dcterms:modified xsi:type="dcterms:W3CDTF">2024-03-01T05:44:02Z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62E766F46CA942A495E63723FA4EE651_13</vt:lpwstr>
  </property>
</Properties>
</file>