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52"/>
          <w:szCs w:val="52"/>
        </w:rPr>
      </w:pPr>
    </w:p>
    <w:p>
      <w:pPr>
        <w:spacing w:line="360" w:lineRule="auto"/>
        <w:jc w:val="center"/>
        <w:rPr>
          <w:b/>
          <w:sz w:val="52"/>
          <w:szCs w:val="52"/>
        </w:rPr>
      </w:pPr>
    </w:p>
    <w:p>
      <w:pPr>
        <w:spacing w:line="1060" w:lineRule="exact"/>
        <w:ind w:firstLine="0" w:firstLineChars="0"/>
        <w:jc w:val="center"/>
        <w:rPr>
          <w:b/>
          <w:bCs/>
          <w:sz w:val="72"/>
          <w:szCs w:val="72"/>
        </w:rPr>
      </w:pPr>
      <w:r>
        <w:rPr>
          <w:b/>
          <w:bCs/>
          <w:sz w:val="72"/>
          <w:szCs w:val="72"/>
        </w:rPr>
        <w:t>嘉  祥  县</w:t>
      </w:r>
    </w:p>
    <w:p>
      <w:pPr>
        <w:spacing w:line="1060" w:lineRule="exact"/>
        <w:ind w:firstLine="0" w:firstLineChars="0"/>
        <w:jc w:val="center"/>
        <w:rPr>
          <w:b/>
          <w:bCs/>
          <w:sz w:val="72"/>
          <w:szCs w:val="72"/>
        </w:rPr>
      </w:pPr>
      <w:r>
        <w:rPr>
          <w:b/>
          <w:bCs/>
          <w:sz w:val="72"/>
          <w:szCs w:val="72"/>
        </w:rPr>
        <w:t>矿产资源总体规划</w:t>
      </w:r>
    </w:p>
    <w:p>
      <w:pPr>
        <w:spacing w:line="1060" w:lineRule="exact"/>
        <w:ind w:firstLine="0" w:firstLineChars="0"/>
        <w:jc w:val="center"/>
        <w:rPr>
          <w:b/>
          <w:bCs/>
          <w:sz w:val="48"/>
          <w:szCs w:val="48"/>
        </w:rPr>
      </w:pPr>
      <w:r>
        <w:rPr>
          <w:b/>
          <w:bCs/>
          <w:sz w:val="48"/>
          <w:szCs w:val="48"/>
        </w:rPr>
        <w:t>（2021－2025年）</w:t>
      </w:r>
    </w:p>
    <w:p>
      <w:pPr>
        <w:spacing w:line="360" w:lineRule="auto"/>
        <w:ind w:firstLine="0" w:firstLineChars="0"/>
        <w:jc w:val="center"/>
        <w:rPr>
          <w:b/>
          <w:sz w:val="44"/>
          <w:szCs w:val="44"/>
        </w:rPr>
      </w:pPr>
    </w:p>
    <w:p>
      <w:pPr>
        <w:pStyle w:val="2"/>
        <w:rPr>
          <w:rFonts w:ascii="Times New Roman" w:hAnsi="Times New Roman"/>
          <w:b/>
          <w:color w:val="auto"/>
          <w:sz w:val="44"/>
          <w:szCs w:val="44"/>
        </w:rPr>
      </w:pPr>
    </w:p>
    <w:p>
      <w:pPr>
        <w:pStyle w:val="2"/>
        <w:rPr>
          <w:rFonts w:ascii="Times New Roman" w:hAnsi="Times New Roman"/>
          <w:b/>
          <w:color w:val="auto"/>
          <w:sz w:val="44"/>
          <w:szCs w:val="44"/>
        </w:rPr>
      </w:pPr>
    </w:p>
    <w:p>
      <w:pPr>
        <w:spacing w:line="360" w:lineRule="auto"/>
        <w:ind w:firstLine="641"/>
        <w:jc w:val="left"/>
        <w:rPr>
          <w:b/>
          <w:sz w:val="32"/>
          <w:szCs w:val="32"/>
        </w:rPr>
      </w:pPr>
    </w:p>
    <w:p>
      <w:pPr>
        <w:spacing w:line="360" w:lineRule="auto"/>
        <w:ind w:firstLine="641"/>
        <w:jc w:val="left"/>
        <w:rPr>
          <w:b/>
          <w:sz w:val="32"/>
          <w:szCs w:val="32"/>
        </w:rPr>
      </w:pPr>
    </w:p>
    <w:p>
      <w:pPr>
        <w:spacing w:line="360" w:lineRule="auto"/>
        <w:ind w:firstLine="641"/>
        <w:jc w:val="left"/>
        <w:rPr>
          <w:b/>
          <w:sz w:val="32"/>
          <w:szCs w:val="32"/>
        </w:rPr>
      </w:pPr>
    </w:p>
    <w:p>
      <w:pPr>
        <w:spacing w:line="360" w:lineRule="auto"/>
        <w:ind w:firstLine="641"/>
        <w:jc w:val="left"/>
        <w:rPr>
          <w:b/>
          <w:sz w:val="32"/>
          <w:szCs w:val="32"/>
        </w:rPr>
      </w:pPr>
    </w:p>
    <w:p>
      <w:pPr>
        <w:spacing w:line="360" w:lineRule="auto"/>
        <w:ind w:firstLine="641"/>
        <w:jc w:val="left"/>
        <w:rPr>
          <w:b/>
          <w:sz w:val="32"/>
          <w:szCs w:val="32"/>
        </w:rPr>
      </w:pPr>
    </w:p>
    <w:p>
      <w:pPr>
        <w:spacing w:line="360" w:lineRule="auto"/>
        <w:ind w:firstLine="641"/>
        <w:jc w:val="left"/>
        <w:rPr>
          <w:b/>
          <w:sz w:val="32"/>
          <w:szCs w:val="32"/>
        </w:rPr>
      </w:pPr>
    </w:p>
    <w:p>
      <w:pPr>
        <w:spacing w:line="360" w:lineRule="auto"/>
        <w:ind w:firstLine="0" w:firstLineChars="0"/>
        <w:jc w:val="center"/>
        <w:rPr>
          <w:b/>
          <w:bCs/>
          <w:sz w:val="36"/>
          <w:szCs w:val="36"/>
        </w:rPr>
      </w:pPr>
      <w:r>
        <w:rPr>
          <w:b/>
          <w:bCs/>
          <w:sz w:val="36"/>
          <w:szCs w:val="36"/>
        </w:rPr>
        <w:t>嘉祥县人民政府</w:t>
      </w:r>
    </w:p>
    <w:p>
      <w:pPr>
        <w:spacing w:line="700" w:lineRule="exact"/>
        <w:ind w:firstLine="0" w:firstLineChars="0"/>
        <w:jc w:val="center"/>
        <w:rPr>
          <w:b/>
          <w:bCs/>
          <w:sz w:val="36"/>
          <w:szCs w:val="36"/>
        </w:rPr>
      </w:pPr>
      <w:r>
        <w:rPr>
          <w:b/>
          <w:bCs/>
          <w:sz w:val="36"/>
          <w:szCs w:val="36"/>
        </w:rPr>
        <w:t>二〇二</w:t>
      </w:r>
      <w:r>
        <w:rPr>
          <w:rFonts w:hint="eastAsia"/>
          <w:b/>
          <w:bCs/>
          <w:sz w:val="36"/>
          <w:szCs w:val="36"/>
          <w:lang w:val="en-US" w:eastAsia="zh-CN"/>
        </w:rPr>
        <w:t>三</w:t>
      </w:r>
      <w:r>
        <w:rPr>
          <w:b/>
          <w:bCs/>
          <w:sz w:val="36"/>
          <w:szCs w:val="36"/>
        </w:rPr>
        <w:t>年</w:t>
      </w:r>
      <w:r>
        <w:rPr>
          <w:rFonts w:hint="eastAsia"/>
          <w:b/>
          <w:bCs/>
          <w:sz w:val="36"/>
          <w:szCs w:val="36"/>
        </w:rPr>
        <w:t>二</w:t>
      </w:r>
      <w:r>
        <w:rPr>
          <w:b/>
          <w:bCs/>
          <w:sz w:val="36"/>
          <w:szCs w:val="36"/>
        </w:rPr>
        <w:t>月</w:t>
      </w:r>
    </w:p>
    <w:p>
      <w:pPr>
        <w:spacing w:line="360" w:lineRule="auto"/>
        <w:ind w:firstLine="641"/>
        <w:jc w:val="left"/>
        <w:rPr>
          <w:b/>
          <w:sz w:val="32"/>
          <w:szCs w:val="32"/>
        </w:rPr>
      </w:pPr>
    </w:p>
    <w:p>
      <w:pPr>
        <w:spacing w:line="360" w:lineRule="auto"/>
        <w:ind w:firstLine="641"/>
        <w:jc w:val="left"/>
        <w:rPr>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531" w:bottom="1440" w:left="1644" w:header="851" w:footer="992" w:gutter="0"/>
          <w:pgBorders>
            <w:top w:val="none" w:sz="0" w:space="0"/>
            <w:left w:val="none" w:sz="0" w:space="0"/>
            <w:bottom w:val="none" w:sz="0" w:space="0"/>
            <w:right w:val="none" w:sz="0" w:space="0"/>
          </w:pgBorders>
          <w:pgNumType w:fmt="numberInDash" w:start="0"/>
          <w:cols w:space="720" w:num="1"/>
          <w:titlePg/>
          <w:docGrid w:linePitch="312" w:charSpace="0"/>
        </w:sectPr>
      </w:pPr>
    </w:p>
    <w:p>
      <w:pPr>
        <w:adjustRightInd w:val="0"/>
        <w:snapToGrid w:val="0"/>
        <w:spacing w:line="360" w:lineRule="auto"/>
        <w:ind w:firstLine="0" w:firstLineChars="0"/>
        <w:jc w:val="center"/>
        <w:rPr>
          <w:rFonts w:hint="eastAsia" w:ascii="仿宋" w:hAnsi="仿宋" w:eastAsia="仿宋" w:cs="宋体"/>
          <w:b/>
          <w:sz w:val="44"/>
        </w:rPr>
      </w:pPr>
    </w:p>
    <w:p>
      <w:pPr>
        <w:adjustRightInd w:val="0"/>
        <w:snapToGrid w:val="0"/>
        <w:spacing w:line="360" w:lineRule="auto"/>
        <w:ind w:firstLine="0" w:firstLineChars="0"/>
        <w:jc w:val="center"/>
        <w:rPr>
          <w:rFonts w:ascii="仿宋" w:hAnsi="仿宋" w:eastAsia="仿宋" w:cs="宋体"/>
          <w:b/>
          <w:sz w:val="44"/>
        </w:rPr>
      </w:pPr>
      <w:r>
        <w:rPr>
          <w:rFonts w:hint="eastAsia" w:ascii="仿宋" w:hAnsi="仿宋" w:eastAsia="仿宋" w:cs="宋体"/>
          <w:b/>
          <w:sz w:val="44"/>
        </w:rPr>
        <w:t>《嘉祥县矿产资源总体规划》</w:t>
      </w:r>
    </w:p>
    <w:p>
      <w:pPr>
        <w:adjustRightInd w:val="0"/>
        <w:snapToGrid w:val="0"/>
        <w:spacing w:line="360" w:lineRule="auto"/>
        <w:ind w:firstLine="0" w:firstLineChars="0"/>
        <w:jc w:val="center"/>
        <w:rPr>
          <w:rFonts w:ascii="仿宋" w:hAnsi="仿宋" w:eastAsia="仿宋" w:cs="宋体"/>
          <w:b/>
          <w:sz w:val="44"/>
        </w:rPr>
      </w:pPr>
      <w:r>
        <w:rPr>
          <w:rFonts w:hint="eastAsia" w:ascii="仿宋" w:hAnsi="仿宋" w:eastAsia="仿宋" w:cs="宋体"/>
          <w:b/>
          <w:sz w:val="44"/>
        </w:rPr>
        <w:t>编制领导小组</w:t>
      </w:r>
    </w:p>
    <w:p>
      <w:pPr>
        <w:adjustRightInd w:val="0"/>
        <w:snapToGrid w:val="0"/>
        <w:spacing w:line="360" w:lineRule="auto"/>
        <w:ind w:firstLine="1124" w:firstLineChars="400"/>
        <w:rPr>
          <w:rFonts w:hint="eastAsia" w:ascii="仿宋" w:hAnsi="仿宋" w:eastAsia="仿宋" w:cs="宋体"/>
          <w:sz w:val="28"/>
          <w:lang w:val="en-US" w:eastAsia="zh-CN"/>
        </w:rPr>
      </w:pPr>
      <w:r>
        <w:rPr>
          <w:rFonts w:hint="eastAsia" w:ascii="仿宋" w:hAnsi="仿宋" w:eastAsia="仿宋" w:cs="宋体"/>
          <w:b/>
          <w:bCs/>
          <w:sz w:val="28"/>
        </w:rPr>
        <w:t>组</w:t>
      </w:r>
      <w:r>
        <w:rPr>
          <w:rFonts w:ascii="仿宋" w:hAnsi="仿宋" w:eastAsia="仿宋" w:cs="宋体"/>
          <w:b/>
          <w:bCs/>
          <w:sz w:val="28"/>
        </w:rPr>
        <w:t xml:space="preserve">    </w:t>
      </w:r>
      <w:r>
        <w:rPr>
          <w:rFonts w:hint="eastAsia" w:ascii="仿宋" w:hAnsi="仿宋" w:eastAsia="仿宋" w:cs="宋体"/>
          <w:b/>
          <w:bCs/>
          <w:sz w:val="28"/>
        </w:rPr>
        <w:t>长：</w:t>
      </w:r>
      <w:r>
        <w:rPr>
          <w:rFonts w:ascii="仿宋" w:hAnsi="仿宋" w:eastAsia="仿宋" w:cs="宋体"/>
          <w:b/>
          <w:bCs/>
          <w:sz w:val="28"/>
        </w:rPr>
        <w:t xml:space="preserve"> </w:t>
      </w:r>
      <w:r>
        <w:rPr>
          <w:rFonts w:hint="eastAsia" w:ascii="仿宋" w:hAnsi="仿宋" w:eastAsia="仿宋" w:cs="宋体"/>
          <w:sz w:val="28"/>
          <w:lang w:val="en-US" w:eastAsia="zh-CN"/>
        </w:rPr>
        <w:t>江  峰</w:t>
      </w:r>
    </w:p>
    <w:p>
      <w:pPr>
        <w:adjustRightInd w:val="0"/>
        <w:snapToGrid w:val="0"/>
        <w:spacing w:line="360" w:lineRule="auto"/>
        <w:ind w:firstLine="1124" w:firstLineChars="400"/>
        <w:rPr>
          <w:rFonts w:ascii="仿宋" w:hAnsi="仿宋" w:eastAsia="仿宋" w:cs="宋体"/>
          <w:sz w:val="28"/>
        </w:rPr>
      </w:pPr>
      <w:r>
        <w:rPr>
          <w:rFonts w:hint="eastAsia" w:ascii="仿宋" w:hAnsi="仿宋" w:eastAsia="仿宋" w:cs="宋体"/>
          <w:b/>
          <w:bCs/>
          <w:sz w:val="28"/>
        </w:rPr>
        <w:t>副</w:t>
      </w:r>
      <w:r>
        <w:rPr>
          <w:rFonts w:ascii="仿宋" w:hAnsi="仿宋" w:eastAsia="仿宋" w:cs="宋体"/>
          <w:b/>
          <w:bCs/>
          <w:sz w:val="28"/>
        </w:rPr>
        <w:t xml:space="preserve"> </w:t>
      </w:r>
      <w:r>
        <w:rPr>
          <w:rFonts w:hint="eastAsia" w:ascii="仿宋" w:hAnsi="仿宋" w:eastAsia="仿宋" w:cs="宋体"/>
          <w:b/>
          <w:bCs/>
          <w:sz w:val="28"/>
        </w:rPr>
        <w:t>组</w:t>
      </w:r>
      <w:r>
        <w:rPr>
          <w:rFonts w:ascii="仿宋" w:hAnsi="仿宋" w:eastAsia="仿宋" w:cs="宋体"/>
          <w:b/>
          <w:bCs/>
          <w:sz w:val="28"/>
        </w:rPr>
        <w:t xml:space="preserve"> </w:t>
      </w:r>
      <w:r>
        <w:rPr>
          <w:rFonts w:hint="eastAsia" w:ascii="仿宋" w:hAnsi="仿宋" w:eastAsia="仿宋" w:cs="宋体"/>
          <w:b/>
          <w:bCs/>
          <w:sz w:val="28"/>
        </w:rPr>
        <w:t>长：</w:t>
      </w:r>
      <w:r>
        <w:rPr>
          <w:rFonts w:ascii="仿宋" w:hAnsi="仿宋" w:eastAsia="仿宋" w:cs="宋体"/>
          <w:b/>
          <w:bCs/>
          <w:sz w:val="28"/>
        </w:rPr>
        <w:t xml:space="preserve"> </w:t>
      </w:r>
      <w:r>
        <w:rPr>
          <w:rFonts w:hint="eastAsia" w:ascii="仿宋" w:hAnsi="仿宋" w:eastAsia="仿宋" w:cs="宋体"/>
          <w:sz w:val="28"/>
          <w:szCs w:val="28"/>
          <w:lang w:val="en-US" w:eastAsia="zh-CN"/>
        </w:rPr>
        <w:t>王君磊</w:t>
      </w:r>
      <w:r>
        <w:rPr>
          <w:rFonts w:ascii="仿宋" w:hAnsi="仿宋" w:eastAsia="仿宋" w:cs="宋体"/>
          <w:sz w:val="28"/>
          <w:szCs w:val="28"/>
        </w:rPr>
        <w:t xml:space="preserve">  </w:t>
      </w:r>
      <w:r>
        <w:rPr>
          <w:rFonts w:hint="eastAsia" w:ascii="仿宋" w:hAnsi="仿宋" w:eastAsia="仿宋" w:cs="宋体"/>
          <w:sz w:val="28"/>
          <w:szCs w:val="28"/>
        </w:rPr>
        <w:t>程合玉</w:t>
      </w:r>
    </w:p>
    <w:p>
      <w:pPr>
        <w:adjustRightInd w:val="0"/>
        <w:snapToGrid w:val="0"/>
        <w:spacing w:line="360" w:lineRule="auto"/>
        <w:ind w:firstLine="1124" w:firstLineChars="400"/>
        <w:rPr>
          <w:rFonts w:hint="eastAsia" w:ascii="仿宋" w:hAnsi="仿宋" w:eastAsia="仿宋" w:cs="宋体"/>
          <w:sz w:val="28"/>
          <w:szCs w:val="28"/>
          <w:lang w:val="en-US" w:eastAsia="zh-CN"/>
        </w:rPr>
      </w:pPr>
      <w:r>
        <w:rPr>
          <w:rFonts w:hint="eastAsia" w:ascii="仿宋" w:hAnsi="仿宋" w:eastAsia="仿宋" w:cs="宋体"/>
          <w:b/>
          <w:bCs/>
          <w:sz w:val="28"/>
        </w:rPr>
        <w:t>组</w:t>
      </w:r>
      <w:r>
        <w:rPr>
          <w:rFonts w:ascii="仿宋" w:hAnsi="仿宋" w:eastAsia="仿宋" w:cs="宋体"/>
          <w:b/>
          <w:bCs/>
          <w:sz w:val="28"/>
        </w:rPr>
        <w:t xml:space="preserve">    </w:t>
      </w:r>
      <w:r>
        <w:rPr>
          <w:rFonts w:hint="eastAsia" w:ascii="仿宋" w:hAnsi="仿宋" w:eastAsia="仿宋" w:cs="宋体"/>
          <w:b/>
          <w:bCs/>
          <w:sz w:val="28"/>
        </w:rPr>
        <w:t>员：</w:t>
      </w:r>
      <w:r>
        <w:rPr>
          <w:rFonts w:ascii="仿宋" w:hAnsi="仿宋" w:eastAsia="仿宋" w:cs="宋体"/>
          <w:b/>
          <w:bCs/>
          <w:sz w:val="28"/>
        </w:rPr>
        <w:t xml:space="preserve"> </w:t>
      </w:r>
      <w:r>
        <w:rPr>
          <w:rFonts w:hint="eastAsia" w:ascii="仿宋" w:hAnsi="仿宋" w:eastAsia="仿宋" w:cs="宋体"/>
          <w:sz w:val="28"/>
          <w:szCs w:val="28"/>
          <w:lang w:val="en-US" w:eastAsia="zh-CN"/>
        </w:rPr>
        <w:t>刘来芹</w:t>
      </w:r>
      <w:r>
        <w:rPr>
          <w:rFonts w:ascii="仿宋" w:hAnsi="仿宋" w:eastAsia="仿宋" w:cs="宋体"/>
          <w:sz w:val="28"/>
          <w:szCs w:val="28"/>
        </w:rPr>
        <w:t xml:space="preserve">  </w:t>
      </w:r>
      <w:r>
        <w:rPr>
          <w:rFonts w:hint="eastAsia" w:ascii="仿宋" w:hAnsi="仿宋" w:eastAsia="仿宋" w:cs="宋体"/>
          <w:sz w:val="28"/>
          <w:szCs w:val="28"/>
          <w:lang w:val="en-US" w:eastAsia="zh-CN"/>
        </w:rPr>
        <w:t>薛以房</w:t>
      </w:r>
      <w:r>
        <w:rPr>
          <w:rFonts w:ascii="仿宋" w:hAnsi="仿宋" w:eastAsia="仿宋" w:cs="宋体"/>
          <w:sz w:val="28"/>
          <w:szCs w:val="28"/>
        </w:rPr>
        <w:t xml:space="preserve">  </w:t>
      </w:r>
      <w:r>
        <w:rPr>
          <w:rFonts w:hint="eastAsia" w:ascii="仿宋" w:hAnsi="仿宋" w:eastAsia="仿宋" w:cs="宋体"/>
          <w:sz w:val="28"/>
          <w:szCs w:val="28"/>
          <w:lang w:val="en-US" w:eastAsia="zh-CN"/>
        </w:rPr>
        <w:t>郏全顺</w:t>
      </w:r>
      <w:r>
        <w:rPr>
          <w:rFonts w:ascii="仿宋" w:hAnsi="仿宋" w:eastAsia="仿宋" w:cs="宋体"/>
          <w:sz w:val="28"/>
          <w:szCs w:val="28"/>
        </w:rPr>
        <w:t xml:space="preserve">  </w:t>
      </w:r>
      <w:r>
        <w:rPr>
          <w:rFonts w:hint="eastAsia" w:ascii="仿宋" w:hAnsi="仿宋" w:eastAsia="仿宋" w:cs="宋体"/>
          <w:sz w:val="28"/>
          <w:szCs w:val="28"/>
          <w:lang w:val="en-US" w:eastAsia="zh-CN"/>
        </w:rPr>
        <w:t>高  超</w:t>
      </w:r>
      <w:r>
        <w:rPr>
          <w:rFonts w:ascii="仿宋" w:hAnsi="仿宋" w:eastAsia="仿宋" w:cs="宋体"/>
          <w:sz w:val="28"/>
          <w:szCs w:val="28"/>
        </w:rPr>
        <w:t xml:space="preserve">  </w:t>
      </w:r>
      <w:r>
        <w:rPr>
          <w:rFonts w:hint="eastAsia" w:ascii="仿宋" w:hAnsi="仿宋" w:eastAsia="仿宋" w:cs="宋体"/>
          <w:sz w:val="28"/>
          <w:szCs w:val="28"/>
          <w:lang w:val="en-US" w:eastAsia="zh-CN"/>
        </w:rPr>
        <w:t>姜传辉</w:t>
      </w:r>
    </w:p>
    <w:p>
      <w:pPr>
        <w:adjustRightInd w:val="0"/>
        <w:snapToGrid w:val="0"/>
        <w:spacing w:line="360" w:lineRule="auto"/>
        <w:ind w:firstLine="1120" w:firstLineChars="400"/>
        <w:rPr>
          <w:rFonts w:hint="eastAsia" w:ascii="仿宋" w:hAnsi="仿宋" w:eastAsia="仿宋" w:cs="宋体"/>
          <w:sz w:val="28"/>
          <w:szCs w:val="28"/>
          <w:lang w:val="en-US" w:eastAsia="zh-CN"/>
        </w:rPr>
      </w:pPr>
      <w:r>
        <w:rPr>
          <w:rFonts w:ascii="仿宋" w:hAnsi="仿宋" w:eastAsia="仿宋" w:cs="宋体"/>
          <w:sz w:val="28"/>
        </w:rPr>
        <w:t xml:space="preserve">         </w:t>
      </w:r>
      <w:r>
        <w:rPr>
          <w:rFonts w:ascii="仿宋" w:hAnsi="仿宋" w:eastAsia="仿宋" w:cs="宋体"/>
          <w:sz w:val="28"/>
          <w:szCs w:val="28"/>
        </w:rPr>
        <w:t xml:space="preserve">  </w:t>
      </w:r>
      <w:r>
        <w:rPr>
          <w:rFonts w:hint="eastAsia" w:ascii="仿宋" w:hAnsi="仿宋" w:eastAsia="仿宋" w:cs="宋体"/>
          <w:sz w:val="28"/>
          <w:szCs w:val="28"/>
          <w:lang w:val="en-US" w:eastAsia="zh-CN"/>
        </w:rPr>
        <w:t>高夫龙</w:t>
      </w:r>
      <w:r>
        <w:rPr>
          <w:rFonts w:ascii="仿宋" w:hAnsi="仿宋" w:eastAsia="仿宋" w:cs="宋体"/>
          <w:sz w:val="28"/>
          <w:szCs w:val="28"/>
        </w:rPr>
        <w:t xml:space="preserve">  </w:t>
      </w:r>
      <w:r>
        <w:rPr>
          <w:rFonts w:hint="eastAsia" w:ascii="仿宋" w:hAnsi="仿宋" w:eastAsia="仿宋" w:cs="宋体"/>
          <w:sz w:val="28"/>
          <w:szCs w:val="28"/>
          <w:lang w:val="en-US" w:eastAsia="zh-CN"/>
        </w:rPr>
        <w:t>尹桂新</w:t>
      </w:r>
      <w:r>
        <w:rPr>
          <w:rFonts w:ascii="仿宋" w:hAnsi="仿宋" w:eastAsia="仿宋" w:cs="宋体"/>
          <w:sz w:val="28"/>
          <w:szCs w:val="28"/>
        </w:rPr>
        <w:t xml:space="preserve">  </w:t>
      </w:r>
      <w:r>
        <w:rPr>
          <w:rFonts w:hint="eastAsia" w:ascii="仿宋" w:hAnsi="仿宋" w:eastAsia="仿宋" w:cs="宋体"/>
          <w:sz w:val="28"/>
          <w:szCs w:val="28"/>
          <w:lang w:val="en-US" w:eastAsia="zh-CN"/>
        </w:rPr>
        <w:t>吴  震</w:t>
      </w:r>
      <w:r>
        <w:rPr>
          <w:rFonts w:ascii="仿宋" w:hAnsi="仿宋" w:eastAsia="仿宋" w:cs="宋体"/>
          <w:sz w:val="28"/>
          <w:szCs w:val="28"/>
        </w:rPr>
        <w:t xml:space="preserve">  </w:t>
      </w:r>
      <w:r>
        <w:rPr>
          <w:rFonts w:hint="eastAsia" w:ascii="仿宋" w:hAnsi="仿宋" w:eastAsia="仿宋" w:cs="宋体"/>
          <w:sz w:val="28"/>
          <w:szCs w:val="28"/>
          <w:lang w:val="en-US" w:eastAsia="zh-CN"/>
        </w:rPr>
        <w:t>陈万银</w:t>
      </w:r>
      <w:r>
        <w:rPr>
          <w:rFonts w:ascii="仿宋" w:hAnsi="仿宋" w:eastAsia="仿宋" w:cs="宋体"/>
          <w:sz w:val="28"/>
          <w:szCs w:val="28"/>
        </w:rPr>
        <w:t xml:space="preserve"> </w:t>
      </w:r>
      <w:r>
        <w:rPr>
          <w:rFonts w:hint="eastAsia" w:ascii="仿宋" w:hAnsi="仿宋" w:eastAsia="仿宋" w:cs="宋体"/>
          <w:sz w:val="28"/>
          <w:szCs w:val="28"/>
          <w:lang w:val="en-US" w:eastAsia="zh-CN"/>
        </w:rPr>
        <w:t xml:space="preserve"> 商敬桥</w:t>
      </w:r>
    </w:p>
    <w:p>
      <w:pPr>
        <w:adjustRightInd w:val="0"/>
        <w:snapToGrid w:val="0"/>
        <w:spacing w:line="360" w:lineRule="auto"/>
        <w:ind w:firstLine="1120" w:firstLineChars="400"/>
        <w:rPr>
          <w:rFonts w:hint="default" w:ascii="仿宋" w:hAnsi="仿宋" w:eastAsia="仿宋" w:cs="宋体"/>
          <w:sz w:val="28"/>
          <w:szCs w:val="28"/>
          <w:lang w:val="en-US" w:eastAsia="zh-CN"/>
        </w:rPr>
      </w:pPr>
      <w:r>
        <w:rPr>
          <w:rFonts w:ascii="仿宋" w:hAnsi="仿宋" w:eastAsia="仿宋" w:cs="宋体"/>
          <w:sz w:val="28"/>
          <w:szCs w:val="28"/>
        </w:rPr>
        <w:t xml:space="preserve">  </w:t>
      </w:r>
      <w:r>
        <w:rPr>
          <w:rFonts w:hint="eastAsia" w:ascii="仿宋" w:hAnsi="仿宋" w:eastAsia="仿宋" w:cs="宋体"/>
          <w:sz w:val="28"/>
          <w:szCs w:val="28"/>
          <w:lang w:val="en-US" w:eastAsia="zh-CN"/>
        </w:rPr>
        <w:t xml:space="preserve">         孙有科</w:t>
      </w:r>
      <w:r>
        <w:rPr>
          <w:rFonts w:ascii="仿宋" w:hAnsi="仿宋" w:eastAsia="仿宋" w:cs="宋体"/>
          <w:sz w:val="28"/>
          <w:szCs w:val="28"/>
        </w:rPr>
        <w:t xml:space="preserve">  </w:t>
      </w:r>
      <w:r>
        <w:rPr>
          <w:rFonts w:hint="eastAsia" w:ascii="仿宋" w:hAnsi="仿宋" w:eastAsia="仿宋" w:cs="宋体"/>
          <w:sz w:val="28"/>
          <w:szCs w:val="28"/>
          <w:lang w:val="en-US" w:eastAsia="zh-CN"/>
        </w:rPr>
        <w:t>黄海栋  聂智超</w:t>
      </w:r>
    </w:p>
    <w:p>
      <w:pPr>
        <w:adjustRightInd w:val="0"/>
        <w:snapToGrid w:val="0"/>
        <w:spacing w:line="360" w:lineRule="auto"/>
        <w:ind w:firstLine="0" w:firstLineChars="0"/>
        <w:rPr>
          <w:rFonts w:ascii="仿宋" w:hAnsi="仿宋" w:eastAsia="仿宋" w:cs="宋体"/>
          <w:b/>
          <w:bCs/>
          <w:sz w:val="28"/>
        </w:rPr>
      </w:pPr>
    </w:p>
    <w:p>
      <w:pPr>
        <w:adjustRightInd w:val="0"/>
        <w:snapToGrid w:val="0"/>
        <w:spacing w:line="360" w:lineRule="auto"/>
        <w:ind w:firstLine="0" w:firstLineChars="0"/>
        <w:jc w:val="center"/>
        <w:rPr>
          <w:rFonts w:ascii="仿宋" w:hAnsi="仿宋" w:eastAsia="仿宋" w:cs="宋体"/>
          <w:b/>
          <w:bCs/>
          <w:sz w:val="44"/>
        </w:rPr>
      </w:pPr>
      <w:r>
        <w:rPr>
          <w:rFonts w:hint="eastAsia" w:ascii="仿宋" w:hAnsi="仿宋" w:eastAsia="仿宋" w:cs="宋体"/>
          <w:b/>
          <w:bCs/>
          <w:sz w:val="44"/>
        </w:rPr>
        <w:t>《</w:t>
      </w:r>
      <w:r>
        <w:rPr>
          <w:rFonts w:hint="eastAsia" w:ascii="仿宋" w:hAnsi="仿宋" w:eastAsia="仿宋" w:cs="宋体"/>
          <w:b/>
          <w:sz w:val="44"/>
        </w:rPr>
        <w:t>嘉祥</w:t>
      </w:r>
      <w:r>
        <w:rPr>
          <w:rFonts w:hint="eastAsia" w:ascii="仿宋" w:hAnsi="仿宋" w:eastAsia="仿宋" w:cs="宋体"/>
          <w:b/>
          <w:bCs/>
          <w:sz w:val="44"/>
        </w:rPr>
        <w:t>县矿产资源总体规划》</w:t>
      </w:r>
    </w:p>
    <w:p>
      <w:pPr>
        <w:adjustRightInd w:val="0"/>
        <w:snapToGrid w:val="0"/>
        <w:spacing w:line="360" w:lineRule="auto"/>
        <w:ind w:firstLine="0" w:firstLineChars="0"/>
        <w:jc w:val="center"/>
        <w:rPr>
          <w:rFonts w:ascii="仿宋" w:hAnsi="仿宋" w:eastAsia="仿宋" w:cs="宋体"/>
          <w:b/>
          <w:bCs/>
          <w:sz w:val="44"/>
        </w:rPr>
      </w:pPr>
      <w:r>
        <w:rPr>
          <w:rFonts w:hint="eastAsia" w:ascii="仿宋" w:hAnsi="仿宋" w:eastAsia="仿宋" w:cs="宋体"/>
          <w:b/>
          <w:bCs/>
          <w:sz w:val="44"/>
        </w:rPr>
        <w:t>编审委员会</w:t>
      </w:r>
    </w:p>
    <w:p>
      <w:pPr>
        <w:adjustRightInd w:val="0"/>
        <w:snapToGrid w:val="0"/>
        <w:spacing w:line="360" w:lineRule="auto"/>
        <w:ind w:firstLine="1124" w:firstLineChars="400"/>
        <w:rPr>
          <w:rFonts w:ascii="仿宋" w:hAnsi="仿宋" w:eastAsia="仿宋" w:cs="宋体"/>
          <w:sz w:val="28"/>
          <w:szCs w:val="28"/>
        </w:rPr>
      </w:pPr>
      <w:r>
        <w:rPr>
          <w:rFonts w:hint="eastAsia" w:ascii="仿宋" w:hAnsi="仿宋" w:eastAsia="仿宋" w:cs="宋体"/>
          <w:b/>
          <w:bCs/>
          <w:sz w:val="28"/>
          <w:szCs w:val="28"/>
        </w:rPr>
        <w:t>主</w:t>
      </w:r>
      <w:r>
        <w:rPr>
          <w:rFonts w:ascii="仿宋" w:hAnsi="仿宋" w:eastAsia="仿宋" w:cs="宋体"/>
          <w:b/>
          <w:bCs/>
          <w:sz w:val="28"/>
          <w:szCs w:val="28"/>
        </w:rPr>
        <w:t xml:space="preserve">    </w:t>
      </w:r>
      <w:r>
        <w:rPr>
          <w:rFonts w:hint="eastAsia" w:ascii="仿宋" w:hAnsi="仿宋" w:eastAsia="仿宋" w:cs="宋体"/>
          <w:b/>
          <w:bCs/>
          <w:sz w:val="28"/>
          <w:szCs w:val="28"/>
        </w:rPr>
        <w:t>任：</w:t>
      </w:r>
      <w:r>
        <w:rPr>
          <w:rFonts w:ascii="仿宋" w:hAnsi="仿宋" w:eastAsia="仿宋" w:cs="宋体"/>
          <w:sz w:val="28"/>
          <w:szCs w:val="28"/>
        </w:rPr>
        <w:t xml:space="preserve"> </w:t>
      </w:r>
      <w:r>
        <w:rPr>
          <w:rFonts w:hint="eastAsia" w:ascii="仿宋" w:hAnsi="仿宋" w:eastAsia="仿宋" w:cs="宋体"/>
          <w:sz w:val="28"/>
          <w:szCs w:val="28"/>
        </w:rPr>
        <w:t>程合玉</w:t>
      </w:r>
    </w:p>
    <w:p>
      <w:pPr>
        <w:adjustRightInd w:val="0"/>
        <w:snapToGrid w:val="0"/>
        <w:spacing w:line="360" w:lineRule="auto"/>
        <w:ind w:firstLine="1124" w:firstLineChars="400"/>
        <w:rPr>
          <w:rFonts w:hint="eastAsia" w:ascii="仿宋" w:hAnsi="仿宋" w:eastAsia="仿宋" w:cs="宋体"/>
          <w:sz w:val="28"/>
          <w:szCs w:val="28"/>
          <w:lang w:eastAsia="zh-CN"/>
        </w:rPr>
      </w:pPr>
      <w:r>
        <w:rPr>
          <w:rFonts w:hint="eastAsia" w:ascii="仿宋" w:hAnsi="仿宋" w:eastAsia="仿宋" w:cs="宋体"/>
          <w:b/>
          <w:bCs/>
          <w:sz w:val="28"/>
          <w:szCs w:val="28"/>
        </w:rPr>
        <w:t>副</w:t>
      </w:r>
      <w:r>
        <w:rPr>
          <w:rFonts w:ascii="仿宋" w:hAnsi="仿宋" w:eastAsia="仿宋" w:cs="宋体"/>
          <w:b/>
          <w:bCs/>
          <w:sz w:val="28"/>
          <w:szCs w:val="28"/>
        </w:rPr>
        <w:t xml:space="preserve"> </w:t>
      </w:r>
      <w:r>
        <w:rPr>
          <w:rFonts w:hint="eastAsia" w:ascii="仿宋" w:hAnsi="仿宋" w:eastAsia="仿宋" w:cs="宋体"/>
          <w:b/>
          <w:bCs/>
          <w:sz w:val="28"/>
          <w:szCs w:val="28"/>
        </w:rPr>
        <w:t>主</w:t>
      </w:r>
      <w:r>
        <w:rPr>
          <w:rFonts w:ascii="仿宋" w:hAnsi="仿宋" w:eastAsia="仿宋" w:cs="宋体"/>
          <w:b/>
          <w:bCs/>
          <w:sz w:val="28"/>
          <w:szCs w:val="28"/>
        </w:rPr>
        <w:t xml:space="preserve"> </w:t>
      </w:r>
      <w:r>
        <w:rPr>
          <w:rFonts w:hint="eastAsia" w:ascii="仿宋" w:hAnsi="仿宋" w:eastAsia="仿宋" w:cs="宋体"/>
          <w:b/>
          <w:bCs/>
          <w:sz w:val="28"/>
          <w:szCs w:val="28"/>
        </w:rPr>
        <w:t>任：</w:t>
      </w:r>
      <w:r>
        <w:rPr>
          <w:rFonts w:ascii="仿宋" w:hAnsi="仿宋" w:eastAsia="仿宋" w:cs="宋体"/>
          <w:sz w:val="28"/>
          <w:szCs w:val="28"/>
        </w:rPr>
        <w:t xml:space="preserve"> </w:t>
      </w:r>
      <w:r>
        <w:rPr>
          <w:rFonts w:hint="eastAsia" w:ascii="仿宋" w:hAnsi="仿宋" w:eastAsia="仿宋" w:cs="宋体"/>
          <w:sz w:val="28"/>
          <w:szCs w:val="28"/>
        </w:rPr>
        <w:t>曹体健</w:t>
      </w:r>
      <w:r>
        <w:rPr>
          <w:rFonts w:ascii="仿宋" w:hAnsi="仿宋" w:eastAsia="仿宋" w:cs="宋体"/>
          <w:sz w:val="28"/>
          <w:szCs w:val="28"/>
        </w:rPr>
        <w:t xml:space="preserve">  </w:t>
      </w:r>
      <w:r>
        <w:rPr>
          <w:rFonts w:hint="eastAsia" w:ascii="仿宋" w:hAnsi="仿宋" w:eastAsia="仿宋" w:cs="宋体"/>
          <w:sz w:val="28"/>
          <w:szCs w:val="28"/>
          <w:lang w:eastAsia="zh-CN"/>
        </w:rPr>
        <w:t>邵兆金</w:t>
      </w:r>
      <w:r>
        <w:rPr>
          <w:rFonts w:hint="eastAsia" w:ascii="仿宋" w:hAnsi="仿宋" w:eastAsia="仿宋" w:cs="宋体"/>
          <w:sz w:val="28"/>
          <w:szCs w:val="28"/>
          <w:lang w:val="en-US" w:eastAsia="zh-CN"/>
        </w:rPr>
        <w:t xml:space="preserve">  </w:t>
      </w:r>
      <w:r>
        <w:rPr>
          <w:rFonts w:hint="eastAsia" w:ascii="仿宋" w:hAnsi="仿宋" w:eastAsia="仿宋" w:cs="宋体"/>
          <w:sz w:val="28"/>
          <w:szCs w:val="28"/>
          <w:lang w:eastAsia="zh-CN"/>
        </w:rPr>
        <w:t>黄海栋</w:t>
      </w:r>
      <w:r>
        <w:rPr>
          <w:rFonts w:hint="eastAsia" w:ascii="仿宋" w:hAnsi="仿宋" w:eastAsia="仿宋" w:cs="宋体"/>
          <w:sz w:val="28"/>
          <w:szCs w:val="28"/>
          <w:lang w:val="en-US" w:eastAsia="zh-CN"/>
        </w:rPr>
        <w:t xml:space="preserve">  </w:t>
      </w:r>
      <w:r>
        <w:rPr>
          <w:rFonts w:hint="eastAsia" w:ascii="仿宋" w:hAnsi="仿宋" w:eastAsia="仿宋" w:cs="宋体"/>
          <w:sz w:val="28"/>
          <w:szCs w:val="28"/>
          <w:lang w:eastAsia="zh-CN"/>
        </w:rPr>
        <w:t>姚景顺</w:t>
      </w:r>
      <w:r>
        <w:rPr>
          <w:rFonts w:hint="eastAsia" w:ascii="仿宋" w:hAnsi="仿宋" w:eastAsia="仿宋" w:cs="宋体"/>
          <w:sz w:val="28"/>
          <w:szCs w:val="28"/>
          <w:lang w:val="en-US" w:eastAsia="zh-CN"/>
        </w:rPr>
        <w:t xml:space="preserve">  </w:t>
      </w:r>
      <w:r>
        <w:rPr>
          <w:rFonts w:hint="eastAsia" w:ascii="仿宋" w:hAnsi="仿宋" w:eastAsia="仿宋" w:cs="宋体"/>
          <w:sz w:val="28"/>
          <w:szCs w:val="28"/>
          <w:lang w:eastAsia="zh-CN"/>
        </w:rPr>
        <w:t>张</w:t>
      </w:r>
      <w:r>
        <w:rPr>
          <w:rFonts w:hint="eastAsia" w:ascii="仿宋" w:hAnsi="仿宋" w:eastAsia="仿宋" w:cs="宋体"/>
          <w:sz w:val="28"/>
          <w:szCs w:val="28"/>
          <w:lang w:val="en-US" w:eastAsia="zh-CN"/>
        </w:rPr>
        <w:t xml:space="preserve">  </w:t>
      </w:r>
      <w:r>
        <w:rPr>
          <w:rFonts w:hint="eastAsia" w:ascii="仿宋" w:hAnsi="仿宋" w:eastAsia="仿宋" w:cs="宋体"/>
          <w:sz w:val="28"/>
          <w:szCs w:val="28"/>
          <w:lang w:eastAsia="zh-CN"/>
        </w:rPr>
        <w:t>鲁</w:t>
      </w:r>
    </w:p>
    <w:p>
      <w:pPr>
        <w:keepNext w:val="0"/>
        <w:keepLines w:val="0"/>
        <w:pageBreakBefore w:val="0"/>
        <w:widowControl w:val="0"/>
        <w:kinsoku/>
        <w:wordWrap/>
        <w:overflowPunct/>
        <w:topLinePunct w:val="0"/>
        <w:autoSpaceDE/>
        <w:autoSpaceDN/>
        <w:bidi w:val="0"/>
        <w:adjustRightInd w:val="0"/>
        <w:snapToGrid w:val="0"/>
        <w:spacing w:line="360" w:lineRule="auto"/>
        <w:ind w:firstLine="1124" w:firstLineChars="400"/>
        <w:textAlignment w:val="auto"/>
        <w:rPr>
          <w:rFonts w:hint="default" w:ascii="仿宋" w:hAnsi="仿宋" w:eastAsia="仿宋" w:cs="宋体"/>
          <w:b/>
          <w:bCs/>
          <w:color w:val="auto"/>
          <w:sz w:val="28"/>
          <w:szCs w:val="28"/>
          <w:lang w:val="en-US" w:eastAsia="zh-CN"/>
        </w:rPr>
      </w:pPr>
      <w:r>
        <w:rPr>
          <w:rFonts w:hint="eastAsia" w:ascii="仿宋" w:hAnsi="仿宋" w:eastAsia="仿宋" w:cs="宋体"/>
          <w:b/>
          <w:bCs/>
          <w:color w:val="auto"/>
          <w:sz w:val="28"/>
          <w:szCs w:val="28"/>
        </w:rPr>
        <w:t>委</w:t>
      </w:r>
      <w:r>
        <w:rPr>
          <w:rFonts w:ascii="仿宋" w:hAnsi="仿宋" w:eastAsia="仿宋" w:cs="宋体"/>
          <w:b/>
          <w:bCs/>
          <w:color w:val="auto"/>
          <w:sz w:val="28"/>
          <w:szCs w:val="28"/>
        </w:rPr>
        <w:t xml:space="preserve">    </w:t>
      </w:r>
      <w:r>
        <w:rPr>
          <w:rFonts w:hint="eastAsia" w:ascii="仿宋" w:hAnsi="仿宋" w:eastAsia="仿宋" w:cs="宋体"/>
          <w:b/>
          <w:bCs/>
          <w:color w:val="auto"/>
          <w:sz w:val="28"/>
          <w:szCs w:val="28"/>
        </w:rPr>
        <w:t>员：</w:t>
      </w:r>
      <w:r>
        <w:rPr>
          <w:rFonts w:ascii="仿宋" w:hAnsi="仿宋" w:eastAsia="仿宋" w:cs="宋体"/>
          <w:b/>
          <w:bCs/>
          <w:color w:val="auto"/>
          <w:sz w:val="28"/>
          <w:szCs w:val="28"/>
        </w:rPr>
        <w:t xml:space="preserve"> </w:t>
      </w:r>
      <w:r>
        <w:rPr>
          <w:rFonts w:hint="eastAsia" w:ascii="仿宋" w:hAnsi="仿宋" w:eastAsia="仿宋" w:cs="宋体"/>
          <w:color w:val="auto"/>
          <w:sz w:val="28"/>
          <w:szCs w:val="28"/>
        </w:rPr>
        <w:t>徐卫东</w:t>
      </w:r>
      <w:r>
        <w:rPr>
          <w:rFonts w:hint="eastAsia" w:ascii="仿宋" w:hAnsi="仿宋" w:eastAsia="仿宋" w:cs="宋体"/>
          <w:color w:val="auto"/>
          <w:sz w:val="28"/>
          <w:szCs w:val="28"/>
          <w:lang w:val="en-US" w:eastAsia="zh-CN"/>
        </w:rPr>
        <w:t xml:space="preserve">  </w:t>
      </w:r>
      <w:r>
        <w:rPr>
          <w:rFonts w:hint="eastAsia" w:ascii="仿宋" w:hAnsi="仿宋" w:eastAsia="仿宋" w:cs="宋体"/>
          <w:color w:val="auto"/>
          <w:sz w:val="28"/>
          <w:szCs w:val="28"/>
        </w:rPr>
        <w:t>张传英</w:t>
      </w:r>
      <w:r>
        <w:rPr>
          <w:rFonts w:ascii="仿宋" w:hAnsi="仿宋" w:eastAsia="仿宋" w:cs="宋体"/>
          <w:color w:val="auto"/>
          <w:sz w:val="28"/>
          <w:szCs w:val="28"/>
        </w:rPr>
        <w:t xml:space="preserve">  </w:t>
      </w:r>
      <w:r>
        <w:rPr>
          <w:rFonts w:hint="eastAsia" w:ascii="仿宋" w:hAnsi="仿宋" w:eastAsia="仿宋" w:cs="宋体"/>
          <w:color w:val="auto"/>
          <w:sz w:val="28"/>
          <w:szCs w:val="28"/>
          <w:lang w:eastAsia="zh-CN"/>
        </w:rPr>
        <w:t>孙德生</w:t>
      </w:r>
      <w:r>
        <w:rPr>
          <w:rFonts w:ascii="仿宋" w:hAnsi="仿宋" w:eastAsia="仿宋" w:cs="宋体"/>
          <w:color w:val="auto"/>
          <w:sz w:val="28"/>
          <w:szCs w:val="28"/>
        </w:rPr>
        <w:t xml:space="preserve">  </w:t>
      </w:r>
      <w:r>
        <w:rPr>
          <w:rFonts w:hint="eastAsia" w:ascii="仿宋" w:hAnsi="仿宋" w:eastAsia="仿宋" w:cs="宋体"/>
          <w:color w:val="auto"/>
          <w:sz w:val="28"/>
          <w:szCs w:val="28"/>
        </w:rPr>
        <w:t>靳兆辉</w:t>
      </w:r>
      <w:r>
        <w:rPr>
          <w:rFonts w:hint="eastAsia" w:ascii="仿宋" w:hAnsi="仿宋" w:eastAsia="仿宋" w:cs="宋体"/>
          <w:color w:val="auto"/>
          <w:sz w:val="28"/>
          <w:szCs w:val="28"/>
          <w:lang w:val="en-US" w:eastAsia="zh-CN"/>
        </w:rPr>
        <w:t xml:space="preserve">  </w:t>
      </w:r>
      <w:r>
        <w:rPr>
          <w:rFonts w:hint="eastAsia" w:ascii="仿宋" w:hAnsi="仿宋" w:eastAsia="仿宋" w:cs="宋体"/>
          <w:color w:val="auto"/>
          <w:sz w:val="28"/>
          <w:szCs w:val="28"/>
          <w:lang w:eastAsia="zh-CN"/>
        </w:rPr>
        <w:t>吕福冉</w:t>
      </w:r>
    </w:p>
    <w:p>
      <w:pPr>
        <w:keepNext w:val="0"/>
        <w:keepLines w:val="0"/>
        <w:pageBreakBefore w:val="0"/>
        <w:widowControl w:val="0"/>
        <w:kinsoku/>
        <w:wordWrap/>
        <w:overflowPunct/>
        <w:topLinePunct w:val="0"/>
        <w:autoSpaceDE/>
        <w:autoSpaceDN/>
        <w:bidi w:val="0"/>
        <w:adjustRightInd w:val="0"/>
        <w:snapToGrid w:val="0"/>
        <w:spacing w:line="360" w:lineRule="auto"/>
        <w:ind w:firstLine="1120" w:firstLineChars="400"/>
        <w:textAlignment w:val="auto"/>
        <w:rPr>
          <w:rFonts w:ascii="仿宋" w:hAnsi="仿宋" w:eastAsia="仿宋" w:cs="宋体"/>
          <w:color w:val="auto"/>
          <w:sz w:val="28"/>
          <w:szCs w:val="28"/>
        </w:rPr>
      </w:pPr>
      <w:r>
        <w:rPr>
          <w:rFonts w:ascii="仿宋" w:hAnsi="仿宋" w:eastAsia="仿宋" w:cs="宋体"/>
          <w:color w:val="auto"/>
          <w:sz w:val="28"/>
        </w:rPr>
        <w:t xml:space="preserve">         </w:t>
      </w:r>
      <w:r>
        <w:rPr>
          <w:rFonts w:ascii="仿宋" w:hAnsi="仿宋" w:eastAsia="仿宋" w:cs="宋体"/>
          <w:color w:val="auto"/>
          <w:sz w:val="28"/>
          <w:szCs w:val="28"/>
        </w:rPr>
        <w:t xml:space="preserve">  </w:t>
      </w:r>
      <w:r>
        <w:rPr>
          <w:rFonts w:hint="eastAsia" w:ascii="仿宋" w:hAnsi="仿宋" w:eastAsia="仿宋" w:cs="宋体"/>
          <w:color w:val="auto"/>
          <w:sz w:val="28"/>
          <w:szCs w:val="28"/>
        </w:rPr>
        <w:t>韩红</w:t>
      </w:r>
      <w:r>
        <w:rPr>
          <w:rFonts w:hint="eastAsia" w:ascii="仿宋" w:hAnsi="仿宋" w:eastAsia="仿宋" w:cs="宋体"/>
          <w:color w:val="auto"/>
          <w:sz w:val="28"/>
          <w:szCs w:val="28"/>
          <w:lang w:val="en-US" w:eastAsia="zh-CN"/>
        </w:rPr>
        <w:t>雁</w:t>
      </w:r>
      <w:r>
        <w:rPr>
          <w:rFonts w:ascii="仿宋" w:hAnsi="仿宋" w:eastAsia="仿宋" w:cs="宋体"/>
          <w:color w:val="auto"/>
          <w:sz w:val="28"/>
          <w:szCs w:val="28"/>
        </w:rPr>
        <w:t xml:space="preserve">  </w:t>
      </w:r>
      <w:r>
        <w:rPr>
          <w:rFonts w:hint="eastAsia" w:ascii="仿宋" w:hAnsi="仿宋" w:eastAsia="仿宋" w:cs="宋体"/>
          <w:color w:val="auto"/>
          <w:sz w:val="28"/>
          <w:szCs w:val="28"/>
        </w:rPr>
        <w:t>张志勇</w:t>
      </w:r>
      <w:r>
        <w:rPr>
          <w:rFonts w:ascii="仿宋" w:hAnsi="仿宋" w:eastAsia="仿宋" w:cs="宋体"/>
          <w:color w:val="auto"/>
          <w:sz w:val="28"/>
          <w:szCs w:val="28"/>
        </w:rPr>
        <w:t xml:space="preserve">  </w:t>
      </w:r>
      <w:r>
        <w:rPr>
          <w:rFonts w:hint="eastAsia" w:ascii="仿宋" w:hAnsi="仿宋" w:eastAsia="仿宋" w:cs="宋体"/>
          <w:color w:val="auto"/>
          <w:sz w:val="28"/>
          <w:szCs w:val="28"/>
        </w:rPr>
        <w:t>卢</w:t>
      </w:r>
      <w:r>
        <w:rPr>
          <w:rFonts w:ascii="仿宋" w:hAnsi="仿宋" w:eastAsia="仿宋" w:cs="宋体"/>
          <w:color w:val="auto"/>
          <w:sz w:val="28"/>
          <w:szCs w:val="28"/>
        </w:rPr>
        <w:t xml:space="preserve"> </w:t>
      </w:r>
      <w:r>
        <w:rPr>
          <w:rFonts w:hint="eastAsia" w:ascii="仿宋" w:hAnsi="仿宋" w:eastAsia="仿宋" w:cs="宋体"/>
          <w:color w:val="auto"/>
          <w:sz w:val="28"/>
          <w:szCs w:val="28"/>
          <w:lang w:val="en-US" w:eastAsia="zh-CN"/>
        </w:rPr>
        <w:t xml:space="preserve"> </w:t>
      </w:r>
      <w:r>
        <w:rPr>
          <w:rFonts w:hint="eastAsia" w:ascii="仿宋" w:hAnsi="仿宋" w:eastAsia="仿宋" w:cs="宋体"/>
          <w:color w:val="auto"/>
          <w:sz w:val="28"/>
          <w:szCs w:val="28"/>
        </w:rPr>
        <w:t>伟</w:t>
      </w:r>
    </w:p>
    <w:p>
      <w:pPr>
        <w:adjustRightInd w:val="0"/>
        <w:snapToGrid w:val="0"/>
        <w:spacing w:line="360" w:lineRule="auto"/>
        <w:ind w:firstLine="1120" w:firstLineChars="400"/>
        <w:rPr>
          <w:rFonts w:ascii="仿宋" w:hAnsi="仿宋" w:eastAsia="仿宋" w:cs="宋体"/>
          <w:sz w:val="28"/>
          <w:szCs w:val="28"/>
        </w:rPr>
      </w:pPr>
      <w:r>
        <w:rPr>
          <w:rFonts w:ascii="仿宋" w:hAnsi="仿宋" w:eastAsia="仿宋" w:cs="宋体"/>
          <w:sz w:val="28"/>
          <w:szCs w:val="28"/>
        </w:rPr>
        <w:t xml:space="preserve">           </w:t>
      </w:r>
    </w:p>
    <w:p>
      <w:pPr>
        <w:adjustRightInd w:val="0"/>
        <w:snapToGrid w:val="0"/>
        <w:spacing w:line="360" w:lineRule="auto"/>
        <w:ind w:firstLine="1124" w:firstLineChars="400"/>
        <w:rPr>
          <w:rFonts w:hint="eastAsia" w:ascii="仿宋" w:hAnsi="仿宋" w:eastAsia="仿宋" w:cs="宋体"/>
          <w:sz w:val="28"/>
          <w:szCs w:val="28"/>
          <w:lang w:eastAsia="zh-CN"/>
        </w:rPr>
      </w:pPr>
      <w:r>
        <w:rPr>
          <w:rFonts w:hint="eastAsia" w:ascii="仿宋" w:hAnsi="仿宋" w:eastAsia="仿宋" w:cs="宋体"/>
          <w:b/>
          <w:bCs/>
          <w:sz w:val="28"/>
          <w:szCs w:val="28"/>
        </w:rPr>
        <w:t>主</w:t>
      </w:r>
      <w:r>
        <w:rPr>
          <w:rFonts w:ascii="仿宋" w:hAnsi="仿宋" w:eastAsia="仿宋" w:cs="宋体"/>
          <w:b/>
          <w:bCs/>
          <w:sz w:val="28"/>
          <w:szCs w:val="28"/>
        </w:rPr>
        <w:t xml:space="preserve">    </w:t>
      </w:r>
      <w:r>
        <w:rPr>
          <w:rFonts w:hint="eastAsia" w:ascii="仿宋" w:hAnsi="仿宋" w:eastAsia="仿宋" w:cs="宋体"/>
          <w:b/>
          <w:bCs/>
          <w:sz w:val="28"/>
          <w:szCs w:val="28"/>
        </w:rPr>
        <w:t>编：</w:t>
      </w:r>
      <w:r>
        <w:rPr>
          <w:rFonts w:ascii="仿宋" w:hAnsi="仿宋" w:eastAsia="仿宋" w:cs="宋体"/>
          <w:sz w:val="28"/>
          <w:szCs w:val="28"/>
        </w:rPr>
        <w:t xml:space="preserve"> </w:t>
      </w:r>
      <w:r>
        <w:rPr>
          <w:rFonts w:hint="eastAsia" w:ascii="仿宋" w:hAnsi="仿宋" w:eastAsia="仿宋" w:cs="宋体"/>
          <w:sz w:val="28"/>
          <w:szCs w:val="28"/>
        </w:rPr>
        <w:t>张传英</w:t>
      </w:r>
      <w:r>
        <w:rPr>
          <w:rFonts w:ascii="仿宋" w:hAnsi="仿宋" w:eastAsia="仿宋" w:cs="宋体"/>
          <w:sz w:val="28"/>
          <w:szCs w:val="28"/>
        </w:rPr>
        <w:t xml:space="preserve">  </w:t>
      </w:r>
      <w:r>
        <w:rPr>
          <w:rFonts w:hint="eastAsia" w:ascii="仿宋" w:hAnsi="仿宋" w:eastAsia="仿宋" w:cs="宋体"/>
          <w:sz w:val="28"/>
          <w:szCs w:val="28"/>
          <w:lang w:val="en-US" w:eastAsia="zh-CN"/>
        </w:rPr>
        <w:t>张俊业</w:t>
      </w:r>
    </w:p>
    <w:p>
      <w:pPr>
        <w:adjustRightInd w:val="0"/>
        <w:snapToGrid w:val="0"/>
        <w:spacing w:line="360" w:lineRule="auto"/>
        <w:ind w:firstLine="1124" w:firstLineChars="400"/>
        <w:rPr>
          <w:rFonts w:hint="eastAsia" w:ascii="仿宋" w:hAnsi="仿宋" w:eastAsia="仿宋" w:cs="宋体"/>
          <w:sz w:val="28"/>
          <w:szCs w:val="28"/>
          <w:lang w:eastAsia="zh-CN"/>
        </w:rPr>
      </w:pPr>
      <w:r>
        <w:rPr>
          <w:rFonts w:hint="eastAsia" w:ascii="仿宋" w:hAnsi="仿宋" w:eastAsia="仿宋" w:cs="宋体"/>
          <w:b/>
          <w:bCs/>
          <w:sz w:val="28"/>
          <w:szCs w:val="28"/>
        </w:rPr>
        <w:t>副</w:t>
      </w:r>
      <w:r>
        <w:rPr>
          <w:rFonts w:ascii="仿宋" w:hAnsi="仿宋" w:eastAsia="仿宋" w:cs="宋体"/>
          <w:b/>
          <w:bCs/>
          <w:sz w:val="28"/>
          <w:szCs w:val="28"/>
        </w:rPr>
        <w:t xml:space="preserve"> </w:t>
      </w:r>
      <w:r>
        <w:rPr>
          <w:rFonts w:hint="eastAsia" w:ascii="仿宋" w:hAnsi="仿宋" w:eastAsia="仿宋" w:cs="宋体"/>
          <w:b/>
          <w:bCs/>
          <w:sz w:val="28"/>
          <w:szCs w:val="28"/>
        </w:rPr>
        <w:t>主</w:t>
      </w:r>
      <w:r>
        <w:rPr>
          <w:rFonts w:ascii="仿宋" w:hAnsi="仿宋" w:eastAsia="仿宋" w:cs="宋体"/>
          <w:b/>
          <w:bCs/>
          <w:sz w:val="28"/>
          <w:szCs w:val="28"/>
        </w:rPr>
        <w:t xml:space="preserve"> </w:t>
      </w:r>
      <w:r>
        <w:rPr>
          <w:rFonts w:hint="eastAsia" w:ascii="仿宋" w:hAnsi="仿宋" w:eastAsia="仿宋" w:cs="宋体"/>
          <w:b/>
          <w:bCs/>
          <w:sz w:val="28"/>
          <w:szCs w:val="28"/>
        </w:rPr>
        <w:t>编：</w:t>
      </w:r>
      <w:r>
        <w:rPr>
          <w:rFonts w:ascii="仿宋" w:hAnsi="仿宋" w:eastAsia="仿宋" w:cs="宋体"/>
          <w:b/>
          <w:bCs/>
          <w:sz w:val="28"/>
          <w:szCs w:val="28"/>
        </w:rPr>
        <w:t xml:space="preserve"> </w:t>
      </w:r>
      <w:r>
        <w:rPr>
          <w:rFonts w:hint="eastAsia" w:ascii="仿宋" w:hAnsi="仿宋" w:eastAsia="仿宋" w:cs="宋体"/>
          <w:sz w:val="28"/>
          <w:szCs w:val="28"/>
          <w:lang w:eastAsia="zh-CN"/>
        </w:rPr>
        <w:t>吕福冉</w:t>
      </w:r>
      <w:r>
        <w:rPr>
          <w:rFonts w:ascii="仿宋" w:hAnsi="仿宋" w:eastAsia="仿宋" w:cs="宋体"/>
          <w:sz w:val="28"/>
          <w:szCs w:val="28"/>
        </w:rPr>
        <w:t xml:space="preserve">  </w:t>
      </w:r>
      <w:r>
        <w:rPr>
          <w:rFonts w:hint="eastAsia" w:ascii="仿宋" w:hAnsi="仿宋" w:eastAsia="仿宋" w:cs="宋体"/>
          <w:sz w:val="28"/>
          <w:szCs w:val="28"/>
        </w:rPr>
        <w:t>韩红</w:t>
      </w:r>
      <w:r>
        <w:rPr>
          <w:rFonts w:hint="eastAsia" w:ascii="仿宋" w:hAnsi="仿宋" w:eastAsia="仿宋" w:cs="宋体"/>
          <w:sz w:val="28"/>
          <w:szCs w:val="28"/>
          <w:lang w:val="en-US" w:eastAsia="zh-CN"/>
        </w:rPr>
        <w:t>雁</w:t>
      </w:r>
      <w:r>
        <w:rPr>
          <w:rFonts w:ascii="仿宋" w:hAnsi="仿宋" w:eastAsia="仿宋" w:cs="宋体"/>
          <w:sz w:val="28"/>
          <w:szCs w:val="28"/>
        </w:rPr>
        <w:t xml:space="preserve"> </w:t>
      </w: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陈</w:t>
      </w: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浩</w:t>
      </w:r>
    </w:p>
    <w:p>
      <w:pPr>
        <w:adjustRightInd w:val="0"/>
        <w:snapToGrid w:val="0"/>
        <w:spacing w:line="360" w:lineRule="auto"/>
        <w:ind w:firstLine="1124" w:firstLineChars="400"/>
        <w:rPr>
          <w:rFonts w:hint="default" w:ascii="仿宋" w:hAnsi="仿宋" w:eastAsia="仿宋" w:cs="宋体"/>
          <w:sz w:val="28"/>
          <w:szCs w:val="28"/>
          <w:lang w:val="en-US" w:eastAsia="zh-CN"/>
        </w:rPr>
      </w:pPr>
      <w:r>
        <w:rPr>
          <w:rFonts w:hint="eastAsia" w:ascii="仿宋" w:hAnsi="仿宋" w:eastAsia="仿宋" w:cs="宋体"/>
          <w:b/>
          <w:bCs/>
          <w:sz w:val="28"/>
          <w:szCs w:val="28"/>
        </w:rPr>
        <w:t>撰</w:t>
      </w:r>
      <w:r>
        <w:rPr>
          <w:rFonts w:ascii="仿宋" w:hAnsi="仿宋" w:eastAsia="仿宋" w:cs="宋体"/>
          <w:b/>
          <w:bCs/>
          <w:sz w:val="28"/>
          <w:szCs w:val="28"/>
        </w:rPr>
        <w:t xml:space="preserve"> </w:t>
      </w:r>
      <w:r>
        <w:rPr>
          <w:rFonts w:hint="eastAsia" w:ascii="仿宋" w:hAnsi="仿宋" w:eastAsia="仿宋" w:cs="宋体"/>
          <w:b/>
          <w:bCs/>
          <w:sz w:val="28"/>
          <w:szCs w:val="28"/>
        </w:rPr>
        <w:t>稿</w:t>
      </w:r>
      <w:r>
        <w:rPr>
          <w:rFonts w:ascii="仿宋" w:hAnsi="仿宋" w:eastAsia="仿宋" w:cs="宋体"/>
          <w:b/>
          <w:bCs/>
          <w:sz w:val="28"/>
          <w:szCs w:val="28"/>
        </w:rPr>
        <w:t xml:space="preserve"> </w:t>
      </w:r>
      <w:r>
        <w:rPr>
          <w:rFonts w:hint="eastAsia" w:ascii="仿宋" w:hAnsi="仿宋" w:eastAsia="仿宋" w:cs="宋体"/>
          <w:b/>
          <w:bCs/>
          <w:sz w:val="28"/>
          <w:szCs w:val="28"/>
        </w:rPr>
        <w:t>人：</w:t>
      </w:r>
      <w:r>
        <w:rPr>
          <w:rFonts w:ascii="仿宋" w:hAnsi="仿宋" w:eastAsia="仿宋" w:cs="宋体"/>
          <w:sz w:val="28"/>
          <w:szCs w:val="28"/>
        </w:rPr>
        <w:t xml:space="preserve"> </w:t>
      </w:r>
      <w:r>
        <w:rPr>
          <w:rFonts w:hint="eastAsia" w:ascii="仿宋" w:hAnsi="仿宋" w:eastAsia="仿宋" w:cs="宋体"/>
          <w:sz w:val="28"/>
          <w:szCs w:val="28"/>
        </w:rPr>
        <w:t>张传英</w:t>
      </w:r>
      <w:r>
        <w:rPr>
          <w:rFonts w:ascii="仿宋" w:hAnsi="仿宋" w:eastAsia="仿宋" w:cs="宋体"/>
          <w:sz w:val="28"/>
          <w:szCs w:val="28"/>
        </w:rPr>
        <w:t xml:space="preserve">  </w:t>
      </w:r>
      <w:r>
        <w:rPr>
          <w:rFonts w:hint="eastAsia" w:ascii="仿宋" w:hAnsi="仿宋" w:eastAsia="仿宋" w:cs="宋体"/>
          <w:sz w:val="28"/>
          <w:szCs w:val="28"/>
          <w:lang w:val="en-US" w:eastAsia="zh-CN"/>
        </w:rPr>
        <w:t>张俊业</w:t>
      </w:r>
      <w:r>
        <w:rPr>
          <w:rFonts w:ascii="仿宋" w:hAnsi="仿宋" w:eastAsia="仿宋" w:cs="宋体"/>
          <w:sz w:val="28"/>
          <w:szCs w:val="28"/>
        </w:rPr>
        <w:t xml:space="preserve">  </w:t>
      </w:r>
      <w:r>
        <w:rPr>
          <w:rFonts w:hint="eastAsia" w:ascii="仿宋" w:hAnsi="仿宋" w:eastAsia="仿宋" w:cs="宋体"/>
          <w:sz w:val="28"/>
          <w:szCs w:val="28"/>
        </w:rPr>
        <w:t>付一夫</w:t>
      </w:r>
      <w:r>
        <w:rPr>
          <w:rFonts w:ascii="仿宋" w:hAnsi="仿宋" w:eastAsia="仿宋" w:cs="宋体"/>
          <w:sz w:val="28"/>
          <w:szCs w:val="28"/>
        </w:rPr>
        <w:t xml:space="preserve">  </w:t>
      </w:r>
      <w:r>
        <w:rPr>
          <w:rFonts w:hint="eastAsia" w:ascii="仿宋" w:hAnsi="仿宋" w:eastAsia="仿宋" w:cs="宋体"/>
          <w:sz w:val="28"/>
          <w:szCs w:val="28"/>
          <w:lang w:val="en-US" w:eastAsia="zh-CN"/>
        </w:rPr>
        <w:t>朱凤娜  许鹤鹏</w:t>
      </w:r>
    </w:p>
    <w:p>
      <w:pPr>
        <w:keepNext w:val="0"/>
        <w:keepLines w:val="0"/>
        <w:pageBreakBefore w:val="0"/>
        <w:widowControl w:val="0"/>
        <w:kinsoku/>
        <w:wordWrap/>
        <w:overflowPunct/>
        <w:topLinePunct w:val="0"/>
        <w:autoSpaceDE/>
        <w:autoSpaceDN/>
        <w:bidi w:val="0"/>
        <w:adjustRightInd w:val="0"/>
        <w:snapToGrid w:val="0"/>
        <w:spacing w:line="360" w:lineRule="auto"/>
        <w:ind w:firstLine="1124" w:firstLineChars="400"/>
        <w:textAlignment w:val="auto"/>
        <w:rPr>
          <w:rFonts w:hint="eastAsia" w:ascii="仿宋" w:hAnsi="仿宋" w:eastAsia="仿宋" w:cs="宋体"/>
          <w:sz w:val="28"/>
          <w:szCs w:val="28"/>
        </w:rPr>
      </w:pPr>
      <w:r>
        <w:rPr>
          <w:rFonts w:hint="eastAsia" w:ascii="仿宋" w:hAnsi="仿宋" w:eastAsia="仿宋" w:cs="宋体"/>
          <w:b/>
          <w:bCs/>
          <w:sz w:val="28"/>
          <w:szCs w:val="28"/>
        </w:rPr>
        <w:t>绘图人员：</w:t>
      </w:r>
      <w:r>
        <w:rPr>
          <w:rFonts w:ascii="仿宋" w:hAnsi="仿宋" w:eastAsia="仿宋" w:cs="宋体"/>
          <w:sz w:val="28"/>
          <w:szCs w:val="28"/>
        </w:rPr>
        <w:t xml:space="preserve"> </w:t>
      </w:r>
      <w:r>
        <w:rPr>
          <w:rFonts w:hint="eastAsia" w:ascii="仿宋" w:hAnsi="仿宋" w:eastAsia="仿宋" w:cs="宋体"/>
          <w:sz w:val="28"/>
          <w:szCs w:val="28"/>
        </w:rPr>
        <w:t>姜福红</w:t>
      </w:r>
      <w:r>
        <w:rPr>
          <w:rFonts w:ascii="仿宋" w:hAnsi="仿宋" w:eastAsia="仿宋" w:cs="宋体"/>
          <w:sz w:val="28"/>
          <w:szCs w:val="28"/>
        </w:rPr>
        <w:t xml:space="preserve">  </w:t>
      </w:r>
      <w:r>
        <w:rPr>
          <w:rFonts w:hint="eastAsia" w:ascii="仿宋" w:hAnsi="仿宋" w:eastAsia="仿宋" w:cs="宋体"/>
          <w:sz w:val="28"/>
          <w:szCs w:val="28"/>
          <w:lang w:val="en-US" w:eastAsia="zh-CN"/>
        </w:rPr>
        <w:t>李晓莺</w:t>
      </w:r>
      <w:r>
        <w:rPr>
          <w:rFonts w:ascii="仿宋" w:hAnsi="仿宋" w:eastAsia="仿宋" w:cs="宋体"/>
          <w:sz w:val="28"/>
          <w:szCs w:val="28"/>
        </w:rPr>
        <w:t xml:space="preserve">  </w:t>
      </w:r>
    </w:p>
    <w:p>
      <w:pPr>
        <w:ind w:firstLine="641"/>
        <w:jc w:val="center"/>
        <w:rPr>
          <w:b/>
          <w:bCs/>
          <w:sz w:val="32"/>
          <w:szCs w:val="32"/>
        </w:rPr>
        <w:sectPr>
          <w:footerReference r:id="rId11"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ind w:firstLine="641"/>
        <w:jc w:val="center"/>
        <w:rPr>
          <w:b/>
          <w:bCs/>
          <w:sz w:val="32"/>
          <w:szCs w:val="32"/>
        </w:rPr>
      </w:pPr>
      <w:r>
        <w:rPr>
          <w:b/>
          <w:bCs/>
          <w:sz w:val="32"/>
          <w:szCs w:val="32"/>
        </w:rPr>
        <w:t>目  录</w:t>
      </w:r>
      <w:bookmarkStart w:id="396" w:name="_GoBack"/>
      <w:bookmarkEnd w:id="396"/>
    </w:p>
    <w:p>
      <w:pPr>
        <w:pStyle w:val="16"/>
        <w:tabs>
          <w:tab w:val="right" w:leader="dot" w:pos="8306"/>
          <w:tab w:val="clear" w:pos="8296"/>
        </w:tabs>
        <w:spacing w:line="560" w:lineRule="exact"/>
      </w:pPr>
      <w:r>
        <w:rPr>
          <w:rFonts w:ascii="Times New Roman" w:hAnsi="Times New Roman"/>
          <w:b w:val="0"/>
          <w:sz w:val="28"/>
          <w:szCs w:val="28"/>
        </w:rPr>
        <w:fldChar w:fldCharType="begin"/>
      </w:r>
      <w:r>
        <w:rPr>
          <w:rFonts w:ascii="Times New Roman" w:hAnsi="Times New Roman"/>
          <w:b w:val="0"/>
          <w:sz w:val="28"/>
          <w:szCs w:val="28"/>
        </w:rPr>
        <w:instrText xml:space="preserve"> TOC \o "1-2" \h \z \u </w:instrText>
      </w:r>
      <w:r>
        <w:rPr>
          <w:rFonts w:ascii="Times New Roman" w:hAnsi="Times New Roman"/>
          <w:b w:val="0"/>
          <w:sz w:val="28"/>
          <w:szCs w:val="28"/>
        </w:rPr>
        <w:fldChar w:fldCharType="separate"/>
      </w:r>
      <w:r>
        <w:rPr>
          <w:szCs w:val="28"/>
        </w:rPr>
        <w:fldChar w:fldCharType="begin"/>
      </w:r>
      <w:r>
        <w:rPr>
          <w:szCs w:val="28"/>
        </w:rPr>
        <w:instrText xml:space="preserve"> HYPERLINK \l _Toc23442 </w:instrText>
      </w:r>
      <w:r>
        <w:rPr>
          <w:szCs w:val="28"/>
        </w:rPr>
        <w:fldChar w:fldCharType="separate"/>
      </w:r>
      <w:r>
        <w:rPr>
          <w:rFonts w:ascii="Times New Roman" w:hAnsi="Times New Roman" w:cs="Times New Roman"/>
        </w:rPr>
        <w:t>总  则</w:t>
      </w:r>
      <w:r>
        <w:tab/>
      </w:r>
      <w:r>
        <w:fldChar w:fldCharType="begin"/>
      </w:r>
      <w:r>
        <w:instrText xml:space="preserve"> PAGEREF _Toc23442 \h </w:instrText>
      </w:r>
      <w:r>
        <w:fldChar w:fldCharType="separate"/>
      </w:r>
      <w:r>
        <w:t>1</w:t>
      </w:r>
      <w:r>
        <w:fldChar w:fldCharType="end"/>
      </w:r>
      <w:r>
        <w:rPr>
          <w:szCs w:val="28"/>
        </w:rPr>
        <w:fldChar w:fldCharType="end"/>
      </w:r>
    </w:p>
    <w:p>
      <w:pPr>
        <w:pStyle w:val="16"/>
        <w:tabs>
          <w:tab w:val="right" w:leader="dot" w:pos="8306"/>
          <w:tab w:val="clear" w:pos="8296"/>
        </w:tabs>
        <w:spacing w:line="560" w:lineRule="exact"/>
      </w:pPr>
      <w:r>
        <w:rPr>
          <w:szCs w:val="28"/>
        </w:rPr>
        <w:fldChar w:fldCharType="begin"/>
      </w:r>
      <w:r>
        <w:rPr>
          <w:szCs w:val="28"/>
        </w:rPr>
        <w:instrText xml:space="preserve"> HYPERLINK \l _Toc14111 </w:instrText>
      </w:r>
      <w:r>
        <w:rPr>
          <w:szCs w:val="28"/>
        </w:rPr>
        <w:fldChar w:fldCharType="separate"/>
      </w:r>
      <w:r>
        <w:rPr>
          <w:rFonts w:ascii="Times New Roman" w:hAnsi="Times New Roman" w:cs="Times New Roman"/>
        </w:rPr>
        <w:t>一、现状与形势</w:t>
      </w:r>
      <w:r>
        <w:tab/>
      </w:r>
      <w:r>
        <w:fldChar w:fldCharType="begin"/>
      </w:r>
      <w:r>
        <w:instrText xml:space="preserve"> PAGEREF _Toc14111 \h </w:instrText>
      </w:r>
      <w:r>
        <w:fldChar w:fldCharType="separate"/>
      </w:r>
      <w:r>
        <w:t>2</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_Toc2890 </w:instrText>
      </w:r>
      <w:r>
        <w:rPr>
          <w:szCs w:val="28"/>
        </w:rPr>
        <w:fldChar w:fldCharType="separate"/>
      </w:r>
      <w:r>
        <w:rPr>
          <w:rFonts w:ascii="Times New Roman" w:hAnsi="Times New Roman"/>
          <w:bCs w:val="0"/>
          <w:szCs w:val="30"/>
        </w:rPr>
        <w:t>（一）经济社会发展概况</w:t>
      </w:r>
      <w:r>
        <w:tab/>
      </w:r>
      <w:r>
        <w:fldChar w:fldCharType="begin"/>
      </w:r>
      <w:r>
        <w:instrText xml:space="preserve"> PAGEREF _Toc2890 \h </w:instrText>
      </w:r>
      <w:r>
        <w:fldChar w:fldCharType="separate"/>
      </w:r>
      <w:r>
        <w:t>2</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_Toc2058 </w:instrText>
      </w:r>
      <w:r>
        <w:rPr>
          <w:szCs w:val="28"/>
        </w:rPr>
        <w:fldChar w:fldCharType="separate"/>
      </w:r>
      <w:r>
        <w:rPr>
          <w:rFonts w:ascii="Times New Roman" w:hAnsi="Times New Roman"/>
          <w:bCs w:val="0"/>
          <w:szCs w:val="30"/>
        </w:rPr>
        <w:t>（二）矿产资源勘查与开发利用现状</w:t>
      </w:r>
      <w:r>
        <w:tab/>
      </w:r>
      <w:r>
        <w:fldChar w:fldCharType="begin"/>
      </w:r>
      <w:r>
        <w:instrText xml:space="preserve"> PAGEREF _Toc2058 \h </w:instrText>
      </w:r>
      <w:r>
        <w:fldChar w:fldCharType="separate"/>
      </w:r>
      <w:r>
        <w:t>2</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_Toc23799 </w:instrText>
      </w:r>
      <w:r>
        <w:rPr>
          <w:szCs w:val="28"/>
        </w:rPr>
        <w:fldChar w:fldCharType="separate"/>
      </w:r>
      <w:r>
        <w:rPr>
          <w:rFonts w:ascii="Times New Roman" w:hAnsi="Times New Roman"/>
          <w:bCs w:val="0"/>
          <w:szCs w:val="30"/>
        </w:rPr>
        <w:t>（三）上轮规划取得主要成效</w:t>
      </w:r>
      <w:r>
        <w:tab/>
      </w:r>
      <w:r>
        <w:fldChar w:fldCharType="begin"/>
      </w:r>
      <w:r>
        <w:instrText xml:space="preserve"> PAGEREF _Toc23799 \h </w:instrText>
      </w:r>
      <w:r>
        <w:fldChar w:fldCharType="separate"/>
      </w:r>
      <w:r>
        <w:t>4</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_Toc6104 </w:instrText>
      </w:r>
      <w:r>
        <w:rPr>
          <w:szCs w:val="28"/>
        </w:rPr>
        <w:fldChar w:fldCharType="separate"/>
      </w:r>
      <w:r>
        <w:rPr>
          <w:rFonts w:ascii="Times New Roman" w:hAnsi="Times New Roman"/>
          <w:bCs w:val="0"/>
          <w:szCs w:val="30"/>
        </w:rPr>
        <w:t>（四）面临形势</w:t>
      </w:r>
      <w:r>
        <w:tab/>
      </w:r>
      <w:r>
        <w:fldChar w:fldCharType="begin"/>
      </w:r>
      <w:r>
        <w:instrText xml:space="preserve"> PAGEREF _Toc6104 \h </w:instrText>
      </w:r>
      <w:r>
        <w:fldChar w:fldCharType="separate"/>
      </w:r>
      <w:r>
        <w:t>6</w:t>
      </w:r>
      <w:r>
        <w:fldChar w:fldCharType="end"/>
      </w:r>
      <w:r>
        <w:rPr>
          <w:szCs w:val="28"/>
        </w:rPr>
        <w:fldChar w:fldCharType="end"/>
      </w:r>
    </w:p>
    <w:p>
      <w:pPr>
        <w:pStyle w:val="16"/>
        <w:tabs>
          <w:tab w:val="right" w:leader="dot" w:pos="8306"/>
          <w:tab w:val="clear" w:pos="8296"/>
        </w:tabs>
        <w:spacing w:line="560" w:lineRule="exact"/>
      </w:pPr>
      <w:r>
        <w:rPr>
          <w:szCs w:val="28"/>
        </w:rPr>
        <w:fldChar w:fldCharType="begin"/>
      </w:r>
      <w:r>
        <w:rPr>
          <w:szCs w:val="28"/>
        </w:rPr>
        <w:instrText xml:space="preserve"> HYPERLINK \l _Toc10410 </w:instrText>
      </w:r>
      <w:r>
        <w:rPr>
          <w:szCs w:val="28"/>
        </w:rPr>
        <w:fldChar w:fldCharType="separate"/>
      </w:r>
      <w:r>
        <w:rPr>
          <w:rFonts w:ascii="Times New Roman" w:hAnsi="Times New Roman" w:cs="Times New Roman"/>
        </w:rPr>
        <w:t>二、指导原则与目标</w:t>
      </w:r>
      <w:r>
        <w:tab/>
      </w:r>
      <w:r>
        <w:fldChar w:fldCharType="begin"/>
      </w:r>
      <w:r>
        <w:instrText xml:space="preserve"> PAGEREF _Toc10410 \h </w:instrText>
      </w:r>
      <w:r>
        <w:fldChar w:fldCharType="separate"/>
      </w:r>
      <w:r>
        <w:t>8</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_Toc9860 </w:instrText>
      </w:r>
      <w:r>
        <w:rPr>
          <w:szCs w:val="28"/>
        </w:rPr>
        <w:fldChar w:fldCharType="separate"/>
      </w:r>
      <w:r>
        <w:rPr>
          <w:rFonts w:ascii="Times New Roman" w:hAnsi="Times New Roman"/>
          <w:bCs w:val="0"/>
          <w:szCs w:val="30"/>
        </w:rPr>
        <w:t>（一）指导思想</w:t>
      </w:r>
      <w:r>
        <w:tab/>
      </w:r>
      <w:r>
        <w:fldChar w:fldCharType="begin"/>
      </w:r>
      <w:r>
        <w:instrText xml:space="preserve"> PAGEREF _Toc9860 \h </w:instrText>
      </w:r>
      <w:r>
        <w:fldChar w:fldCharType="separate"/>
      </w:r>
      <w:r>
        <w:t>8</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_Toc32247 </w:instrText>
      </w:r>
      <w:r>
        <w:rPr>
          <w:szCs w:val="28"/>
        </w:rPr>
        <w:fldChar w:fldCharType="separate"/>
      </w:r>
      <w:r>
        <w:rPr>
          <w:rFonts w:ascii="Times New Roman" w:hAnsi="Times New Roman"/>
          <w:bCs w:val="0"/>
          <w:szCs w:val="30"/>
        </w:rPr>
        <w:t>（二）基本原则</w:t>
      </w:r>
      <w:r>
        <w:tab/>
      </w:r>
      <w:r>
        <w:fldChar w:fldCharType="begin"/>
      </w:r>
      <w:r>
        <w:instrText xml:space="preserve"> PAGEREF _Toc32247 \h </w:instrText>
      </w:r>
      <w:r>
        <w:fldChar w:fldCharType="separate"/>
      </w:r>
      <w:r>
        <w:t>8</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_Toc7883 </w:instrText>
      </w:r>
      <w:r>
        <w:rPr>
          <w:szCs w:val="28"/>
        </w:rPr>
        <w:fldChar w:fldCharType="separate"/>
      </w:r>
      <w:r>
        <w:rPr>
          <w:rFonts w:ascii="Times New Roman" w:hAnsi="Times New Roman"/>
          <w:bCs w:val="0"/>
          <w:szCs w:val="30"/>
        </w:rPr>
        <w:t>（三）规划目标</w:t>
      </w:r>
      <w:r>
        <w:tab/>
      </w:r>
      <w:r>
        <w:fldChar w:fldCharType="begin"/>
      </w:r>
      <w:r>
        <w:instrText xml:space="preserve"> PAGEREF _Toc7883 \h </w:instrText>
      </w:r>
      <w:r>
        <w:fldChar w:fldCharType="separate"/>
      </w:r>
      <w:r>
        <w:t>9</w:t>
      </w:r>
      <w:r>
        <w:fldChar w:fldCharType="end"/>
      </w:r>
      <w:r>
        <w:rPr>
          <w:szCs w:val="28"/>
        </w:rPr>
        <w:fldChar w:fldCharType="end"/>
      </w:r>
    </w:p>
    <w:p>
      <w:pPr>
        <w:pStyle w:val="16"/>
        <w:tabs>
          <w:tab w:val="right" w:leader="dot" w:pos="8306"/>
          <w:tab w:val="clear" w:pos="8296"/>
        </w:tabs>
        <w:spacing w:line="560" w:lineRule="exact"/>
      </w:pPr>
      <w:r>
        <w:rPr>
          <w:szCs w:val="28"/>
        </w:rPr>
        <w:fldChar w:fldCharType="begin"/>
      </w:r>
      <w:r>
        <w:rPr>
          <w:szCs w:val="28"/>
        </w:rPr>
        <w:instrText xml:space="preserve"> HYPERLINK \l _Toc14391 </w:instrText>
      </w:r>
      <w:r>
        <w:rPr>
          <w:szCs w:val="28"/>
        </w:rPr>
        <w:fldChar w:fldCharType="separate"/>
      </w:r>
      <w:r>
        <w:rPr>
          <w:rFonts w:ascii="Times New Roman" w:hAnsi="Times New Roman" w:cs="Times New Roman"/>
        </w:rPr>
        <w:t>三、矿产勘查开发与保护布局</w:t>
      </w:r>
      <w:r>
        <w:tab/>
      </w:r>
      <w:r>
        <w:fldChar w:fldCharType="begin"/>
      </w:r>
      <w:r>
        <w:instrText xml:space="preserve"> PAGEREF _Toc14391 \h </w:instrText>
      </w:r>
      <w:r>
        <w:fldChar w:fldCharType="separate"/>
      </w:r>
      <w:r>
        <w:t>11</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_Toc25580 </w:instrText>
      </w:r>
      <w:r>
        <w:rPr>
          <w:szCs w:val="28"/>
        </w:rPr>
        <w:fldChar w:fldCharType="separate"/>
      </w:r>
      <w:r>
        <w:rPr>
          <w:rFonts w:ascii="Times New Roman" w:hAnsi="Times New Roman"/>
          <w:bCs w:val="0"/>
          <w:szCs w:val="30"/>
        </w:rPr>
        <w:t>（一）矿产资源勘查开采调控方向</w:t>
      </w:r>
      <w:r>
        <w:tab/>
      </w:r>
      <w:r>
        <w:fldChar w:fldCharType="begin"/>
      </w:r>
      <w:r>
        <w:instrText xml:space="preserve"> PAGEREF _Toc25580 \h </w:instrText>
      </w:r>
      <w:r>
        <w:fldChar w:fldCharType="separate"/>
      </w:r>
      <w:r>
        <w:t>11</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_Toc30157 </w:instrText>
      </w:r>
      <w:r>
        <w:rPr>
          <w:szCs w:val="28"/>
        </w:rPr>
        <w:fldChar w:fldCharType="separate"/>
      </w:r>
      <w:r>
        <w:rPr>
          <w:rFonts w:ascii="Times New Roman" w:hAnsi="Times New Roman"/>
          <w:bCs w:val="0"/>
          <w:szCs w:val="30"/>
        </w:rPr>
        <w:t>（二）矿产资源产业重点发展区域</w:t>
      </w:r>
      <w:r>
        <w:tab/>
      </w:r>
      <w:r>
        <w:fldChar w:fldCharType="begin"/>
      </w:r>
      <w:r>
        <w:instrText xml:space="preserve"> PAGEREF _Toc30157 \h </w:instrText>
      </w:r>
      <w:r>
        <w:fldChar w:fldCharType="separate"/>
      </w:r>
      <w:r>
        <w:t>11</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_Toc19034 </w:instrText>
      </w:r>
      <w:r>
        <w:rPr>
          <w:szCs w:val="28"/>
        </w:rPr>
        <w:fldChar w:fldCharType="separate"/>
      </w:r>
      <w:r>
        <w:rPr>
          <w:rFonts w:ascii="Times New Roman" w:hAnsi="Times New Roman"/>
          <w:bCs w:val="0"/>
          <w:szCs w:val="30"/>
        </w:rPr>
        <w:t>（三）勘查开采与保护布局</w:t>
      </w:r>
      <w:r>
        <w:tab/>
      </w:r>
      <w:r>
        <w:fldChar w:fldCharType="begin"/>
      </w:r>
      <w:r>
        <w:instrText xml:space="preserve"> PAGEREF _Toc19034 \h </w:instrText>
      </w:r>
      <w:r>
        <w:fldChar w:fldCharType="separate"/>
      </w:r>
      <w:r>
        <w:t>11</w:t>
      </w:r>
      <w:r>
        <w:fldChar w:fldCharType="end"/>
      </w:r>
      <w:r>
        <w:rPr>
          <w:szCs w:val="28"/>
        </w:rPr>
        <w:fldChar w:fldCharType="end"/>
      </w:r>
    </w:p>
    <w:p>
      <w:pPr>
        <w:pStyle w:val="16"/>
        <w:tabs>
          <w:tab w:val="right" w:leader="dot" w:pos="8306"/>
          <w:tab w:val="clear" w:pos="8296"/>
        </w:tabs>
        <w:spacing w:line="560" w:lineRule="exact"/>
      </w:pPr>
      <w:r>
        <w:rPr>
          <w:szCs w:val="28"/>
        </w:rPr>
        <w:fldChar w:fldCharType="begin"/>
      </w:r>
      <w:r>
        <w:rPr>
          <w:szCs w:val="28"/>
        </w:rPr>
        <w:instrText xml:space="preserve"> HYPERLINK \l _Toc4761 </w:instrText>
      </w:r>
      <w:r>
        <w:rPr>
          <w:szCs w:val="28"/>
        </w:rPr>
        <w:fldChar w:fldCharType="separate"/>
      </w:r>
      <w:r>
        <w:rPr>
          <w:rFonts w:ascii="Times New Roman" w:hAnsi="Times New Roman" w:cs="Times New Roman"/>
        </w:rPr>
        <w:t>四、矿产资源调查评价与勘查</w:t>
      </w:r>
      <w:r>
        <w:tab/>
      </w:r>
      <w:r>
        <w:fldChar w:fldCharType="begin"/>
      </w:r>
      <w:r>
        <w:instrText xml:space="preserve"> PAGEREF _Toc4761 \h </w:instrText>
      </w:r>
      <w:r>
        <w:fldChar w:fldCharType="separate"/>
      </w:r>
      <w:r>
        <w:t>13</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_Toc31452 </w:instrText>
      </w:r>
      <w:r>
        <w:rPr>
          <w:szCs w:val="28"/>
        </w:rPr>
        <w:fldChar w:fldCharType="separate"/>
      </w:r>
      <w:r>
        <w:rPr>
          <w:rFonts w:ascii="Times New Roman" w:hAnsi="Times New Roman"/>
          <w:bCs w:val="0"/>
          <w:szCs w:val="30"/>
        </w:rPr>
        <w:t>（一）基础性地质调查</w:t>
      </w:r>
      <w:r>
        <w:tab/>
      </w:r>
      <w:r>
        <w:fldChar w:fldCharType="begin"/>
      </w:r>
      <w:r>
        <w:instrText xml:space="preserve"> PAGEREF _Toc31452 \h </w:instrText>
      </w:r>
      <w:r>
        <w:fldChar w:fldCharType="separate"/>
      </w:r>
      <w:r>
        <w:t>13</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_Toc1792 </w:instrText>
      </w:r>
      <w:r>
        <w:rPr>
          <w:szCs w:val="28"/>
        </w:rPr>
        <w:fldChar w:fldCharType="separate"/>
      </w:r>
      <w:r>
        <w:rPr>
          <w:rFonts w:ascii="Times New Roman" w:hAnsi="Times New Roman"/>
          <w:bCs w:val="0"/>
          <w:szCs w:val="30"/>
        </w:rPr>
        <w:t>（二）矿产资源勘查</w:t>
      </w:r>
      <w:r>
        <w:tab/>
      </w:r>
      <w:r>
        <w:fldChar w:fldCharType="begin"/>
      </w:r>
      <w:r>
        <w:instrText xml:space="preserve"> PAGEREF _Toc1792 \h </w:instrText>
      </w:r>
      <w:r>
        <w:fldChar w:fldCharType="separate"/>
      </w:r>
      <w:r>
        <w:t>13</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_Toc15359 </w:instrText>
      </w:r>
      <w:r>
        <w:rPr>
          <w:szCs w:val="28"/>
        </w:rPr>
        <w:fldChar w:fldCharType="separate"/>
      </w:r>
      <w:r>
        <w:rPr>
          <w:rFonts w:ascii="Times New Roman" w:hAnsi="Times New Roman"/>
          <w:bCs w:val="0"/>
          <w:szCs w:val="30"/>
        </w:rPr>
        <w:t>（三）勘查规划区块</w:t>
      </w:r>
      <w:r>
        <w:tab/>
      </w:r>
      <w:r>
        <w:fldChar w:fldCharType="begin"/>
      </w:r>
      <w:r>
        <w:instrText xml:space="preserve"> PAGEREF _Toc15359 \h </w:instrText>
      </w:r>
      <w:r>
        <w:fldChar w:fldCharType="separate"/>
      </w:r>
      <w:r>
        <w:t>13</w:t>
      </w:r>
      <w:r>
        <w:fldChar w:fldCharType="end"/>
      </w:r>
      <w:r>
        <w:rPr>
          <w:szCs w:val="28"/>
        </w:rPr>
        <w:fldChar w:fldCharType="end"/>
      </w:r>
    </w:p>
    <w:p>
      <w:pPr>
        <w:pStyle w:val="16"/>
        <w:tabs>
          <w:tab w:val="right" w:leader="dot" w:pos="8306"/>
          <w:tab w:val="clear" w:pos="8296"/>
        </w:tabs>
        <w:spacing w:line="560" w:lineRule="exact"/>
      </w:pPr>
      <w:r>
        <w:rPr>
          <w:szCs w:val="28"/>
        </w:rPr>
        <w:fldChar w:fldCharType="begin"/>
      </w:r>
      <w:r>
        <w:rPr>
          <w:szCs w:val="28"/>
        </w:rPr>
        <w:instrText xml:space="preserve"> HYPERLINK \l _Toc22575 </w:instrText>
      </w:r>
      <w:r>
        <w:rPr>
          <w:szCs w:val="28"/>
        </w:rPr>
        <w:fldChar w:fldCharType="separate"/>
      </w:r>
      <w:r>
        <w:rPr>
          <w:rFonts w:ascii="Times New Roman" w:hAnsi="Times New Roman" w:cs="Times New Roman"/>
        </w:rPr>
        <w:t>五、矿产资源开发利用与保护</w:t>
      </w:r>
      <w:r>
        <w:tab/>
      </w:r>
      <w:r>
        <w:fldChar w:fldCharType="begin"/>
      </w:r>
      <w:r>
        <w:instrText xml:space="preserve"> PAGEREF _Toc22575 \h </w:instrText>
      </w:r>
      <w:r>
        <w:fldChar w:fldCharType="separate"/>
      </w:r>
      <w:r>
        <w:t>14</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_Toc15301 </w:instrText>
      </w:r>
      <w:r>
        <w:rPr>
          <w:szCs w:val="28"/>
        </w:rPr>
        <w:fldChar w:fldCharType="separate"/>
      </w:r>
      <w:r>
        <w:rPr>
          <w:rFonts w:ascii="Times New Roman" w:hAnsi="Times New Roman"/>
          <w:bCs w:val="0"/>
          <w:szCs w:val="30"/>
        </w:rPr>
        <w:t>（一）开采</w:t>
      </w:r>
      <w:r>
        <w:rPr>
          <w:rFonts w:hint="eastAsia" w:ascii="Times New Roman" w:hAnsi="Times New Roman"/>
          <w:bCs w:val="0"/>
          <w:szCs w:val="30"/>
        </w:rPr>
        <w:t>强度</w:t>
      </w:r>
      <w:r>
        <w:rPr>
          <w:rFonts w:ascii="Times New Roman" w:hAnsi="Times New Roman"/>
          <w:bCs w:val="0"/>
          <w:szCs w:val="30"/>
        </w:rPr>
        <w:t>调控</w:t>
      </w:r>
      <w:r>
        <w:tab/>
      </w:r>
      <w:r>
        <w:fldChar w:fldCharType="begin"/>
      </w:r>
      <w:r>
        <w:instrText xml:space="preserve"> PAGEREF _Toc15301 \h </w:instrText>
      </w:r>
      <w:r>
        <w:fldChar w:fldCharType="separate"/>
      </w:r>
      <w:r>
        <w:t>14</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_Toc27527 </w:instrText>
      </w:r>
      <w:r>
        <w:rPr>
          <w:szCs w:val="28"/>
        </w:rPr>
        <w:fldChar w:fldCharType="separate"/>
      </w:r>
      <w:r>
        <w:rPr>
          <w:rFonts w:ascii="Times New Roman" w:hAnsi="Times New Roman"/>
          <w:bCs w:val="0"/>
          <w:szCs w:val="30"/>
        </w:rPr>
        <w:t>（二）矿业结构优化</w:t>
      </w:r>
      <w:r>
        <w:tab/>
      </w:r>
      <w:r>
        <w:fldChar w:fldCharType="begin"/>
      </w:r>
      <w:r>
        <w:instrText xml:space="preserve"> PAGEREF _Toc27527 \h </w:instrText>
      </w:r>
      <w:r>
        <w:fldChar w:fldCharType="separate"/>
      </w:r>
      <w:r>
        <w:t>14</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_Toc995 </w:instrText>
      </w:r>
      <w:r>
        <w:rPr>
          <w:szCs w:val="28"/>
        </w:rPr>
        <w:fldChar w:fldCharType="separate"/>
      </w:r>
      <w:r>
        <w:rPr>
          <w:rFonts w:ascii="Times New Roman" w:hAnsi="Times New Roman"/>
          <w:bCs w:val="0"/>
          <w:szCs w:val="30"/>
        </w:rPr>
        <w:t>（三）矿产资源节约集约利用</w:t>
      </w:r>
      <w:r>
        <w:tab/>
      </w:r>
      <w:r>
        <w:fldChar w:fldCharType="begin"/>
      </w:r>
      <w:r>
        <w:instrText xml:space="preserve"> PAGEREF _Toc995 \h </w:instrText>
      </w:r>
      <w:r>
        <w:fldChar w:fldCharType="separate"/>
      </w:r>
      <w:r>
        <w:t>14</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_Toc24147 </w:instrText>
      </w:r>
      <w:r>
        <w:rPr>
          <w:szCs w:val="28"/>
        </w:rPr>
        <w:fldChar w:fldCharType="separate"/>
      </w:r>
      <w:r>
        <w:rPr>
          <w:rFonts w:ascii="Times New Roman" w:hAnsi="Times New Roman"/>
          <w:bCs w:val="0"/>
          <w:szCs w:val="30"/>
        </w:rPr>
        <w:t>（四）规范砂石资源开发利用</w:t>
      </w:r>
      <w:r>
        <w:tab/>
      </w:r>
      <w:r>
        <w:fldChar w:fldCharType="begin"/>
      </w:r>
      <w:r>
        <w:instrText xml:space="preserve"> PAGEREF _Toc24147 \h </w:instrText>
      </w:r>
      <w:r>
        <w:fldChar w:fldCharType="separate"/>
      </w:r>
      <w:r>
        <w:t>15</w:t>
      </w:r>
      <w:r>
        <w:fldChar w:fldCharType="end"/>
      </w:r>
      <w:r>
        <w:rPr>
          <w:szCs w:val="28"/>
        </w:rPr>
        <w:fldChar w:fldCharType="end"/>
      </w:r>
    </w:p>
    <w:p>
      <w:pPr>
        <w:pStyle w:val="16"/>
        <w:tabs>
          <w:tab w:val="right" w:leader="dot" w:pos="8306"/>
          <w:tab w:val="clear" w:pos="8296"/>
        </w:tabs>
        <w:spacing w:line="560" w:lineRule="exact"/>
      </w:pPr>
      <w:r>
        <w:rPr>
          <w:szCs w:val="28"/>
        </w:rPr>
        <w:fldChar w:fldCharType="begin"/>
      </w:r>
      <w:r>
        <w:rPr>
          <w:szCs w:val="28"/>
        </w:rPr>
        <w:instrText xml:space="preserve"> HYPERLINK \l _Toc21800 </w:instrText>
      </w:r>
      <w:r>
        <w:rPr>
          <w:szCs w:val="28"/>
        </w:rPr>
        <w:fldChar w:fldCharType="separate"/>
      </w:r>
      <w:r>
        <w:rPr>
          <w:rFonts w:ascii="Times New Roman" w:hAnsi="Times New Roman" w:cs="Times New Roman"/>
        </w:rPr>
        <w:t>六、绿色矿业与矿区生态修复</w:t>
      </w:r>
      <w:r>
        <w:tab/>
      </w:r>
      <w:r>
        <w:fldChar w:fldCharType="begin"/>
      </w:r>
      <w:r>
        <w:instrText xml:space="preserve"> PAGEREF _Toc21800 \h </w:instrText>
      </w:r>
      <w:r>
        <w:fldChar w:fldCharType="separate"/>
      </w:r>
      <w:r>
        <w:t>17</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_Toc19505 </w:instrText>
      </w:r>
      <w:r>
        <w:rPr>
          <w:szCs w:val="28"/>
        </w:rPr>
        <w:fldChar w:fldCharType="separate"/>
      </w:r>
      <w:r>
        <w:rPr>
          <w:rFonts w:ascii="Times New Roman" w:hAnsi="Times New Roman"/>
          <w:bCs w:val="0"/>
          <w:szCs w:val="30"/>
        </w:rPr>
        <w:t>（一）绿色勘查</w:t>
      </w:r>
      <w:r>
        <w:tab/>
      </w:r>
      <w:r>
        <w:fldChar w:fldCharType="begin"/>
      </w:r>
      <w:r>
        <w:instrText xml:space="preserve"> PAGEREF _Toc19505 \h </w:instrText>
      </w:r>
      <w:r>
        <w:fldChar w:fldCharType="separate"/>
      </w:r>
      <w:r>
        <w:t>17</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_Toc19117 </w:instrText>
      </w:r>
      <w:r>
        <w:rPr>
          <w:szCs w:val="28"/>
        </w:rPr>
        <w:fldChar w:fldCharType="separate"/>
      </w:r>
      <w:r>
        <w:rPr>
          <w:rFonts w:ascii="Times New Roman" w:hAnsi="Times New Roman"/>
          <w:bCs w:val="0"/>
          <w:szCs w:val="30"/>
        </w:rPr>
        <w:t>（二）绿色矿山</w:t>
      </w:r>
      <w:r>
        <w:tab/>
      </w:r>
      <w:r>
        <w:fldChar w:fldCharType="begin"/>
      </w:r>
      <w:r>
        <w:instrText xml:space="preserve"> PAGEREF _Toc19117 \h </w:instrText>
      </w:r>
      <w:r>
        <w:fldChar w:fldCharType="separate"/>
      </w:r>
      <w:r>
        <w:t>17</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_Toc479 </w:instrText>
      </w:r>
      <w:r>
        <w:rPr>
          <w:szCs w:val="28"/>
        </w:rPr>
        <w:fldChar w:fldCharType="separate"/>
      </w:r>
      <w:r>
        <w:rPr>
          <w:rFonts w:ascii="Times New Roman" w:hAnsi="Times New Roman"/>
          <w:bCs w:val="0"/>
          <w:szCs w:val="30"/>
        </w:rPr>
        <w:t>（三）矿区生态保护修复</w:t>
      </w:r>
      <w:r>
        <w:tab/>
      </w:r>
      <w:r>
        <w:fldChar w:fldCharType="begin"/>
      </w:r>
      <w:r>
        <w:instrText xml:space="preserve"> PAGEREF _Toc479 \h </w:instrText>
      </w:r>
      <w:r>
        <w:fldChar w:fldCharType="separate"/>
      </w:r>
      <w:r>
        <w:t>18</w:t>
      </w:r>
      <w:r>
        <w:fldChar w:fldCharType="end"/>
      </w:r>
      <w:r>
        <w:rPr>
          <w:szCs w:val="28"/>
        </w:rPr>
        <w:fldChar w:fldCharType="end"/>
      </w:r>
    </w:p>
    <w:p>
      <w:pPr>
        <w:pStyle w:val="16"/>
        <w:tabs>
          <w:tab w:val="right" w:leader="dot" w:pos="8306"/>
          <w:tab w:val="clear" w:pos="8296"/>
        </w:tabs>
        <w:spacing w:line="560" w:lineRule="exact"/>
      </w:pPr>
      <w:r>
        <w:rPr>
          <w:szCs w:val="28"/>
        </w:rPr>
        <w:fldChar w:fldCharType="begin"/>
      </w:r>
      <w:r>
        <w:rPr>
          <w:szCs w:val="28"/>
        </w:rPr>
        <w:instrText xml:space="preserve"> HYPERLINK \l _Toc27656 </w:instrText>
      </w:r>
      <w:r>
        <w:rPr>
          <w:szCs w:val="28"/>
        </w:rPr>
        <w:fldChar w:fldCharType="separate"/>
      </w:r>
      <w:r>
        <w:rPr>
          <w:rFonts w:ascii="Times New Roman" w:hAnsi="Times New Roman" w:cs="Times New Roman"/>
        </w:rPr>
        <w:t>七、规划实施与管理</w:t>
      </w:r>
      <w:r>
        <w:tab/>
      </w:r>
      <w:r>
        <w:fldChar w:fldCharType="begin"/>
      </w:r>
      <w:r>
        <w:instrText xml:space="preserve"> PAGEREF _Toc27656 \h </w:instrText>
      </w:r>
      <w:r>
        <w:fldChar w:fldCharType="separate"/>
      </w:r>
      <w:r>
        <w:t>20</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_Toc18244 </w:instrText>
      </w:r>
      <w:r>
        <w:rPr>
          <w:szCs w:val="28"/>
        </w:rPr>
        <w:fldChar w:fldCharType="separate"/>
      </w:r>
      <w:r>
        <w:rPr>
          <w:rFonts w:ascii="Times New Roman" w:hAnsi="Times New Roman"/>
          <w:bCs w:val="0"/>
          <w:szCs w:val="30"/>
        </w:rPr>
        <w:t>（一）加强领导，组织落实</w:t>
      </w:r>
      <w:r>
        <w:tab/>
      </w:r>
      <w:r>
        <w:fldChar w:fldCharType="begin"/>
      </w:r>
      <w:r>
        <w:instrText xml:space="preserve"> PAGEREF _Toc18244 \h </w:instrText>
      </w:r>
      <w:r>
        <w:fldChar w:fldCharType="separate"/>
      </w:r>
      <w:r>
        <w:t>20</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_Toc19864 </w:instrText>
      </w:r>
      <w:r>
        <w:rPr>
          <w:szCs w:val="28"/>
        </w:rPr>
        <w:fldChar w:fldCharType="separate"/>
      </w:r>
      <w:r>
        <w:rPr>
          <w:rFonts w:ascii="Times New Roman" w:hAnsi="Times New Roman"/>
          <w:bCs w:val="0"/>
          <w:szCs w:val="30"/>
        </w:rPr>
        <w:t>（二）建立完善规划评估与调整机制</w:t>
      </w:r>
      <w:r>
        <w:tab/>
      </w:r>
      <w:r>
        <w:fldChar w:fldCharType="begin"/>
      </w:r>
      <w:r>
        <w:instrText xml:space="preserve"> PAGEREF _Toc19864 \h </w:instrText>
      </w:r>
      <w:r>
        <w:fldChar w:fldCharType="separate"/>
      </w:r>
      <w:r>
        <w:t>20</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_Toc751 </w:instrText>
      </w:r>
      <w:r>
        <w:rPr>
          <w:szCs w:val="28"/>
        </w:rPr>
        <w:fldChar w:fldCharType="separate"/>
      </w:r>
      <w:r>
        <w:rPr>
          <w:rFonts w:ascii="Times New Roman" w:hAnsi="Times New Roman"/>
          <w:bCs w:val="0"/>
          <w:szCs w:val="30"/>
        </w:rPr>
        <w:t>（三）完善政策鼓励措施</w:t>
      </w:r>
      <w:r>
        <w:tab/>
      </w:r>
      <w:r>
        <w:fldChar w:fldCharType="begin"/>
      </w:r>
      <w:r>
        <w:instrText xml:space="preserve"> PAGEREF _Toc751 \h </w:instrText>
      </w:r>
      <w:r>
        <w:fldChar w:fldCharType="separate"/>
      </w:r>
      <w:r>
        <w:t>20</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_Toc6303 </w:instrText>
      </w:r>
      <w:r>
        <w:rPr>
          <w:szCs w:val="28"/>
        </w:rPr>
        <w:fldChar w:fldCharType="separate"/>
      </w:r>
      <w:r>
        <w:rPr>
          <w:rFonts w:ascii="Times New Roman" w:hAnsi="Times New Roman"/>
          <w:bCs w:val="0"/>
          <w:szCs w:val="30"/>
        </w:rPr>
        <w:t>（四）加大宣传力度</w:t>
      </w:r>
      <w:r>
        <w:tab/>
      </w:r>
      <w:r>
        <w:fldChar w:fldCharType="begin"/>
      </w:r>
      <w:r>
        <w:instrText xml:space="preserve"> PAGEREF _Toc6303 \h </w:instrText>
      </w:r>
      <w:r>
        <w:fldChar w:fldCharType="separate"/>
      </w:r>
      <w:r>
        <w:t>20</w:t>
      </w:r>
      <w:r>
        <w:fldChar w:fldCharType="end"/>
      </w:r>
      <w:r>
        <w:rPr>
          <w:szCs w:val="28"/>
        </w:rPr>
        <w:fldChar w:fldCharType="end"/>
      </w:r>
    </w:p>
    <w:p>
      <w:pPr>
        <w:pStyle w:val="17"/>
        <w:tabs>
          <w:tab w:val="right" w:leader="dot" w:pos="8306"/>
          <w:tab w:val="clear" w:pos="8296"/>
        </w:tabs>
        <w:spacing w:line="560" w:lineRule="exact"/>
      </w:pPr>
      <w:r>
        <w:rPr>
          <w:szCs w:val="28"/>
        </w:rPr>
        <w:fldChar w:fldCharType="begin"/>
      </w:r>
      <w:r>
        <w:rPr>
          <w:szCs w:val="28"/>
        </w:rPr>
        <w:instrText xml:space="preserve"> HYPERLINK \l _Toc19044 </w:instrText>
      </w:r>
      <w:r>
        <w:rPr>
          <w:szCs w:val="28"/>
        </w:rPr>
        <w:fldChar w:fldCharType="separate"/>
      </w:r>
      <w:r>
        <w:rPr>
          <w:rFonts w:ascii="Times New Roman" w:hAnsi="Times New Roman"/>
          <w:bCs w:val="0"/>
          <w:szCs w:val="30"/>
        </w:rPr>
        <w:t>（五）提高规划管理信息化水平</w:t>
      </w:r>
      <w:r>
        <w:tab/>
      </w:r>
      <w:r>
        <w:fldChar w:fldCharType="begin"/>
      </w:r>
      <w:r>
        <w:instrText xml:space="preserve"> PAGEREF _Toc19044 \h </w:instrText>
      </w:r>
      <w:r>
        <w:fldChar w:fldCharType="separate"/>
      </w:r>
      <w:r>
        <w:t>21</w:t>
      </w:r>
      <w:r>
        <w:fldChar w:fldCharType="end"/>
      </w:r>
      <w:r>
        <w:rPr>
          <w:szCs w:val="28"/>
        </w:rPr>
        <w:fldChar w:fldCharType="end"/>
      </w:r>
    </w:p>
    <w:p>
      <w:pPr>
        <w:spacing w:line="560" w:lineRule="exact"/>
        <w:ind w:firstLine="0" w:firstLineChars="0"/>
        <w:jc w:val="center"/>
        <w:rPr>
          <w:rFonts w:eastAsia="仿宋"/>
          <w:b/>
          <w:bCs/>
          <w:sz w:val="32"/>
          <w:szCs w:val="32"/>
        </w:rPr>
      </w:pPr>
      <w:r>
        <w:rPr>
          <w:szCs w:val="28"/>
        </w:rPr>
        <w:fldChar w:fldCharType="end"/>
      </w:r>
      <w:r>
        <w:rPr>
          <w:rFonts w:eastAsia="仿宋"/>
          <w:b/>
          <w:bCs/>
          <w:sz w:val="32"/>
          <w:szCs w:val="32"/>
        </w:rPr>
        <w:t>附 表</w:t>
      </w:r>
    </w:p>
    <w:p>
      <w:pPr>
        <w:spacing w:line="560" w:lineRule="exact"/>
        <w:ind w:firstLine="560"/>
        <w:rPr>
          <w:kern w:val="0"/>
          <w:szCs w:val="28"/>
        </w:rPr>
      </w:pPr>
      <w:r>
        <w:rPr>
          <w:kern w:val="0"/>
          <w:szCs w:val="28"/>
        </w:rPr>
        <w:t>附表</w:t>
      </w:r>
      <w:r>
        <w:rPr>
          <w:rFonts w:hint="eastAsia"/>
          <w:kern w:val="0"/>
          <w:szCs w:val="28"/>
          <w:lang w:val="en-US" w:eastAsia="zh-CN"/>
        </w:rPr>
        <w:t>1</w:t>
      </w:r>
      <w:r>
        <w:rPr>
          <w:kern w:val="0"/>
          <w:szCs w:val="28"/>
        </w:rPr>
        <w:t xml:space="preserve">  嘉祥县</w:t>
      </w:r>
      <w:r>
        <w:rPr>
          <w:rFonts w:hint="eastAsia"/>
          <w:kern w:val="0"/>
          <w:szCs w:val="28"/>
        </w:rPr>
        <w:t>能源资源基地表</w:t>
      </w:r>
    </w:p>
    <w:p>
      <w:pPr>
        <w:spacing w:line="560" w:lineRule="exact"/>
        <w:ind w:firstLine="560"/>
        <w:rPr>
          <w:kern w:val="0"/>
          <w:szCs w:val="28"/>
        </w:rPr>
      </w:pPr>
      <w:r>
        <w:rPr>
          <w:kern w:val="0"/>
          <w:szCs w:val="28"/>
        </w:rPr>
        <w:t>附表</w:t>
      </w:r>
      <w:r>
        <w:rPr>
          <w:rFonts w:hint="eastAsia"/>
          <w:kern w:val="0"/>
          <w:szCs w:val="28"/>
          <w:lang w:val="en-US" w:eastAsia="zh-CN"/>
        </w:rPr>
        <w:t>2</w:t>
      </w:r>
      <w:r>
        <w:rPr>
          <w:kern w:val="0"/>
          <w:szCs w:val="28"/>
        </w:rPr>
        <w:t xml:space="preserve">  嘉祥县</w:t>
      </w:r>
      <w:r>
        <w:rPr>
          <w:rFonts w:hint="eastAsia"/>
          <w:kern w:val="0"/>
          <w:szCs w:val="28"/>
        </w:rPr>
        <w:t>国家规划矿区表</w:t>
      </w:r>
    </w:p>
    <w:p>
      <w:pPr>
        <w:spacing w:line="560" w:lineRule="exact"/>
        <w:ind w:firstLine="560"/>
        <w:rPr>
          <w:kern w:val="0"/>
          <w:szCs w:val="28"/>
        </w:rPr>
      </w:pPr>
      <w:r>
        <w:rPr>
          <w:kern w:val="0"/>
          <w:szCs w:val="28"/>
        </w:rPr>
        <w:t>附表</w:t>
      </w:r>
      <w:r>
        <w:rPr>
          <w:rFonts w:hint="eastAsia"/>
          <w:kern w:val="0"/>
          <w:szCs w:val="28"/>
          <w:lang w:val="en-US" w:eastAsia="zh-CN"/>
        </w:rPr>
        <w:t>3</w:t>
      </w:r>
      <w:r>
        <w:rPr>
          <w:kern w:val="0"/>
          <w:szCs w:val="28"/>
        </w:rPr>
        <w:t xml:space="preserve">  嘉祥县勘查规划区块表</w:t>
      </w:r>
    </w:p>
    <w:p>
      <w:pPr>
        <w:spacing w:line="560" w:lineRule="exact"/>
        <w:ind w:firstLine="560"/>
        <w:rPr>
          <w:kern w:val="0"/>
          <w:szCs w:val="28"/>
        </w:rPr>
      </w:pPr>
      <w:r>
        <w:rPr>
          <w:kern w:val="0"/>
          <w:szCs w:val="28"/>
        </w:rPr>
        <w:t>附表</w:t>
      </w:r>
      <w:r>
        <w:rPr>
          <w:rFonts w:hint="eastAsia"/>
          <w:kern w:val="0"/>
          <w:szCs w:val="28"/>
          <w:lang w:val="en-US" w:eastAsia="zh-CN"/>
        </w:rPr>
        <w:t>4</w:t>
      </w:r>
      <w:r>
        <w:rPr>
          <w:kern w:val="0"/>
          <w:szCs w:val="28"/>
        </w:rPr>
        <w:t xml:space="preserve">  嘉祥县矿产资源重点开采区表</w:t>
      </w:r>
    </w:p>
    <w:p>
      <w:pPr>
        <w:spacing w:line="560" w:lineRule="exact"/>
        <w:ind w:firstLine="560"/>
        <w:rPr>
          <w:kern w:val="0"/>
          <w:sz w:val="32"/>
          <w:szCs w:val="32"/>
        </w:rPr>
      </w:pPr>
      <w:r>
        <w:rPr>
          <w:kern w:val="0"/>
          <w:szCs w:val="28"/>
        </w:rPr>
        <w:t>附表</w:t>
      </w:r>
      <w:r>
        <w:rPr>
          <w:rFonts w:hint="eastAsia"/>
          <w:kern w:val="0"/>
          <w:szCs w:val="28"/>
          <w:lang w:val="en-US" w:eastAsia="zh-CN"/>
        </w:rPr>
        <w:t>5</w:t>
      </w:r>
      <w:r>
        <w:rPr>
          <w:kern w:val="0"/>
          <w:szCs w:val="28"/>
        </w:rPr>
        <w:t xml:space="preserve">  嘉祥县重点矿种矿山最低开采规模表</w:t>
      </w:r>
    </w:p>
    <w:p>
      <w:pPr>
        <w:spacing w:line="560" w:lineRule="exact"/>
        <w:ind w:firstLine="0" w:firstLineChars="0"/>
        <w:jc w:val="center"/>
        <w:rPr>
          <w:rFonts w:eastAsia="仿宋"/>
          <w:b/>
          <w:bCs/>
          <w:sz w:val="32"/>
          <w:szCs w:val="32"/>
        </w:rPr>
      </w:pPr>
      <w:r>
        <w:rPr>
          <w:rFonts w:eastAsia="仿宋"/>
          <w:b/>
          <w:bCs/>
          <w:sz w:val="32"/>
          <w:szCs w:val="32"/>
        </w:rPr>
        <w:t>附 图</w:t>
      </w:r>
    </w:p>
    <w:p>
      <w:pPr>
        <w:spacing w:line="560" w:lineRule="exact"/>
        <w:ind w:firstLine="560"/>
        <w:rPr>
          <w:kern w:val="0"/>
          <w:szCs w:val="28"/>
        </w:rPr>
      </w:pPr>
      <w:r>
        <w:rPr>
          <w:kern w:val="0"/>
          <w:szCs w:val="28"/>
        </w:rPr>
        <w:t>附图1  嘉祥县矿产资源分布图</w:t>
      </w:r>
      <w:bookmarkStart w:id="0" w:name="_Hlk101880073"/>
      <w:r>
        <w:rPr>
          <w:rFonts w:eastAsia="仿宋_GB2312"/>
          <w:szCs w:val="28"/>
        </w:rPr>
        <w:t>（1:5万）</w:t>
      </w:r>
      <w:bookmarkEnd w:id="0"/>
    </w:p>
    <w:p>
      <w:pPr>
        <w:spacing w:line="560" w:lineRule="exact"/>
        <w:ind w:firstLine="560"/>
        <w:rPr>
          <w:kern w:val="0"/>
          <w:szCs w:val="28"/>
        </w:rPr>
      </w:pPr>
      <w:r>
        <w:rPr>
          <w:kern w:val="0"/>
          <w:szCs w:val="28"/>
        </w:rPr>
        <w:t>附图2  嘉祥县矿产资源勘查开发利用现状图</w:t>
      </w:r>
      <w:r>
        <w:rPr>
          <w:rFonts w:eastAsia="仿宋_GB2312"/>
          <w:szCs w:val="28"/>
        </w:rPr>
        <w:t>（1:5万）</w:t>
      </w:r>
    </w:p>
    <w:p>
      <w:pPr>
        <w:spacing w:line="560" w:lineRule="exact"/>
        <w:ind w:firstLine="560"/>
        <w:rPr>
          <w:kern w:val="0"/>
          <w:szCs w:val="28"/>
        </w:rPr>
      </w:pPr>
      <w:r>
        <w:rPr>
          <w:kern w:val="0"/>
          <w:szCs w:val="28"/>
        </w:rPr>
        <w:t>附图3  嘉祥县矿产资源勘查规划图</w:t>
      </w:r>
      <w:r>
        <w:rPr>
          <w:rFonts w:eastAsia="仿宋_GB2312"/>
          <w:szCs w:val="28"/>
        </w:rPr>
        <w:t>（1:5万）</w:t>
      </w:r>
    </w:p>
    <w:p>
      <w:pPr>
        <w:spacing w:line="560" w:lineRule="exact"/>
        <w:ind w:firstLine="560"/>
        <w:rPr>
          <w:b/>
          <w:szCs w:val="28"/>
        </w:rPr>
      </w:pPr>
      <w:r>
        <w:rPr>
          <w:kern w:val="0"/>
          <w:szCs w:val="28"/>
        </w:rPr>
        <w:t>附图4  嘉祥县矿产资源开采规划图</w:t>
      </w:r>
      <w:r>
        <w:rPr>
          <w:rFonts w:eastAsia="仿宋_GB2312"/>
          <w:szCs w:val="28"/>
        </w:rPr>
        <w:t>（1:5万）</w:t>
      </w:r>
    </w:p>
    <w:p>
      <w:pPr>
        <w:pStyle w:val="3"/>
        <w:ind w:firstLine="561"/>
        <w:rPr>
          <w:rFonts w:ascii="Times New Roman" w:hAnsi="Times New Roman" w:cs="Times New Roman"/>
          <w:sz w:val="28"/>
          <w:szCs w:val="28"/>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3"/>
        <w:spacing w:before="0" w:after="0" w:line="600" w:lineRule="exact"/>
        <w:ind w:firstLine="0" w:firstLineChars="0"/>
        <w:jc w:val="center"/>
        <w:rPr>
          <w:rFonts w:ascii="Times New Roman" w:hAnsi="Times New Roman" w:cs="Times New Roman"/>
        </w:rPr>
      </w:pPr>
      <w:bookmarkStart w:id="1" w:name="_Toc23442"/>
      <w:bookmarkStart w:id="2" w:name="_Toc3235"/>
      <w:bookmarkStart w:id="3" w:name="_Toc7610"/>
      <w:bookmarkStart w:id="4" w:name="_Toc21538"/>
      <w:bookmarkStart w:id="5" w:name="_Toc30017"/>
      <w:bookmarkStart w:id="6" w:name="_Toc991"/>
      <w:bookmarkStart w:id="7" w:name="_Toc13665"/>
      <w:bookmarkStart w:id="8" w:name="_Toc236"/>
      <w:bookmarkStart w:id="9" w:name="_Toc13759"/>
      <w:bookmarkStart w:id="10" w:name="_Toc21739"/>
      <w:bookmarkStart w:id="11" w:name="_Toc30543"/>
      <w:r>
        <w:rPr>
          <w:rFonts w:ascii="Times New Roman" w:hAnsi="Times New Roman" w:cs="Times New Roman"/>
        </w:rPr>
        <w:t>总  则</w:t>
      </w:r>
      <w:bookmarkEnd w:id="1"/>
      <w:bookmarkEnd w:id="2"/>
      <w:bookmarkEnd w:id="3"/>
      <w:bookmarkEnd w:id="4"/>
      <w:bookmarkEnd w:id="5"/>
      <w:bookmarkEnd w:id="6"/>
      <w:bookmarkEnd w:id="7"/>
      <w:bookmarkEnd w:id="8"/>
      <w:bookmarkEnd w:id="9"/>
      <w:bookmarkEnd w:id="10"/>
      <w:bookmarkEnd w:id="11"/>
    </w:p>
    <w:p>
      <w:pPr>
        <w:ind w:firstLine="560"/>
      </w:pPr>
      <w:bookmarkStart w:id="12" w:name="_Toc184977515"/>
      <w:bookmarkStart w:id="13" w:name="_Toc185255918"/>
      <w:r>
        <w:t>“十四五”时期，是开启全面建设社会主义现代化国家新征程、向第二个百年奋斗目标进军的第一个五年，也是</w:t>
      </w:r>
      <w:r>
        <w:rPr>
          <w:rFonts w:hint="eastAsia"/>
          <w:lang w:val="en-US" w:eastAsia="zh-CN"/>
        </w:rPr>
        <w:t>嘉祥</w:t>
      </w:r>
      <w:r>
        <w:t>县实现高质量发展的关键五年。系统谋划部署“十四五”期间全县矿产资源领域主要任务和改革发展重要举措，为</w:t>
      </w:r>
      <w:r>
        <w:rPr>
          <w:rFonts w:hint="eastAsia"/>
          <w:lang w:val="en-US" w:eastAsia="zh-CN"/>
        </w:rPr>
        <w:t>全</w:t>
      </w:r>
      <w:r>
        <w:t>县高质量发展提供能源资源保障。依据《中华人民共和国矿产资源法》及其实施细则、《山东省矿产资源总体规划（2021-2025年）》《济宁市矿产资源总体规划（2021-2025年）》和《嘉祥县国民经济和社会发展第十四个五年规划及二〇三五年远景目标纲要》等有关文件，按照《矿产资源规划编制实施办法》《自然资源部关于全面开展矿产资源规划（2021-2025年）编制工作的通知》《山东省自然资源厅关于全面开展矿产资源总体规划 (2021-2025年）编制工作的通知》和《市县级矿产资源总体规划编制要点》‌(自然资办发〔2020〕19号)等相关文件要求，编制《嘉祥县矿产资源总体规划（2021-2025年）》(以下简称《规划》)。</w:t>
      </w:r>
    </w:p>
    <w:p>
      <w:pPr>
        <w:ind w:firstLine="560"/>
      </w:pPr>
      <w:r>
        <w:t>《规划》是</w:t>
      </w:r>
      <w:r>
        <w:rPr>
          <w:rFonts w:hint="eastAsia"/>
          <w:lang w:val="en-US" w:eastAsia="zh-CN"/>
        </w:rPr>
        <w:t>嘉祥</w:t>
      </w:r>
      <w:r>
        <w:t>县矿产资源勘查、开发利用与保护的指导性文件，是依法审批和监督管理矿产资源勘查和开发利用活动的重要依据，是矿产资源管理的纲领性文件</w:t>
      </w:r>
      <w:r>
        <w:rPr>
          <w:rFonts w:hint="eastAsia"/>
        </w:rPr>
        <w:t>，</w:t>
      </w:r>
      <w:r>
        <w:t>是指导做好矿产资源管理工作的重要遵循。涉及矿产资源开发活动的相关行业规划，应当与本《规划》作好衔接。</w:t>
      </w:r>
    </w:p>
    <w:p>
      <w:pPr>
        <w:ind w:firstLine="560"/>
      </w:pPr>
      <w:r>
        <w:t>《规划》以2020年为基准年，2021年至2025年为规划期，展望到2035年。</w:t>
      </w:r>
    </w:p>
    <w:p>
      <w:pPr>
        <w:ind w:firstLine="560"/>
      </w:pPr>
      <w:r>
        <w:t>《规划》适用于本县所辖行政区。</w:t>
      </w:r>
    </w:p>
    <w:p>
      <w:pPr>
        <w:pStyle w:val="2"/>
        <w:rPr>
          <w:rFonts w:ascii="Times New Roman" w:hAnsi="Times New Roman"/>
          <w:color w:val="auto"/>
        </w:rPr>
        <w:sectPr>
          <w:footerReference r:id="rId13" w:type="default"/>
          <w:pgSz w:w="11906" w:h="16838"/>
          <w:pgMar w:top="1440" w:right="1757" w:bottom="1440" w:left="1559"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3"/>
        <w:spacing w:before="0" w:after="0" w:line="600" w:lineRule="exact"/>
        <w:ind w:firstLine="0" w:firstLineChars="0"/>
        <w:jc w:val="center"/>
        <w:rPr>
          <w:rFonts w:ascii="Times New Roman" w:hAnsi="Times New Roman" w:cs="Times New Roman"/>
        </w:rPr>
      </w:pPr>
      <w:bookmarkStart w:id="14" w:name="_Toc4671"/>
      <w:bookmarkStart w:id="15" w:name="_Toc27716"/>
      <w:bookmarkStart w:id="16" w:name="_Toc15667"/>
      <w:bookmarkStart w:id="17" w:name="_Toc868"/>
      <w:bookmarkStart w:id="18" w:name="_Toc1966"/>
      <w:bookmarkStart w:id="19" w:name="_Toc14485"/>
      <w:bookmarkStart w:id="20" w:name="_Toc29445"/>
      <w:bookmarkStart w:id="21" w:name="_Toc14111"/>
      <w:bookmarkStart w:id="22" w:name="_Toc12041"/>
      <w:bookmarkStart w:id="23" w:name="_Toc19706"/>
      <w:bookmarkStart w:id="24" w:name="_Toc13486"/>
      <w:r>
        <w:rPr>
          <w:rFonts w:ascii="Times New Roman" w:hAnsi="Times New Roman" w:cs="Times New Roman"/>
        </w:rPr>
        <w:t>一、现状与形势</w:t>
      </w:r>
      <w:bookmarkEnd w:id="12"/>
      <w:bookmarkEnd w:id="13"/>
      <w:bookmarkEnd w:id="14"/>
      <w:bookmarkEnd w:id="15"/>
      <w:bookmarkEnd w:id="16"/>
      <w:bookmarkEnd w:id="17"/>
      <w:bookmarkEnd w:id="18"/>
      <w:bookmarkEnd w:id="19"/>
      <w:bookmarkEnd w:id="20"/>
      <w:bookmarkEnd w:id="21"/>
      <w:bookmarkEnd w:id="22"/>
      <w:bookmarkEnd w:id="23"/>
      <w:bookmarkEnd w:id="24"/>
    </w:p>
    <w:p>
      <w:pPr>
        <w:pStyle w:val="4"/>
        <w:spacing w:before="0" w:after="0" w:line="560" w:lineRule="exact"/>
        <w:ind w:firstLine="601"/>
        <w:jc w:val="left"/>
        <w:rPr>
          <w:rFonts w:ascii="Times New Roman" w:hAnsi="Times New Roman"/>
          <w:bCs w:val="0"/>
          <w:sz w:val="30"/>
          <w:szCs w:val="30"/>
        </w:rPr>
      </w:pPr>
      <w:bookmarkStart w:id="25" w:name="_Toc32414"/>
      <w:bookmarkStart w:id="26" w:name="_Toc2890"/>
      <w:bookmarkStart w:id="27" w:name="_Toc10196"/>
      <w:bookmarkStart w:id="28" w:name="_Toc32643"/>
      <w:bookmarkStart w:id="29" w:name="_Toc185255919"/>
      <w:bookmarkStart w:id="30" w:name="_Toc184977516"/>
      <w:r>
        <w:rPr>
          <w:rFonts w:ascii="Times New Roman" w:hAnsi="Times New Roman"/>
          <w:bCs w:val="0"/>
          <w:sz w:val="30"/>
          <w:szCs w:val="30"/>
        </w:rPr>
        <w:t>（一）经济社会发展概况</w:t>
      </w:r>
      <w:bookmarkEnd w:id="25"/>
      <w:bookmarkEnd w:id="26"/>
      <w:bookmarkEnd w:id="27"/>
      <w:bookmarkEnd w:id="28"/>
    </w:p>
    <w:p>
      <w:pPr>
        <w:ind w:firstLine="560"/>
      </w:pPr>
      <w:r>
        <w:t>“十三五”期间，嘉祥县地区生产总值年均增长6%、城乡居民人均可支配收入年均增长8.4%，主要指标增幅高于全市平均水平。2020年，</w:t>
      </w:r>
      <w:r>
        <w:rPr>
          <w:spacing w:val="4"/>
        </w:rPr>
        <w:t>全县</w:t>
      </w:r>
      <w:r>
        <w:t>实现生产总值</w:t>
      </w:r>
      <w:r>
        <w:rPr>
          <w:rFonts w:eastAsia="Times New Roman"/>
        </w:rPr>
        <w:t>220.18</w:t>
      </w:r>
      <w:r>
        <w:rPr>
          <w:spacing w:val="-12"/>
        </w:rPr>
        <w:t>亿元</w:t>
      </w:r>
      <w:r>
        <w:rPr>
          <w:spacing w:val="-15"/>
        </w:rPr>
        <w:t>。</w:t>
      </w:r>
      <w:r>
        <w:t>第一产业增加值</w:t>
      </w:r>
      <w:r>
        <w:rPr>
          <w:rFonts w:eastAsia="Times New Roman"/>
        </w:rPr>
        <w:t>36.10</w:t>
      </w:r>
      <w:r>
        <w:t>亿元；第二产业增加值</w:t>
      </w:r>
      <w:r>
        <w:rPr>
          <w:rFonts w:eastAsia="Times New Roman"/>
        </w:rPr>
        <w:t>80.25</w:t>
      </w:r>
      <w:r>
        <w:rPr>
          <w:spacing w:val="2"/>
        </w:rPr>
        <w:t>亿元，</w:t>
      </w:r>
      <w:r>
        <w:rPr>
          <w:rFonts w:hint="eastAsia"/>
          <w:spacing w:val="2"/>
        </w:rPr>
        <w:t>其中</w:t>
      </w:r>
      <w:r>
        <w:rPr>
          <w:spacing w:val="2"/>
        </w:rPr>
        <w:t>矿业产值占比31.2%；</w:t>
      </w:r>
      <w:r>
        <w:t>第三产业增加值</w:t>
      </w:r>
      <w:r>
        <w:rPr>
          <w:rFonts w:eastAsia="Times New Roman"/>
        </w:rPr>
        <w:t>103.83</w:t>
      </w:r>
      <w:r>
        <w:t>亿元。三次产业比调整为</w:t>
      </w:r>
      <w:r>
        <w:rPr>
          <w:rFonts w:eastAsia="Times New Roman"/>
        </w:rPr>
        <w:t>16.4:36.45:47.15</w:t>
      </w:r>
      <w:r>
        <w:t>。</w:t>
      </w:r>
      <w:r>
        <w:rPr>
          <w:rFonts w:hint="eastAsia"/>
          <w:lang w:val="en-US" w:eastAsia="zh-CN"/>
        </w:rPr>
        <w:t>嘉祥</w:t>
      </w:r>
      <w:r>
        <w:t>县成功获批山东省工业企业综合评价试点县，获评市“双创”示范基地。青山景区升级4A级旅游景区，新增国家3A级景区6处。</w:t>
      </w:r>
      <w:r>
        <w:rPr>
          <w:rFonts w:hint="eastAsia"/>
          <w:lang w:val="en-US" w:eastAsia="zh-CN"/>
        </w:rPr>
        <w:t>嘉祥</w:t>
      </w:r>
      <w:r>
        <w:t>县被评为省级森林城市、园林城市，纸坊镇等多个镇村被命名为省级森林乡镇、国家级森林村居。</w:t>
      </w:r>
    </w:p>
    <w:p>
      <w:pPr>
        <w:pStyle w:val="4"/>
        <w:spacing w:before="0" w:after="0" w:line="560" w:lineRule="exact"/>
        <w:ind w:firstLine="601"/>
        <w:jc w:val="left"/>
        <w:rPr>
          <w:rFonts w:ascii="Times New Roman" w:hAnsi="Times New Roman"/>
          <w:bCs w:val="0"/>
          <w:sz w:val="30"/>
          <w:szCs w:val="30"/>
        </w:rPr>
      </w:pPr>
      <w:bookmarkStart w:id="31" w:name="_Toc27859"/>
      <w:bookmarkStart w:id="32" w:name="_Toc30159"/>
      <w:bookmarkStart w:id="33" w:name="_Toc10553"/>
      <w:bookmarkStart w:id="34" w:name="_Toc2058"/>
      <w:bookmarkStart w:id="35" w:name="_Toc12609"/>
      <w:bookmarkStart w:id="36" w:name="_Toc5431"/>
      <w:bookmarkStart w:id="37" w:name="_Toc12187"/>
      <w:bookmarkStart w:id="38" w:name="_Toc47432967"/>
      <w:bookmarkStart w:id="39" w:name="_Toc10217"/>
      <w:bookmarkStart w:id="40" w:name="_Toc26272"/>
      <w:bookmarkStart w:id="41" w:name="_Toc23405"/>
      <w:bookmarkStart w:id="42" w:name="_Toc1089"/>
      <w:r>
        <w:rPr>
          <w:rFonts w:ascii="Times New Roman" w:hAnsi="Times New Roman"/>
          <w:bCs w:val="0"/>
          <w:sz w:val="30"/>
          <w:szCs w:val="30"/>
        </w:rPr>
        <w:t>（二）矿产资源勘查与开发利用现状</w:t>
      </w:r>
      <w:bookmarkEnd w:id="31"/>
      <w:bookmarkEnd w:id="32"/>
      <w:bookmarkEnd w:id="33"/>
      <w:bookmarkEnd w:id="34"/>
      <w:bookmarkEnd w:id="35"/>
      <w:bookmarkEnd w:id="36"/>
      <w:bookmarkEnd w:id="37"/>
      <w:bookmarkEnd w:id="38"/>
      <w:bookmarkEnd w:id="39"/>
      <w:bookmarkEnd w:id="40"/>
      <w:bookmarkEnd w:id="41"/>
      <w:bookmarkEnd w:id="42"/>
    </w:p>
    <w:p>
      <w:pPr>
        <w:spacing w:line="560" w:lineRule="exact"/>
        <w:ind w:firstLine="561"/>
        <w:rPr>
          <w:b/>
          <w:szCs w:val="28"/>
        </w:rPr>
      </w:pPr>
      <w:r>
        <w:rPr>
          <w:b/>
          <w:szCs w:val="28"/>
        </w:rPr>
        <w:t>1.矿产资源概况</w:t>
      </w:r>
    </w:p>
    <w:p>
      <w:pPr>
        <w:ind w:firstLine="560"/>
      </w:pPr>
      <w:r>
        <w:t>截至2020年底，嘉祥县已发现矿产种类6种，分别为煤、石灰岩、泥灰岩、白云岩、砂岩、其他粘土。查明资源储量矿产种类5种，分别为煤、石灰岩、泥灰岩、白云岩、其他粘土。开发利用矿产为煤、石灰岩、砂岩、其他粘土4种。</w:t>
      </w:r>
    </w:p>
    <w:p>
      <w:pPr>
        <w:ind w:firstLine="560"/>
      </w:pPr>
      <w:r>
        <w:t>嘉祥县主要矿产资源为煤炭和石灰岩。煤炭资源主要分布于嘉祥县的北部和东部一带，赋存集中，煤质好；石灰岩主要分布在嘉祥县南部山区一带，分布集中，品质好，用途广，是</w:t>
      </w:r>
      <w:r>
        <w:rPr>
          <w:rFonts w:hint="eastAsia"/>
          <w:lang w:val="en-US" w:eastAsia="zh-CN"/>
        </w:rPr>
        <w:t>嘉祥</w:t>
      </w:r>
      <w:r>
        <w:t>县的特色矿产。</w:t>
      </w:r>
    </w:p>
    <w:p>
      <w:pPr>
        <w:ind w:firstLine="560"/>
      </w:pPr>
      <w:r>
        <w:t>全县</w:t>
      </w:r>
      <w:r>
        <w:rPr>
          <w:rFonts w:hint="eastAsia"/>
        </w:rPr>
        <w:t>共发现</w:t>
      </w:r>
      <w:r>
        <w:t>矿产地9处，其中煤5处、白云岩1处、水泥用灰岩</w:t>
      </w:r>
      <w:r>
        <w:rPr>
          <w:rFonts w:hint="eastAsia"/>
        </w:rPr>
        <w:t>3处（2处</w:t>
      </w:r>
      <w:r>
        <w:t>含其他粘土</w:t>
      </w:r>
      <w:r>
        <w:rPr>
          <w:rFonts w:hint="eastAsia"/>
        </w:rPr>
        <w:t>，1处</w:t>
      </w:r>
      <w:r>
        <w:t>含其他粘土和泥灰岩</w:t>
      </w:r>
      <w:r>
        <w:rPr>
          <w:rFonts w:hint="eastAsia"/>
        </w:rPr>
        <w:t>）</w:t>
      </w:r>
      <w:r>
        <w:t>。煤炭资源保有资源</w:t>
      </w:r>
      <w:r>
        <w:rPr>
          <w:rFonts w:hint="eastAsia"/>
        </w:rPr>
        <w:t>储</w:t>
      </w:r>
      <w:r>
        <w:t>量68646.24万吨，水泥用灰岩累计查明资源</w:t>
      </w:r>
      <w:r>
        <w:rPr>
          <w:rFonts w:hint="eastAsia"/>
        </w:rPr>
        <w:t>储</w:t>
      </w:r>
      <w:r>
        <w:t>量6203.83万吨，白云岩累计查明资源</w:t>
      </w:r>
      <w:r>
        <w:rPr>
          <w:rFonts w:hint="eastAsia"/>
        </w:rPr>
        <w:t>储</w:t>
      </w:r>
      <w:r>
        <w:t>量1163.08万吨，其他粘土累计查明资源</w:t>
      </w:r>
      <w:r>
        <w:rPr>
          <w:rFonts w:hint="eastAsia"/>
        </w:rPr>
        <w:t>储</w:t>
      </w:r>
      <w:r>
        <w:t>量1560.00万吨</w:t>
      </w:r>
      <w:r>
        <w:rPr>
          <w:rFonts w:hint="eastAsia"/>
        </w:rPr>
        <w:t>，泥灰岩</w:t>
      </w:r>
      <w:r>
        <w:t>累计查明资源</w:t>
      </w:r>
      <w:r>
        <w:rPr>
          <w:rFonts w:hint="eastAsia"/>
        </w:rPr>
        <w:t>储</w:t>
      </w:r>
      <w:r>
        <w:t>量</w:t>
      </w:r>
      <w:r>
        <w:rPr>
          <w:rFonts w:hint="eastAsia"/>
        </w:rPr>
        <w:t>148.00</w:t>
      </w:r>
      <w:r>
        <w:t>万吨。</w:t>
      </w:r>
    </w:p>
    <w:p>
      <w:pPr>
        <w:spacing w:line="560" w:lineRule="exact"/>
        <w:ind w:firstLine="561"/>
        <w:rPr>
          <w:b/>
          <w:szCs w:val="28"/>
        </w:rPr>
      </w:pPr>
      <w:r>
        <w:rPr>
          <w:b/>
          <w:szCs w:val="28"/>
        </w:rPr>
        <w:t>2.基础性地质调查及矿产勘查</w:t>
      </w:r>
    </w:p>
    <w:p>
      <w:pPr>
        <w:ind w:firstLine="561"/>
        <w:rPr>
          <w:b/>
          <w:bCs/>
        </w:rPr>
      </w:pPr>
      <w:r>
        <w:rPr>
          <w:b/>
          <w:bCs/>
        </w:rPr>
        <w:t>（1）基础性地质调查</w:t>
      </w:r>
    </w:p>
    <w:p>
      <w:pPr>
        <w:ind w:firstLine="560"/>
        <w:rPr>
          <w:color w:val="auto"/>
          <w:highlight w:val="none"/>
        </w:rPr>
      </w:pPr>
      <w:r>
        <w:rPr>
          <w:color w:val="auto"/>
          <w:highlight w:val="none"/>
        </w:rPr>
        <w:t>截至2020年底，嘉祥县已全面完成1:20万和1:25万区域地质调查、1:20万区域重力测量，初步查明了</w:t>
      </w:r>
      <w:r>
        <w:rPr>
          <w:rFonts w:hint="eastAsia"/>
          <w:color w:val="auto"/>
          <w:highlight w:val="none"/>
          <w:lang w:val="en-US" w:eastAsia="zh-CN"/>
        </w:rPr>
        <w:t>全</w:t>
      </w:r>
      <w:r>
        <w:rPr>
          <w:color w:val="auto"/>
          <w:highlight w:val="none"/>
        </w:rPr>
        <w:t>县范围内的地层、构造及岩浆岩等特征；</w:t>
      </w:r>
      <w:r>
        <w:rPr>
          <w:rFonts w:hint="eastAsia"/>
          <w:color w:val="auto"/>
          <w:highlight w:val="none"/>
          <w:lang w:val="en-US" w:eastAsia="zh-CN"/>
        </w:rPr>
        <w:t>嘉祥县已全面</w:t>
      </w:r>
      <w:r>
        <w:rPr>
          <w:color w:val="auto"/>
          <w:highlight w:val="none"/>
        </w:rPr>
        <w:t>完成1:20万区域化探工作，圈出多处单元素异常，并圈定一个多元素综合异常（Ⅱ级）；</w:t>
      </w:r>
      <w:r>
        <w:rPr>
          <w:rFonts w:hint="eastAsia"/>
          <w:color w:val="auto"/>
          <w:highlight w:val="none"/>
          <w:lang w:val="en-US" w:eastAsia="zh-CN"/>
        </w:rPr>
        <w:t>嘉祥县已全面完成</w:t>
      </w:r>
      <w:r>
        <w:rPr>
          <w:color w:val="auto"/>
          <w:highlight w:val="none"/>
        </w:rPr>
        <w:t>1:20万区域重砂测量工作，圈出三个重砂异常，为进一步找矿提供了依据。完成了纸坊集幅1:5万区域地质调查，着重对新生代盆地物质组成、生物组合、沉积序列、盆地演化进行了系统研究，提高了调查区基础地质研究程度。</w:t>
      </w:r>
    </w:p>
    <w:p>
      <w:pPr>
        <w:ind w:firstLine="561"/>
        <w:rPr>
          <w:b/>
          <w:bCs/>
        </w:rPr>
      </w:pPr>
      <w:r>
        <w:rPr>
          <w:b/>
          <w:bCs/>
        </w:rPr>
        <w:t>（2）区域水文地质调查</w:t>
      </w:r>
    </w:p>
    <w:p>
      <w:pPr>
        <w:ind w:firstLine="560"/>
        <w:rPr>
          <w:highlight w:val="red"/>
        </w:rPr>
      </w:pPr>
      <w:r>
        <w:rPr>
          <w:color w:val="auto"/>
        </w:rPr>
        <w:t>截至2020年底，</w:t>
      </w:r>
      <w:r>
        <w:rPr>
          <w:rFonts w:hint="eastAsia"/>
          <w:color w:val="auto"/>
          <w:lang w:val="en-US" w:eastAsia="zh-CN"/>
        </w:rPr>
        <w:t>嘉祥县已全面</w:t>
      </w:r>
      <w:r>
        <w:rPr>
          <w:color w:val="auto"/>
          <w:highlight w:val="none"/>
        </w:rPr>
        <w:t>完成1:20万综合水文地质测绘和1:25万区域水文地质环境地质调查，</w:t>
      </w:r>
      <w:r>
        <w:rPr>
          <w:color w:val="auto"/>
        </w:rPr>
        <w:t>初步查明了</w:t>
      </w:r>
      <w:r>
        <w:rPr>
          <w:rFonts w:hint="eastAsia"/>
          <w:color w:val="auto"/>
          <w:lang w:val="en-US" w:eastAsia="zh-CN"/>
        </w:rPr>
        <w:t>全</w:t>
      </w:r>
      <w:r>
        <w:rPr>
          <w:color w:val="auto"/>
        </w:rPr>
        <w:t>县的水文地质条件；完成了“山东省嘉祥县北部地区水文地</w:t>
      </w:r>
      <w:r>
        <w:t>质普查”工作，为城区供水奠定了基础；完成了“山东省嘉祥县高氟区水文地质调查”工作，初步查明了</w:t>
      </w:r>
      <w:r>
        <w:rPr>
          <w:rFonts w:hint="eastAsia"/>
          <w:lang w:val="en-US" w:eastAsia="zh-CN"/>
        </w:rPr>
        <w:t>全</w:t>
      </w:r>
      <w:r>
        <w:t>县高氟地下水的分布规律及成因；完成了“山东省嘉祥县（西北部）水文地质调查”工作，初步查明了嘉祥西北地区第四系浅层和中深层孔隙水水文地质条件和特征，并计算与评价了地下水资源量。</w:t>
      </w:r>
    </w:p>
    <w:p>
      <w:pPr>
        <w:ind w:firstLine="561"/>
        <w:rPr>
          <w:b/>
          <w:bCs/>
        </w:rPr>
      </w:pPr>
      <w:r>
        <w:rPr>
          <w:b/>
          <w:bCs/>
        </w:rPr>
        <w:t>（3）矿产资源勘查</w:t>
      </w:r>
    </w:p>
    <w:p>
      <w:pPr>
        <w:ind w:firstLine="560"/>
      </w:pPr>
      <w:r>
        <w:t>在嘉祥县查明资源储量矿产中，煤勘查程度高，达到勘探的4个，达到普查的1个；水泥用灰岩达到勘探的2个，达到详查的1个；其他粘土达到勘探的2个，达到详查的1个；泥灰岩达到详查的1个；白云岩达到普查的1个；其它种类的矿产勘查程度较低。</w:t>
      </w:r>
    </w:p>
    <w:p>
      <w:pPr>
        <w:ind w:firstLine="560"/>
        <w:rPr>
          <w:highlight w:val="none"/>
        </w:rPr>
      </w:pPr>
      <w:r>
        <w:rPr>
          <w:rFonts w:hint="eastAsia"/>
          <w:highlight w:val="none"/>
        </w:rPr>
        <w:t>截至</w:t>
      </w:r>
      <w:r>
        <w:rPr>
          <w:highlight w:val="none"/>
        </w:rPr>
        <w:t>2020年底，全县共有探矿权1个，勘查矿种为煤，勘查面积1.66平方千米</w:t>
      </w:r>
      <w:r>
        <w:rPr>
          <w:rStyle w:val="22"/>
          <w:rFonts w:hint="default" w:eastAsia="华文仿宋"/>
          <w:highlight w:val="none"/>
          <w:lang w:eastAsia="zh-CN"/>
        </w:rPr>
        <w:t>，</w:t>
      </w:r>
      <w:r>
        <w:rPr>
          <w:rStyle w:val="22"/>
          <w:rFonts w:hint="default" w:eastAsia="华文仿宋"/>
          <w:highlight w:val="none"/>
          <w:lang w:val="en-US" w:eastAsia="zh-CN"/>
        </w:rPr>
        <w:t>勘查阶段为普查</w:t>
      </w:r>
      <w:r>
        <w:rPr>
          <w:highlight w:val="none"/>
        </w:rPr>
        <w:t>。</w:t>
      </w:r>
    </w:p>
    <w:p>
      <w:pPr>
        <w:spacing w:line="560" w:lineRule="exact"/>
        <w:ind w:firstLine="561"/>
        <w:rPr>
          <w:b/>
          <w:szCs w:val="28"/>
        </w:rPr>
      </w:pPr>
      <w:r>
        <w:rPr>
          <w:b/>
          <w:szCs w:val="28"/>
        </w:rPr>
        <w:t>3.矿产资源开发利用现状</w:t>
      </w:r>
    </w:p>
    <w:p>
      <w:pPr>
        <w:ind w:firstLine="560"/>
      </w:pPr>
      <w:r>
        <w:t>矿产资源开发为嘉祥县煤炭、化工、建材、电力等工业的发展提供了原料支撑，形成了嘉祥北部煤炭、嘉祥南部建材及非金属矿业经济区等布局较为合理的矿业生产基地。</w:t>
      </w:r>
    </w:p>
    <w:p>
      <w:pPr>
        <w:ind w:firstLine="560"/>
        <w:rPr>
          <w:rFonts w:hint="default" w:eastAsia="华文仿宋"/>
          <w:lang w:val="en-US" w:eastAsia="zh-CN"/>
        </w:rPr>
      </w:pPr>
      <w:r>
        <w:rPr>
          <w:highlight w:val="none"/>
        </w:rPr>
        <w:t>截至2020年底，</w:t>
      </w:r>
      <w:r>
        <w:t>全县共有采矿权8个，其中煤4个（含跨县界矿区），矿区总面积为154.76平方千米。水泥用灰岩1个，矿区面积为0.3</w:t>
      </w:r>
      <w:r>
        <w:rPr>
          <w:rFonts w:hint="eastAsia"/>
          <w:lang w:val="en-US" w:eastAsia="zh-CN"/>
        </w:rPr>
        <w:t>6</w:t>
      </w:r>
      <w:r>
        <w:t>平方千米。建筑石料用灰岩3个，矿区总面积为1.0</w:t>
      </w:r>
      <w:r>
        <w:rPr>
          <w:rFonts w:hint="eastAsia"/>
          <w:lang w:val="en-US" w:eastAsia="zh-CN"/>
        </w:rPr>
        <w:t>8</w:t>
      </w:r>
      <w:r>
        <w:t>平方千米。</w:t>
      </w:r>
      <w:r>
        <w:rPr>
          <w:rFonts w:hint="eastAsia"/>
        </w:rPr>
        <w:t>嘉祥县</w:t>
      </w:r>
      <w:r>
        <w:t>年开采矿石总量969.17万吨，其中煤炭324.37万吨，水泥用灰岩47.60万吨</w:t>
      </w:r>
      <w:r>
        <w:rPr>
          <w:rFonts w:hint="eastAsia"/>
        </w:rPr>
        <w:t>，</w:t>
      </w:r>
      <w:r>
        <w:t>建筑石料用灰岩597.20万吨。矿产资源开发利用工业总产值25.05亿元，其中煤炭工业总产值16.88亿元，水泥用灰岩总产值3.49亿元，建筑石料用灰岩总产值4.68亿元。</w:t>
      </w:r>
      <w:r>
        <w:rPr>
          <w:rFonts w:hint="eastAsia"/>
          <w:lang w:val="en-US" w:eastAsia="zh-CN"/>
        </w:rPr>
        <w:t>煤炭开采回采率为83.80%-98.00%，选矿回收率为60.30%-99.89%、综合利用率为99.89%-100%，水泥用灰岩开采回采率为98.00%，建筑石料用灰岩开采回采率为96.50%-99.00%。</w:t>
      </w:r>
    </w:p>
    <w:p>
      <w:pPr>
        <w:spacing w:line="560" w:lineRule="exact"/>
        <w:ind w:firstLine="561"/>
        <w:rPr>
          <w:b/>
          <w:szCs w:val="28"/>
        </w:rPr>
      </w:pPr>
      <w:r>
        <w:rPr>
          <w:rFonts w:hint="eastAsia"/>
          <w:b/>
          <w:szCs w:val="28"/>
          <w:lang w:val="en-US" w:eastAsia="zh-CN" w:bidi="ar"/>
        </w:rPr>
        <w:t>4</w:t>
      </w:r>
      <w:r>
        <w:rPr>
          <w:b/>
          <w:szCs w:val="28"/>
          <w:lang w:bidi="ar"/>
        </w:rPr>
        <w:t>.矿区生态保护修复现状</w:t>
      </w:r>
    </w:p>
    <w:p>
      <w:pPr>
        <w:widowControl/>
        <w:ind w:firstLine="560"/>
        <w:jc w:val="left"/>
        <w:rPr>
          <w:rFonts w:hint="eastAsia" w:eastAsia="华文仿宋"/>
          <w:highlight w:val="yellow"/>
          <w:lang w:eastAsia="zh-CN"/>
        </w:rPr>
      </w:pPr>
      <w:r>
        <w:rPr>
          <w:highlight w:val="none"/>
          <w:lang w:bidi="ar"/>
        </w:rPr>
        <w:t>截至2020年底，嘉祥县历史遗留废弃矿山面积</w:t>
      </w:r>
      <w:r>
        <w:rPr>
          <w:rFonts w:hint="eastAsia"/>
          <w:highlight w:val="none"/>
          <w:lang w:eastAsia="zh-CN" w:bidi="ar"/>
        </w:rPr>
        <w:t>1</w:t>
      </w:r>
      <w:r>
        <w:rPr>
          <w:rFonts w:hint="eastAsia"/>
          <w:highlight w:val="none"/>
          <w:lang w:val="en-US" w:eastAsia="zh-CN" w:bidi="ar"/>
        </w:rPr>
        <w:t>684.55</w:t>
      </w:r>
      <w:r>
        <w:rPr>
          <w:highlight w:val="none"/>
          <w:lang w:bidi="ar"/>
        </w:rPr>
        <w:t>公顷，已治理面积</w:t>
      </w:r>
      <w:r>
        <w:rPr>
          <w:rFonts w:hint="eastAsia"/>
          <w:highlight w:val="none"/>
          <w:lang w:eastAsia="zh-CN" w:bidi="ar"/>
        </w:rPr>
        <w:t>7</w:t>
      </w:r>
      <w:r>
        <w:rPr>
          <w:rFonts w:hint="eastAsia"/>
          <w:highlight w:val="none"/>
          <w:lang w:val="en-US" w:eastAsia="zh-CN" w:bidi="ar"/>
        </w:rPr>
        <w:t>18.40</w:t>
      </w:r>
      <w:r>
        <w:rPr>
          <w:highlight w:val="none"/>
          <w:lang w:bidi="ar"/>
        </w:rPr>
        <w:t>公顷，未治理面积</w:t>
      </w:r>
      <w:r>
        <w:rPr>
          <w:rFonts w:hint="eastAsia"/>
          <w:highlight w:val="none"/>
          <w:lang w:eastAsia="zh-CN" w:bidi="ar"/>
        </w:rPr>
        <w:t>9</w:t>
      </w:r>
      <w:r>
        <w:rPr>
          <w:rFonts w:hint="eastAsia"/>
          <w:highlight w:val="none"/>
          <w:lang w:val="en-US" w:eastAsia="zh-CN" w:bidi="ar"/>
        </w:rPr>
        <w:t>66.15</w:t>
      </w:r>
      <w:r>
        <w:rPr>
          <w:highlight w:val="none"/>
          <w:lang w:bidi="ar"/>
        </w:rPr>
        <w:t>公顷，治理率为</w:t>
      </w:r>
      <w:r>
        <w:rPr>
          <w:rFonts w:hint="eastAsia"/>
          <w:highlight w:val="none"/>
          <w:lang w:eastAsia="zh-CN" w:bidi="ar"/>
        </w:rPr>
        <w:t>4</w:t>
      </w:r>
      <w:r>
        <w:rPr>
          <w:rFonts w:hint="eastAsia"/>
          <w:highlight w:val="none"/>
          <w:lang w:val="en-US" w:eastAsia="zh-CN" w:bidi="ar"/>
        </w:rPr>
        <w:t>2.65</w:t>
      </w:r>
      <w:r>
        <w:rPr>
          <w:highlight w:val="none"/>
          <w:lang w:bidi="ar"/>
        </w:rPr>
        <w:t>%。截至2020年底，</w:t>
      </w:r>
      <w:r>
        <w:rPr>
          <w:rFonts w:hint="eastAsia"/>
          <w:highlight w:val="none"/>
          <w:lang w:eastAsia="zh-CN" w:bidi="ar"/>
        </w:rPr>
        <w:t>“</w:t>
      </w:r>
      <w:r>
        <w:rPr>
          <w:rFonts w:hint="eastAsia"/>
          <w:highlight w:val="none"/>
          <w:lang w:val="en-US" w:eastAsia="zh-CN" w:bidi="ar"/>
        </w:rPr>
        <w:t>三区两线</w:t>
      </w:r>
      <w:r>
        <w:rPr>
          <w:rFonts w:hint="eastAsia"/>
          <w:highlight w:val="none"/>
          <w:lang w:eastAsia="zh-CN" w:bidi="ar"/>
        </w:rPr>
        <w:t>”</w:t>
      </w:r>
      <w:r>
        <w:rPr>
          <w:rFonts w:hint="eastAsia"/>
          <w:highlight w:val="none"/>
          <w:lang w:val="en-US" w:eastAsia="zh-CN" w:bidi="ar"/>
        </w:rPr>
        <w:t>可视范围内治理历史遗留废弃矿山面积241.62公顷。</w:t>
      </w:r>
      <w:r>
        <w:rPr>
          <w:highlight w:val="none"/>
          <w:lang w:bidi="ar"/>
        </w:rPr>
        <w:t>截至2020年底，嘉祥县采煤造成的地面塌陷面积</w:t>
      </w:r>
      <w:r>
        <w:rPr>
          <w:rFonts w:hint="eastAsia"/>
          <w:highlight w:val="none"/>
          <w:lang w:val="en-US" w:eastAsia="zh-CN" w:bidi="ar"/>
        </w:rPr>
        <w:t>1834.61</w:t>
      </w:r>
      <w:r>
        <w:rPr>
          <w:highlight w:val="none"/>
          <w:lang w:bidi="ar"/>
        </w:rPr>
        <w:t>公顷</w:t>
      </w:r>
      <w:r>
        <w:rPr>
          <w:lang w:bidi="ar"/>
        </w:rPr>
        <w:t>，已治理面积</w:t>
      </w:r>
      <w:r>
        <w:rPr>
          <w:rFonts w:hint="eastAsia"/>
          <w:highlight w:val="none"/>
          <w:lang w:val="en-US" w:eastAsia="zh-CN" w:bidi="ar"/>
        </w:rPr>
        <w:t>530.06</w:t>
      </w:r>
      <w:r>
        <w:rPr>
          <w:lang w:bidi="ar"/>
        </w:rPr>
        <w:t>公顷。</w:t>
      </w:r>
    </w:p>
    <w:p>
      <w:pPr>
        <w:pStyle w:val="4"/>
        <w:spacing w:before="0" w:after="0" w:line="560" w:lineRule="exact"/>
        <w:ind w:firstLine="601"/>
        <w:jc w:val="left"/>
        <w:rPr>
          <w:rFonts w:ascii="Times New Roman" w:hAnsi="Times New Roman"/>
          <w:bCs w:val="0"/>
          <w:sz w:val="30"/>
          <w:szCs w:val="30"/>
        </w:rPr>
      </w:pPr>
      <w:bookmarkStart w:id="43" w:name="_Toc184977517"/>
      <w:bookmarkStart w:id="44" w:name="_Toc185255920"/>
      <w:bookmarkStart w:id="45" w:name="_Toc7083"/>
      <w:bookmarkStart w:id="46" w:name="_Toc13853"/>
      <w:bookmarkStart w:id="47" w:name="_Toc11547"/>
      <w:bookmarkStart w:id="48" w:name="_Toc31763"/>
      <w:bookmarkStart w:id="49" w:name="_Toc23799"/>
      <w:bookmarkStart w:id="50" w:name="_Toc32630"/>
      <w:bookmarkStart w:id="51" w:name="_Toc25668"/>
      <w:bookmarkStart w:id="52" w:name="_Toc32037"/>
      <w:bookmarkStart w:id="53" w:name="_Toc4092"/>
      <w:bookmarkStart w:id="54" w:name="_Toc1168"/>
      <w:bookmarkStart w:id="55" w:name="_Toc47432968"/>
      <w:bookmarkStart w:id="56" w:name="_Toc31972"/>
      <w:r>
        <w:rPr>
          <w:rFonts w:ascii="Times New Roman" w:hAnsi="Times New Roman"/>
          <w:bCs w:val="0"/>
          <w:sz w:val="30"/>
          <w:szCs w:val="30"/>
        </w:rPr>
        <w:t>（三）</w:t>
      </w:r>
      <w:bookmarkEnd w:id="43"/>
      <w:bookmarkEnd w:id="44"/>
      <w:r>
        <w:rPr>
          <w:rFonts w:ascii="Times New Roman" w:hAnsi="Times New Roman"/>
          <w:bCs w:val="0"/>
          <w:sz w:val="30"/>
          <w:szCs w:val="30"/>
        </w:rPr>
        <w:t>上轮规划取得主要成效</w:t>
      </w:r>
      <w:bookmarkEnd w:id="45"/>
      <w:bookmarkEnd w:id="46"/>
      <w:bookmarkEnd w:id="47"/>
      <w:bookmarkEnd w:id="48"/>
      <w:bookmarkEnd w:id="49"/>
      <w:bookmarkEnd w:id="50"/>
      <w:bookmarkEnd w:id="51"/>
      <w:bookmarkEnd w:id="52"/>
      <w:bookmarkEnd w:id="53"/>
      <w:bookmarkEnd w:id="54"/>
      <w:bookmarkEnd w:id="55"/>
      <w:bookmarkEnd w:id="56"/>
    </w:p>
    <w:p>
      <w:pPr>
        <w:ind w:firstLine="560"/>
      </w:pPr>
      <w:r>
        <w:t>《嘉祥县矿产资源总体规划（2016-2020年）》实施以来，全县地质工作取得一定进展，基础性地质工作稳步推进，地质勘查找矿取得一定成绩，矿产资源开发利用结构得到优化调整，矿山地质环境保护与治理恢复得到加强，矿业绿色发展格局逐步建立，矿产资源领域治理能力和治理水平稳步提升。</w:t>
      </w:r>
    </w:p>
    <w:p>
      <w:pPr>
        <w:spacing w:line="560" w:lineRule="exact"/>
        <w:ind w:firstLine="561"/>
        <w:rPr>
          <w:b/>
          <w:szCs w:val="28"/>
        </w:rPr>
      </w:pPr>
      <w:r>
        <w:rPr>
          <w:b/>
          <w:szCs w:val="28"/>
        </w:rPr>
        <w:t>1.基础性地质工作稳步推进</w:t>
      </w:r>
    </w:p>
    <w:p>
      <w:pPr>
        <w:ind w:firstLine="560"/>
      </w:pPr>
      <w:r>
        <w:t>完成纸坊集幅1:5万区域地质调查，为国土规划、矿产勘查、水工环地质勘查、地质科研等提供基础地质资料。</w:t>
      </w:r>
    </w:p>
    <w:p>
      <w:pPr>
        <w:spacing w:line="560" w:lineRule="exact"/>
        <w:ind w:firstLine="561"/>
        <w:rPr>
          <w:b/>
          <w:szCs w:val="28"/>
        </w:rPr>
      </w:pPr>
      <w:r>
        <w:rPr>
          <w:b/>
          <w:szCs w:val="28"/>
        </w:rPr>
        <w:t>2.地质勘查找矿取得成效</w:t>
      </w:r>
    </w:p>
    <w:p>
      <w:pPr>
        <w:ind w:firstLine="560"/>
      </w:pPr>
      <w:r>
        <w:t>在煤炭矿产勘查方面取得一定成绩。其中，山东省巨野煤田正邦井田（宏阳煤矿）北部煤炭普查新增煤炭资源储量1043.7万吨。</w:t>
      </w:r>
    </w:p>
    <w:p>
      <w:pPr>
        <w:spacing w:line="560" w:lineRule="exact"/>
        <w:ind w:firstLine="561"/>
        <w:rPr>
          <w:b/>
          <w:szCs w:val="28"/>
        </w:rPr>
      </w:pPr>
      <w:r>
        <w:rPr>
          <w:b/>
          <w:szCs w:val="28"/>
        </w:rPr>
        <w:t>3.矿产资源开发利用结构得到优化调整</w:t>
      </w:r>
    </w:p>
    <w:p>
      <w:pPr>
        <w:ind w:firstLine="560"/>
      </w:pPr>
      <w:r>
        <w:t>“十三五”期间，</w:t>
      </w:r>
      <w:r>
        <w:rPr>
          <w:rFonts w:hint="eastAsia"/>
        </w:rPr>
        <w:t>通过</w:t>
      </w:r>
      <w:r>
        <w:t>科学划定勘查、开发和保护分区</w:t>
      </w:r>
      <w:r>
        <w:rPr>
          <w:rFonts w:hint="eastAsia"/>
        </w:rPr>
        <w:t>，</w:t>
      </w:r>
      <w:r>
        <w:t>对全县实行矿产资源开采总量调控，持续整顿规范矿产资源开发秩序，规范矿业市场</w:t>
      </w:r>
      <w:r>
        <w:rPr>
          <w:rFonts w:hint="eastAsia"/>
        </w:rPr>
        <w:t>，</w:t>
      </w:r>
      <w:r>
        <w:t>加强矿产资源整合，落实重要矿产最低开采规模准入制度</w:t>
      </w:r>
      <w:r>
        <w:rPr>
          <w:rFonts w:hint="eastAsia"/>
        </w:rPr>
        <w:t>，</w:t>
      </w:r>
      <w:r>
        <w:t>提高矿产资源开发开采水平。矿山企业由2015年底11个压减至2020年底8个。其中大型矿山4个，中型矿山4个。矿产资源勘查开发保护格局、矿山安全生产和矿业秩序不断优化。</w:t>
      </w:r>
    </w:p>
    <w:p>
      <w:pPr>
        <w:spacing w:line="560" w:lineRule="exact"/>
        <w:ind w:firstLine="561"/>
        <w:rPr>
          <w:b/>
          <w:szCs w:val="28"/>
        </w:rPr>
      </w:pPr>
      <w:r>
        <w:rPr>
          <w:b/>
          <w:szCs w:val="28"/>
        </w:rPr>
        <w:t>4.矿业绿色发展格局逐步建立</w:t>
      </w:r>
    </w:p>
    <w:p>
      <w:pPr>
        <w:ind w:firstLine="560"/>
      </w:pPr>
      <w:r>
        <w:t>根据《山东省绿色矿山建设工作方案》《山东省绿色勘查技术要求（试行）》《山东省绿色矿山建设第三方评估管理办法》《山东省绿色矿山建设管理办法》等文件要求，</w:t>
      </w:r>
      <w:r>
        <w:rPr>
          <w:rFonts w:hint="eastAsia"/>
          <w:lang w:val="en-US" w:eastAsia="zh-CN"/>
        </w:rPr>
        <w:t>嘉祥</w:t>
      </w:r>
      <w:r>
        <w:t>县强化绿色勘查监督管理，切实履行好绿色勘查监管职责，从源头、过程、成效等各环节，推进绿色勘查工作。</w:t>
      </w:r>
      <w:r>
        <w:rPr>
          <w:rFonts w:hint="eastAsia"/>
          <w:lang w:val="en-US" w:eastAsia="zh-CN"/>
        </w:rPr>
        <w:t>全</w:t>
      </w:r>
      <w:r>
        <w:rPr>
          <w:rFonts w:hint="eastAsia"/>
        </w:rPr>
        <w:t>县</w:t>
      </w:r>
      <w:r>
        <w:t>加强绿色矿山建设，矿山地质环境持续得到改善，绿色矿业发展格局稳步推进。截至2020年底，8家矿山企业均已完成绿色矿山建设实施方案评审备案工作，</w:t>
      </w:r>
      <w:r>
        <w:rPr>
          <w:rFonts w:hint="eastAsia"/>
          <w:lang w:val="en-US" w:eastAsia="zh-CN"/>
        </w:rPr>
        <w:t>正在进行绿色矿山创建工作</w:t>
      </w:r>
      <w:r>
        <w:t>。</w:t>
      </w:r>
    </w:p>
    <w:p>
      <w:pPr>
        <w:spacing w:line="560" w:lineRule="exact"/>
        <w:ind w:firstLine="561"/>
        <w:rPr>
          <w:b/>
          <w:szCs w:val="28"/>
        </w:rPr>
      </w:pPr>
      <w:r>
        <w:rPr>
          <w:b/>
          <w:szCs w:val="28"/>
        </w:rPr>
        <w:t>5.矿山生态环境显著改善</w:t>
      </w:r>
    </w:p>
    <w:p>
      <w:pPr>
        <w:ind w:firstLine="560"/>
      </w:pPr>
      <w:r>
        <w:t>落实矿山地质环境治理恢复基金制度，生产矿山地质环境治理恢复和土地复垦成效显著</w:t>
      </w:r>
      <w:r>
        <w:rPr>
          <w:rFonts w:hint="eastAsia"/>
        </w:rPr>
        <w:t>。</w:t>
      </w:r>
      <w:r>
        <w:t>通过争取省、市、县财政及与社会资本合作PPP项目，对</w:t>
      </w:r>
      <w:r>
        <w:rPr>
          <w:rFonts w:hint="eastAsia"/>
          <w:lang w:val="en-US" w:eastAsia="zh-CN"/>
        </w:rPr>
        <w:t>12</w:t>
      </w:r>
      <w:r>
        <w:t>处历史遗留露天矿山实施了生态修复，改善了生态环境。全县已治理露天矿山面积达到</w:t>
      </w:r>
      <w:r>
        <w:rPr>
          <w:rFonts w:hint="eastAsia"/>
          <w:lang w:val="en-US" w:eastAsia="zh-CN" w:bidi="ar"/>
        </w:rPr>
        <w:t>357.57</w:t>
      </w:r>
      <w:r>
        <w:t>公顷，治理采煤塌陷地</w:t>
      </w:r>
      <w:r>
        <w:rPr>
          <w:rFonts w:hint="eastAsia"/>
          <w:highlight w:val="none"/>
          <w:lang w:val="en-US" w:eastAsia="zh-CN"/>
        </w:rPr>
        <w:t>488.89</w:t>
      </w:r>
      <w:r>
        <w:t>公顷，矿山地质环境恶化的趋势得到有效遏制。</w:t>
      </w:r>
    </w:p>
    <w:p>
      <w:pPr>
        <w:spacing w:line="560" w:lineRule="exact"/>
        <w:ind w:firstLine="561"/>
        <w:rPr>
          <w:b/>
          <w:szCs w:val="28"/>
        </w:rPr>
      </w:pPr>
      <w:r>
        <w:rPr>
          <w:b/>
          <w:szCs w:val="28"/>
        </w:rPr>
        <w:t>6.制度规划保障措施日趋完善</w:t>
      </w:r>
    </w:p>
    <w:p>
      <w:pPr>
        <w:ind w:firstLine="560"/>
      </w:pPr>
      <w:r>
        <w:t>坚持简政放权，不断推进审批制度改革。落实同一矿种矿业权出让登记同级管理，规范矿业权出让，积极探索推进“净矿”出让。科技管矿成效斐然，结合自然资源系统科技管矿建设，建立了非煤矿山综合监管系统和露天开采矿山远程监控系统。</w:t>
      </w:r>
    </w:p>
    <w:p>
      <w:pPr>
        <w:spacing w:line="560" w:lineRule="exact"/>
        <w:ind w:firstLine="561"/>
        <w:rPr>
          <w:b/>
          <w:szCs w:val="28"/>
        </w:rPr>
      </w:pPr>
      <w:r>
        <w:rPr>
          <w:b/>
          <w:szCs w:val="28"/>
        </w:rPr>
        <w:t>7.存在的问题</w:t>
      </w:r>
    </w:p>
    <w:p>
      <w:pPr>
        <w:spacing w:line="520" w:lineRule="exact"/>
        <w:ind w:firstLine="560"/>
        <w:rPr>
          <w:szCs w:val="28"/>
          <w:highlight w:val="red"/>
        </w:rPr>
      </w:pPr>
      <w:r>
        <w:t>矿山地质环境治理恢复需持续推进，历史遗留矿山地质环境治理恢复力度需进一步加大，绿色矿山建设有待深入推进。</w:t>
      </w:r>
    </w:p>
    <w:p>
      <w:pPr>
        <w:pStyle w:val="2"/>
        <w:adjustRightInd w:val="0"/>
        <w:snapToGrid w:val="0"/>
        <w:spacing w:line="520" w:lineRule="exact"/>
        <w:ind w:firstLine="560" w:firstLineChars="200"/>
        <w:jc w:val="both"/>
        <w:rPr>
          <w:rFonts w:ascii="Times New Roman" w:hAnsi="Times New Roman" w:eastAsia="华文仿宋"/>
          <w:color w:val="auto"/>
          <w:sz w:val="28"/>
          <w:szCs w:val="28"/>
        </w:rPr>
      </w:pPr>
      <w:r>
        <w:rPr>
          <w:rFonts w:ascii="Times New Roman" w:hAnsi="Times New Roman" w:eastAsia="华文仿宋"/>
          <w:color w:val="auto"/>
          <w:sz w:val="28"/>
          <w:szCs w:val="28"/>
        </w:rPr>
        <w:t>矿产资源规划地位和作用须进一步提升，加强规划的刚性约束能力。</w:t>
      </w:r>
    </w:p>
    <w:p>
      <w:pPr>
        <w:pStyle w:val="4"/>
        <w:spacing w:before="0" w:after="0" w:line="560" w:lineRule="exact"/>
        <w:ind w:firstLine="601"/>
        <w:jc w:val="left"/>
        <w:rPr>
          <w:rFonts w:ascii="Times New Roman" w:hAnsi="Times New Roman"/>
          <w:bCs w:val="0"/>
          <w:sz w:val="30"/>
          <w:szCs w:val="30"/>
        </w:rPr>
      </w:pPr>
      <w:bookmarkStart w:id="57" w:name="_Toc7978"/>
      <w:bookmarkStart w:id="58" w:name="_Toc18543"/>
      <w:bookmarkStart w:id="59" w:name="_Toc18615"/>
      <w:bookmarkStart w:id="60" w:name="_Toc16152"/>
      <w:bookmarkStart w:id="61" w:name="_Toc185255921"/>
      <w:bookmarkStart w:id="62" w:name="_Toc11320"/>
      <w:bookmarkStart w:id="63" w:name="_Toc280"/>
      <w:bookmarkStart w:id="64" w:name="_Toc12340"/>
      <w:bookmarkStart w:id="65" w:name="_Toc6104"/>
      <w:bookmarkStart w:id="66" w:name="_Toc47432969"/>
      <w:bookmarkStart w:id="67" w:name="_Toc8781"/>
      <w:bookmarkStart w:id="68" w:name="_Toc7816"/>
      <w:bookmarkStart w:id="69" w:name="_Toc184977518"/>
      <w:bookmarkStart w:id="70" w:name="_Toc21671"/>
      <w:r>
        <w:rPr>
          <w:rFonts w:ascii="Times New Roman" w:hAnsi="Times New Roman"/>
          <w:bCs w:val="0"/>
          <w:sz w:val="30"/>
          <w:szCs w:val="30"/>
        </w:rPr>
        <w:t>（四）面临形势</w:t>
      </w:r>
      <w:bookmarkEnd w:id="57"/>
      <w:bookmarkEnd w:id="58"/>
      <w:bookmarkEnd w:id="59"/>
      <w:bookmarkEnd w:id="60"/>
      <w:bookmarkEnd w:id="61"/>
      <w:bookmarkEnd w:id="62"/>
      <w:bookmarkEnd w:id="63"/>
      <w:bookmarkEnd w:id="64"/>
      <w:bookmarkEnd w:id="65"/>
      <w:bookmarkEnd w:id="66"/>
      <w:bookmarkEnd w:id="67"/>
      <w:bookmarkEnd w:id="68"/>
      <w:bookmarkEnd w:id="69"/>
      <w:bookmarkEnd w:id="70"/>
    </w:p>
    <w:p>
      <w:pPr>
        <w:ind w:firstLine="560"/>
      </w:pPr>
      <w:r>
        <w:t>“十四五”时期，嘉祥县创新发展先进制造业集群，聚焦三大产业园区，围绕五大核心产业链，打造六大产业基地，加快新旧动能转换和高质量发展，基础设施建设和“工业强县”发展对矿产资源保障能力提出重大考验。矿产资源保障能力有待进一步提高，矿业开发利用水平需进一步提升，生态环境保护需进一步加强，矿业转型升级需进一步深化，矿业经济发展的机遇与挑战、矛盾与问题，都需要准确把握、科学应对“十四五”发展面临的重大趋势、风险挑战。</w:t>
      </w:r>
    </w:p>
    <w:p>
      <w:pPr>
        <w:spacing w:line="560" w:lineRule="exact"/>
        <w:ind w:firstLine="561"/>
        <w:rPr>
          <w:b/>
          <w:szCs w:val="28"/>
        </w:rPr>
      </w:pPr>
      <w:r>
        <w:rPr>
          <w:b/>
          <w:szCs w:val="28"/>
        </w:rPr>
        <w:t>1.矿产资源保障能力有待进一步提高</w:t>
      </w:r>
    </w:p>
    <w:p>
      <w:pPr>
        <w:ind w:firstLine="560"/>
      </w:pPr>
      <w:r>
        <w:t>嘉祥县矿产资源比较丰富，煤炭、建材非金属矿产开发量大。“工业强县”战略深入实施，对煤炭资源的需求</w:t>
      </w:r>
      <w:r>
        <w:rPr>
          <w:rStyle w:val="22"/>
          <w:rFonts w:hint="default" w:eastAsia="华文仿宋"/>
          <w:lang w:val="en-US" w:eastAsia="zh-CN"/>
        </w:rPr>
        <w:t>仍将维持在较高水平</w:t>
      </w:r>
      <w:r>
        <w:t>。城市建设、基础设施建设对建材非金属矿产资源需求量增大。矿产资源安全事关嘉祥县经济社会的可持续发展。</w:t>
      </w:r>
    </w:p>
    <w:p>
      <w:pPr>
        <w:spacing w:line="560" w:lineRule="exact"/>
        <w:ind w:firstLine="561"/>
        <w:rPr>
          <w:b/>
          <w:szCs w:val="28"/>
        </w:rPr>
      </w:pPr>
      <w:r>
        <w:rPr>
          <w:b/>
          <w:szCs w:val="28"/>
        </w:rPr>
        <w:t>2.矿业高质量发展要求开发利用水平进一步提升</w:t>
      </w:r>
    </w:p>
    <w:p>
      <w:pPr>
        <w:ind w:firstLine="560"/>
      </w:pPr>
      <w:r>
        <w:t>矿业高质量发展要求资源开发与环境保护并重，推广资源节约型、环境友好型开发利用新模式、新技术，按照“减量化、再利用、资源化”的原则，加强节能减排，提升煤矸石、废石等固体废弃物的有效处置与综合利用，延长产业链，加强产品高端化、精品化、差异化发展，将资源优势转化为经济优势。推进以“三率”为核心的矿产资源节约集约利用，建立负面清单制度。</w:t>
      </w:r>
    </w:p>
    <w:p>
      <w:pPr>
        <w:spacing w:line="560" w:lineRule="exact"/>
        <w:ind w:firstLine="561"/>
        <w:rPr>
          <w:b/>
          <w:szCs w:val="28"/>
        </w:rPr>
      </w:pPr>
      <w:r>
        <w:rPr>
          <w:b/>
          <w:szCs w:val="28"/>
        </w:rPr>
        <w:t>3.生态文明建设要求绿色矿业发展进一步推进</w:t>
      </w:r>
    </w:p>
    <w:p>
      <w:pPr>
        <w:ind w:firstLine="560"/>
      </w:pPr>
      <w:r>
        <w:t>“十四五”是生态文明建设的关键期，迫切需要树立新发展理念，妥善处理资源开发与环境保护的关系，强化矿业权人主体责任，大力推广矿产资源综合利用先进适用技术，加快推进绿色勘查和绿色矿山建设。妥善处理历史遗留的矿山环境问题，推动形成节约资源和保护环境的空间格局、产业结构、生产方式。</w:t>
      </w:r>
    </w:p>
    <w:bookmarkEnd w:id="29"/>
    <w:bookmarkEnd w:id="30"/>
    <w:p>
      <w:pPr>
        <w:spacing w:line="560" w:lineRule="exact"/>
        <w:ind w:firstLine="561"/>
        <w:rPr>
          <w:b/>
          <w:szCs w:val="28"/>
        </w:rPr>
      </w:pPr>
      <w:bookmarkStart w:id="71" w:name="_Toc18203"/>
      <w:bookmarkStart w:id="72" w:name="_Toc8158"/>
      <w:bookmarkStart w:id="73" w:name="_Toc21917"/>
      <w:bookmarkStart w:id="74" w:name="_Toc4757"/>
      <w:bookmarkStart w:id="75" w:name="_Toc26850"/>
      <w:bookmarkStart w:id="76" w:name="_Toc11569"/>
      <w:bookmarkStart w:id="77" w:name="_Toc32146"/>
      <w:r>
        <w:rPr>
          <w:b/>
          <w:szCs w:val="28"/>
        </w:rPr>
        <w:t>4.新兴产业迅猛发展需要进一步深化矿业转型升级</w:t>
      </w:r>
    </w:p>
    <w:p>
      <w:pPr>
        <w:ind w:firstLine="560"/>
      </w:pPr>
      <w:r>
        <w:t>随着生态文明建设的深入推进，新能源、环保、高附加值矿业将成为新一轮矿业结构调整的主要推动力。</w:t>
      </w:r>
      <w:bookmarkStart w:id="78" w:name="OLE_LINK1"/>
      <w:r>
        <w:t>要提高产业集中度，加快淘汰落后产能，促进矿产资源深加工转化和全产业链整体升级，特别是煤炭、水泥行业加快产业结构优化升级。</w:t>
      </w:r>
      <w:bookmarkEnd w:id="78"/>
      <w:r>
        <w:t>在煤炭和建筑石材领域，要进一步加快产业结构调整和转型升级，加快技术创新，不断提高产品附加值，推进资源利用方式和矿业发展方式转变。</w:t>
      </w:r>
    </w:p>
    <w:p>
      <w:pPr>
        <w:pStyle w:val="2"/>
        <w:rPr>
          <w:rFonts w:ascii="Times New Roman" w:hAnsi="Times New Roman"/>
          <w:color w:val="auto"/>
        </w:rPr>
        <w:sectPr>
          <w:pgSz w:w="11906" w:h="16838"/>
          <w:pgMar w:top="1440" w:right="1757" w:bottom="1440" w:left="1559" w:header="851" w:footer="992" w:gutter="0"/>
          <w:pgBorders>
            <w:top w:val="none" w:sz="0" w:space="0"/>
            <w:left w:val="none" w:sz="0" w:space="0"/>
            <w:bottom w:val="none" w:sz="0" w:space="0"/>
            <w:right w:val="none" w:sz="0" w:space="0"/>
          </w:pgBorders>
          <w:cols w:space="720" w:num="1"/>
          <w:docGrid w:type="lines" w:linePitch="312" w:charSpace="0"/>
        </w:sectPr>
      </w:pPr>
    </w:p>
    <w:p>
      <w:pPr>
        <w:pStyle w:val="3"/>
        <w:spacing w:before="0" w:after="0" w:line="600" w:lineRule="exact"/>
        <w:ind w:firstLine="0" w:firstLineChars="0"/>
        <w:jc w:val="center"/>
        <w:rPr>
          <w:rFonts w:ascii="Times New Roman" w:hAnsi="Times New Roman" w:cs="Times New Roman"/>
        </w:rPr>
      </w:pPr>
      <w:bookmarkStart w:id="79" w:name="_Toc6750"/>
      <w:bookmarkStart w:id="80" w:name="_Toc10410"/>
      <w:bookmarkStart w:id="81" w:name="_Toc17888"/>
      <w:bookmarkStart w:id="82" w:name="_Toc11282"/>
      <w:r>
        <w:rPr>
          <w:rFonts w:ascii="Times New Roman" w:hAnsi="Times New Roman" w:cs="Times New Roman"/>
        </w:rPr>
        <w:t>二、指导原则</w:t>
      </w:r>
      <w:bookmarkEnd w:id="71"/>
      <w:bookmarkEnd w:id="72"/>
      <w:bookmarkEnd w:id="73"/>
      <w:bookmarkEnd w:id="74"/>
      <w:bookmarkEnd w:id="75"/>
      <w:bookmarkEnd w:id="76"/>
      <w:bookmarkEnd w:id="77"/>
      <w:r>
        <w:rPr>
          <w:rFonts w:ascii="Times New Roman" w:hAnsi="Times New Roman" w:cs="Times New Roman"/>
        </w:rPr>
        <w:t>与目标</w:t>
      </w:r>
      <w:bookmarkEnd w:id="79"/>
      <w:bookmarkEnd w:id="80"/>
      <w:bookmarkEnd w:id="81"/>
      <w:bookmarkEnd w:id="82"/>
    </w:p>
    <w:p>
      <w:pPr>
        <w:pStyle w:val="4"/>
        <w:spacing w:before="0" w:after="0" w:line="560" w:lineRule="exact"/>
        <w:ind w:firstLine="601"/>
        <w:jc w:val="left"/>
        <w:rPr>
          <w:rFonts w:ascii="Times New Roman" w:hAnsi="Times New Roman"/>
          <w:bCs w:val="0"/>
          <w:sz w:val="30"/>
          <w:szCs w:val="30"/>
        </w:rPr>
      </w:pPr>
      <w:bookmarkStart w:id="83" w:name="_Toc226339551"/>
      <w:bookmarkStart w:id="84" w:name="_Toc24834"/>
      <w:bookmarkStart w:id="85" w:name="_Toc17761"/>
      <w:bookmarkStart w:id="86" w:name="_Toc3510"/>
      <w:bookmarkStart w:id="87" w:name="_Toc9860"/>
      <w:bookmarkStart w:id="88" w:name="_Toc6695"/>
      <w:bookmarkStart w:id="89" w:name="_Toc7320"/>
      <w:bookmarkStart w:id="90" w:name="_Toc12948"/>
      <w:bookmarkStart w:id="91" w:name="_Toc184977522"/>
      <w:bookmarkStart w:id="92" w:name="_Toc26477"/>
      <w:bookmarkStart w:id="93" w:name="_Toc185255925"/>
      <w:bookmarkStart w:id="94" w:name="_Toc16381"/>
      <w:bookmarkStart w:id="95" w:name="_Toc2292"/>
      <w:bookmarkStart w:id="96" w:name="_Toc8684"/>
      <w:r>
        <w:rPr>
          <w:rFonts w:ascii="Times New Roman" w:hAnsi="Times New Roman"/>
          <w:bCs w:val="0"/>
          <w:sz w:val="30"/>
          <w:szCs w:val="30"/>
        </w:rPr>
        <w:t>（一）指导思想</w:t>
      </w:r>
      <w:bookmarkEnd w:id="83"/>
      <w:bookmarkEnd w:id="84"/>
      <w:bookmarkEnd w:id="85"/>
      <w:bookmarkEnd w:id="86"/>
      <w:bookmarkEnd w:id="87"/>
      <w:bookmarkEnd w:id="88"/>
      <w:bookmarkEnd w:id="89"/>
      <w:bookmarkEnd w:id="90"/>
      <w:bookmarkEnd w:id="91"/>
      <w:bookmarkEnd w:id="92"/>
      <w:bookmarkEnd w:id="93"/>
      <w:bookmarkEnd w:id="94"/>
      <w:bookmarkEnd w:id="95"/>
      <w:bookmarkEnd w:id="96"/>
    </w:p>
    <w:p>
      <w:pPr>
        <w:ind w:firstLine="560"/>
      </w:pPr>
      <w:r>
        <w:rPr>
          <w:rFonts w:hint="eastAsia"/>
        </w:rPr>
        <w:t>以习近平新时代中国特色社会主义思想为指导，全面贯彻党的二十大精神，认真落实习近平生态文明思想和习近平总书记视察山东视察济宁重要指示要求，坚定不移完全、准确、全面贯彻新发展理念，科学把握新发展阶段，主动融入新发展格局，牢固树立“绿水青山就是金山银山”和“山水林田湖草沙一体化保护和系统治理”的理念，</w:t>
      </w:r>
      <w:r>
        <w:t>围绕保障能源和战略性矿产资源安全，保障嘉祥县经济</w:t>
      </w:r>
      <w:r>
        <w:rPr>
          <w:rFonts w:hint="eastAsia"/>
        </w:rPr>
        <w:t>发展</w:t>
      </w:r>
      <w:r>
        <w:t>，加大矿产资源勘查开发力度；围绕高质量、绿色发展，坚持绿色勘查、绿色开发；围绕推进矿产资源总量管理，科学调控矿产资源供给；围绕推动传统产业高端化、</w:t>
      </w:r>
      <w:r>
        <w:rPr>
          <w:rFonts w:hint="eastAsia"/>
        </w:rPr>
        <w:t>数字</w:t>
      </w:r>
      <w:r>
        <w:t>化、绿色化，加快</w:t>
      </w:r>
      <w:r>
        <w:rPr>
          <w:rFonts w:hint="eastAsia"/>
        </w:rPr>
        <w:t>智能</w:t>
      </w:r>
      <w:r>
        <w:t>矿山建设，努力实现矿业更高质量、更有效率、更加公平、更可持续、更为安全的发展，全面提升矿产资源领域治理能力和治理水平现代化。</w:t>
      </w:r>
    </w:p>
    <w:p>
      <w:pPr>
        <w:pStyle w:val="4"/>
        <w:spacing w:before="0" w:after="0" w:line="560" w:lineRule="exact"/>
        <w:ind w:firstLine="601"/>
        <w:jc w:val="left"/>
        <w:rPr>
          <w:rFonts w:ascii="Times New Roman" w:hAnsi="Times New Roman"/>
          <w:bCs w:val="0"/>
          <w:sz w:val="30"/>
          <w:szCs w:val="30"/>
        </w:rPr>
      </w:pPr>
      <w:bookmarkStart w:id="97" w:name="_Toc23664"/>
      <w:bookmarkStart w:id="98" w:name="_Toc21817"/>
      <w:bookmarkStart w:id="99" w:name="_Toc1430"/>
      <w:bookmarkStart w:id="100" w:name="_Toc12918"/>
      <w:bookmarkStart w:id="101" w:name="_Toc226339552"/>
      <w:bookmarkStart w:id="102" w:name="_Toc19846"/>
      <w:bookmarkStart w:id="103" w:name="_Toc15724"/>
      <w:bookmarkStart w:id="104" w:name="_Toc185255926"/>
      <w:bookmarkStart w:id="105" w:name="_Toc18144"/>
      <w:bookmarkStart w:id="106" w:name="_Toc32247"/>
      <w:bookmarkStart w:id="107" w:name="_Toc184977523"/>
      <w:bookmarkStart w:id="108" w:name="_Toc1053"/>
      <w:bookmarkStart w:id="109" w:name="_Toc30081"/>
      <w:bookmarkStart w:id="110" w:name="_Toc815"/>
      <w:r>
        <w:rPr>
          <w:rFonts w:ascii="Times New Roman" w:hAnsi="Times New Roman"/>
          <w:bCs w:val="0"/>
          <w:sz w:val="30"/>
          <w:szCs w:val="30"/>
        </w:rPr>
        <w:t>（二）基本原则</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spacing w:line="560" w:lineRule="exact"/>
        <w:ind w:firstLine="561"/>
        <w:rPr>
          <w:b/>
          <w:szCs w:val="28"/>
        </w:rPr>
      </w:pPr>
      <w:r>
        <w:rPr>
          <w:b/>
          <w:szCs w:val="28"/>
        </w:rPr>
        <w:t>1.加强勘查，保障资源</w:t>
      </w:r>
    </w:p>
    <w:p>
      <w:pPr>
        <w:ind w:firstLine="560"/>
      </w:pPr>
      <w:r>
        <w:t>加大矿产勘查开发力度，以煤炭为重点，加强已知矿区深部和外围找矿，提高资源保障程度，优化完善矿产资源产业链、供应链，保障国家矿产资源战略安全。</w:t>
      </w:r>
    </w:p>
    <w:p>
      <w:pPr>
        <w:spacing w:line="560" w:lineRule="exact"/>
        <w:ind w:firstLine="561"/>
        <w:rPr>
          <w:b/>
          <w:szCs w:val="28"/>
        </w:rPr>
      </w:pPr>
      <w:r>
        <w:rPr>
          <w:b/>
          <w:szCs w:val="28"/>
        </w:rPr>
        <w:t>2.节约集约，保护开采</w:t>
      </w:r>
    </w:p>
    <w:p>
      <w:pPr>
        <w:ind w:firstLine="560"/>
      </w:pPr>
      <w:r>
        <w:t>坚持开发与保护并重，利用与节约并举，保护和节约放在首位的原则。以保护、节约的要求指导开发利用，以开发利用的成效来体现保护、节约。加强全过程节约管理，合理调控矿产资源开采总量和开采矿种。</w:t>
      </w:r>
    </w:p>
    <w:p>
      <w:pPr>
        <w:spacing w:line="560" w:lineRule="exact"/>
        <w:ind w:firstLine="561"/>
        <w:rPr>
          <w:b/>
          <w:szCs w:val="28"/>
        </w:rPr>
      </w:pPr>
      <w:r>
        <w:rPr>
          <w:b/>
          <w:szCs w:val="28"/>
        </w:rPr>
        <w:t>3.生态优先、绿色发展</w:t>
      </w:r>
    </w:p>
    <w:p>
      <w:pPr>
        <w:ind w:firstLine="560"/>
      </w:pPr>
      <w:r>
        <w:t>守住自然生态安全边界，加强绿色矿山建设，坚持绿色勘查、绿色开发，实现资源开发利用与生态环境保护相协调。</w:t>
      </w:r>
    </w:p>
    <w:p>
      <w:pPr>
        <w:spacing w:line="560" w:lineRule="exact"/>
        <w:ind w:firstLine="561"/>
        <w:rPr>
          <w:b/>
          <w:szCs w:val="28"/>
        </w:rPr>
      </w:pPr>
      <w:r>
        <w:rPr>
          <w:b/>
          <w:szCs w:val="28"/>
        </w:rPr>
        <w:t>4.市场配置、公平竞争</w:t>
      </w:r>
    </w:p>
    <w:p>
      <w:pPr>
        <w:ind w:firstLine="560"/>
      </w:pPr>
      <w:r>
        <w:t>充分发挥市场在资源配置中的决定性作用，加快矿产资源管理制度改革，全面推行矿业权竞争性出让，激发市场主体活力，准确掌握矿产资源供需形势，培育公平高效规范的矿业权市场。</w:t>
      </w:r>
    </w:p>
    <w:p>
      <w:pPr>
        <w:pStyle w:val="4"/>
        <w:spacing w:before="0" w:after="0" w:line="560" w:lineRule="exact"/>
        <w:ind w:firstLine="601"/>
        <w:jc w:val="left"/>
        <w:rPr>
          <w:rFonts w:ascii="Times New Roman" w:hAnsi="Times New Roman"/>
          <w:bCs w:val="0"/>
          <w:sz w:val="30"/>
          <w:szCs w:val="30"/>
        </w:rPr>
      </w:pPr>
      <w:bookmarkStart w:id="111" w:name="_Toc13732"/>
      <w:bookmarkStart w:id="112" w:name="_Toc27370"/>
      <w:bookmarkStart w:id="113" w:name="_Toc15720"/>
      <w:bookmarkStart w:id="114" w:name="_Toc7883"/>
      <w:bookmarkStart w:id="115" w:name="_Toc18366"/>
      <w:bookmarkStart w:id="116" w:name="_Toc8028"/>
      <w:bookmarkStart w:id="117" w:name="_Toc185255927"/>
      <w:bookmarkStart w:id="118" w:name="_Toc19305"/>
      <w:bookmarkStart w:id="119" w:name="_Toc226339553"/>
      <w:bookmarkStart w:id="120" w:name="_Toc12316"/>
      <w:bookmarkStart w:id="121" w:name="_Toc184977524"/>
      <w:bookmarkStart w:id="122" w:name="_Toc15711"/>
      <w:bookmarkStart w:id="123" w:name="_Toc22605"/>
      <w:bookmarkStart w:id="124" w:name="_Toc27955"/>
      <w:r>
        <w:rPr>
          <w:rFonts w:ascii="Times New Roman" w:hAnsi="Times New Roman"/>
          <w:bCs w:val="0"/>
          <w:sz w:val="30"/>
          <w:szCs w:val="30"/>
        </w:rPr>
        <w:t>（三）规划目标</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spacing w:line="560" w:lineRule="exact"/>
        <w:ind w:firstLine="561"/>
        <w:rPr>
          <w:b/>
          <w:szCs w:val="28"/>
        </w:rPr>
      </w:pPr>
      <w:bookmarkStart w:id="125" w:name="_Toc60843311"/>
      <w:bookmarkEnd w:id="125"/>
      <w:bookmarkStart w:id="126" w:name="_Toc4872"/>
      <w:bookmarkStart w:id="127" w:name="_Toc28604"/>
      <w:bookmarkStart w:id="128" w:name="_Toc20264"/>
      <w:bookmarkStart w:id="129" w:name="_Toc6113"/>
      <w:bookmarkStart w:id="130" w:name="_Toc15105"/>
      <w:bookmarkStart w:id="131" w:name="_Toc1315"/>
      <w:bookmarkStart w:id="132" w:name="_Toc14936"/>
      <w:r>
        <w:rPr>
          <w:b/>
          <w:szCs w:val="28"/>
        </w:rPr>
        <w:t>1.</w:t>
      </w:r>
      <w:r>
        <w:rPr>
          <w:rFonts w:hint="eastAsia"/>
          <w:b/>
          <w:szCs w:val="28"/>
        </w:rPr>
        <w:t>2</w:t>
      </w:r>
      <w:r>
        <w:rPr>
          <w:b/>
          <w:szCs w:val="28"/>
        </w:rPr>
        <w:t>025年目标</w:t>
      </w:r>
    </w:p>
    <w:p>
      <w:pPr>
        <w:spacing w:line="560" w:lineRule="exact"/>
        <w:ind w:firstLine="561"/>
        <w:rPr>
          <w:b/>
          <w:bCs/>
          <w:szCs w:val="28"/>
        </w:rPr>
      </w:pPr>
      <w:r>
        <w:rPr>
          <w:b/>
          <w:bCs/>
          <w:szCs w:val="28"/>
        </w:rPr>
        <w:t>（1）矿产资源勘查</w:t>
      </w:r>
    </w:p>
    <w:p>
      <w:pPr>
        <w:spacing w:line="480" w:lineRule="atLeast"/>
        <w:ind w:firstLine="560"/>
      </w:pPr>
      <w:r>
        <w:t>矿产资源勘查有序推进。加大战略性矿产勘查力度，继续实施找矿突破战略行动，到2025年，探矿权总数控制在2个以内（专栏一）。</w:t>
      </w:r>
    </w:p>
    <w:tbl>
      <w:tblPr>
        <w:tblStyle w:val="20"/>
        <w:tblW w:w="5000" w:type="pct"/>
        <w:tblInd w:w="0" w:type="dxa"/>
        <w:tblLayout w:type="autofit"/>
        <w:tblCellMar>
          <w:top w:w="0" w:type="dxa"/>
          <w:left w:w="108" w:type="dxa"/>
          <w:bottom w:w="0" w:type="dxa"/>
          <w:right w:w="108" w:type="dxa"/>
        </w:tblCellMar>
      </w:tblPr>
      <w:tblGrid>
        <w:gridCol w:w="1514"/>
        <w:gridCol w:w="2960"/>
        <w:gridCol w:w="1346"/>
        <w:gridCol w:w="1464"/>
        <w:gridCol w:w="1522"/>
      </w:tblGrid>
      <w:tr>
        <w:tblPrEx>
          <w:tblCellMar>
            <w:top w:w="0" w:type="dxa"/>
            <w:left w:w="108" w:type="dxa"/>
            <w:bottom w:w="0" w:type="dxa"/>
            <w:right w:w="108" w:type="dxa"/>
          </w:tblCellMar>
        </w:tblPrEx>
        <w:trPr>
          <w:trHeight w:val="454"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widowControl/>
              <w:spacing w:line="240" w:lineRule="auto"/>
              <w:ind w:firstLine="0" w:firstLineChars="0"/>
              <w:jc w:val="center"/>
              <w:rPr>
                <w:b/>
                <w:bCs/>
                <w:kern w:val="0"/>
                <w:sz w:val="21"/>
                <w:szCs w:val="21"/>
              </w:rPr>
            </w:pPr>
            <w:r>
              <w:rPr>
                <w:b/>
                <w:bCs/>
                <w:kern w:val="0"/>
                <w:sz w:val="21"/>
                <w:szCs w:val="21"/>
              </w:rPr>
              <w:t>专栏一 “十四五”期间</w:t>
            </w:r>
            <w:r>
              <w:rPr>
                <w:rFonts w:hint="eastAsia"/>
                <w:b/>
                <w:bCs/>
                <w:kern w:val="0"/>
                <w:sz w:val="21"/>
                <w:szCs w:val="21"/>
              </w:rPr>
              <w:t>嘉祥县</w:t>
            </w:r>
            <w:r>
              <w:rPr>
                <w:b/>
                <w:bCs/>
                <w:kern w:val="0"/>
                <w:sz w:val="21"/>
                <w:szCs w:val="21"/>
              </w:rPr>
              <w:t>矿产资源总体规划主要指标</w:t>
            </w:r>
          </w:p>
        </w:tc>
      </w:tr>
      <w:tr>
        <w:tblPrEx>
          <w:tblCellMar>
            <w:top w:w="0" w:type="dxa"/>
            <w:left w:w="108" w:type="dxa"/>
            <w:bottom w:w="0" w:type="dxa"/>
            <w:right w:w="108" w:type="dxa"/>
          </w:tblCellMar>
        </w:tblPrEx>
        <w:trPr>
          <w:trHeight w:val="340" w:hRule="atLeast"/>
        </w:trPr>
        <w:tc>
          <w:tcPr>
            <w:tcW w:w="860" w:type="pct"/>
            <w:tcBorders>
              <w:top w:val="nil"/>
              <w:left w:val="single" w:color="auto" w:sz="4" w:space="0"/>
              <w:bottom w:val="single" w:color="auto" w:sz="4" w:space="0"/>
              <w:right w:val="single" w:color="auto" w:sz="4" w:space="0"/>
            </w:tcBorders>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类别</w:t>
            </w:r>
          </w:p>
        </w:tc>
        <w:tc>
          <w:tcPr>
            <w:tcW w:w="1681" w:type="pct"/>
            <w:tcBorders>
              <w:top w:val="single" w:color="auto" w:sz="4" w:space="0"/>
              <w:left w:val="nil"/>
              <w:bottom w:val="single" w:color="auto" w:sz="4" w:space="0"/>
              <w:right w:val="single" w:color="auto" w:sz="4" w:space="0"/>
            </w:tcBorders>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指标名称</w:t>
            </w:r>
          </w:p>
        </w:tc>
        <w:tc>
          <w:tcPr>
            <w:tcW w:w="764" w:type="pct"/>
            <w:tcBorders>
              <w:top w:val="nil"/>
              <w:left w:val="nil"/>
              <w:bottom w:val="single" w:color="auto" w:sz="4" w:space="0"/>
              <w:right w:val="single" w:color="auto" w:sz="4" w:space="0"/>
            </w:tcBorders>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指标单位</w:t>
            </w:r>
          </w:p>
        </w:tc>
        <w:tc>
          <w:tcPr>
            <w:tcW w:w="831" w:type="pct"/>
            <w:tcBorders>
              <w:top w:val="nil"/>
              <w:left w:val="nil"/>
              <w:bottom w:val="single" w:color="auto" w:sz="4" w:space="0"/>
              <w:right w:val="single" w:color="auto" w:sz="4" w:space="0"/>
            </w:tcBorders>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指标值</w:t>
            </w:r>
          </w:p>
        </w:tc>
        <w:tc>
          <w:tcPr>
            <w:tcW w:w="863" w:type="pct"/>
            <w:tcBorders>
              <w:top w:val="nil"/>
              <w:left w:val="nil"/>
              <w:bottom w:val="single" w:color="auto" w:sz="4" w:space="0"/>
              <w:right w:val="single" w:color="auto" w:sz="4" w:space="0"/>
            </w:tcBorders>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指标属性</w:t>
            </w:r>
          </w:p>
        </w:tc>
      </w:tr>
      <w:tr>
        <w:tblPrEx>
          <w:tblCellMar>
            <w:top w:w="0" w:type="dxa"/>
            <w:left w:w="108" w:type="dxa"/>
            <w:bottom w:w="0" w:type="dxa"/>
            <w:right w:w="108" w:type="dxa"/>
          </w:tblCellMar>
        </w:tblPrEx>
        <w:trPr>
          <w:trHeight w:val="340" w:hRule="atLeast"/>
        </w:trPr>
        <w:tc>
          <w:tcPr>
            <w:tcW w:w="860" w:type="pct"/>
            <w:tcBorders>
              <w:top w:val="nil"/>
              <w:left w:val="single" w:color="auto" w:sz="4" w:space="0"/>
              <w:bottom w:val="single" w:color="auto" w:sz="4" w:space="0"/>
              <w:right w:val="single" w:color="auto" w:sz="4" w:space="0"/>
            </w:tcBorders>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矿产资源勘查</w:t>
            </w:r>
          </w:p>
        </w:tc>
        <w:tc>
          <w:tcPr>
            <w:tcW w:w="1681" w:type="pct"/>
            <w:tcBorders>
              <w:top w:val="single" w:color="auto" w:sz="4" w:space="0"/>
              <w:left w:val="nil"/>
              <w:bottom w:val="single" w:color="auto" w:sz="4" w:space="0"/>
              <w:right w:val="single" w:color="auto" w:sz="4" w:space="0"/>
            </w:tcBorders>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探矿权总数</w:t>
            </w:r>
          </w:p>
        </w:tc>
        <w:tc>
          <w:tcPr>
            <w:tcW w:w="764" w:type="pct"/>
            <w:tcBorders>
              <w:top w:val="nil"/>
              <w:left w:val="nil"/>
              <w:bottom w:val="single" w:color="auto" w:sz="4" w:space="0"/>
              <w:right w:val="single" w:color="auto" w:sz="4" w:space="0"/>
            </w:tcBorders>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个</w:t>
            </w:r>
          </w:p>
        </w:tc>
        <w:tc>
          <w:tcPr>
            <w:tcW w:w="831" w:type="pct"/>
            <w:tcBorders>
              <w:top w:val="nil"/>
              <w:left w:val="nil"/>
              <w:bottom w:val="single" w:color="auto" w:sz="4" w:space="0"/>
              <w:right w:val="single" w:color="auto" w:sz="4" w:space="0"/>
            </w:tcBorders>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2</w:t>
            </w:r>
          </w:p>
        </w:tc>
        <w:tc>
          <w:tcPr>
            <w:tcW w:w="863" w:type="pct"/>
            <w:tcBorders>
              <w:top w:val="nil"/>
              <w:left w:val="nil"/>
              <w:bottom w:val="single" w:color="auto" w:sz="4" w:space="0"/>
              <w:right w:val="single" w:color="auto" w:sz="4" w:space="0"/>
            </w:tcBorders>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pct"/>
            <w:vMerge w:val="restar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矿产资源开发利用与保护</w:t>
            </w:r>
          </w:p>
        </w:tc>
        <w:tc>
          <w:tcPr>
            <w:tcW w:w="1681"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矿山数量</w:t>
            </w:r>
          </w:p>
        </w:tc>
        <w:tc>
          <w:tcPr>
            <w:tcW w:w="764"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个</w:t>
            </w:r>
          </w:p>
        </w:tc>
        <w:tc>
          <w:tcPr>
            <w:tcW w:w="831" w:type="pct"/>
            <w:shd w:val="clear" w:color="auto" w:fill="DCE6F2" w:themeFill="accent1" w:themeFillTint="32"/>
            <w:vAlign w:val="center"/>
          </w:tcPr>
          <w:p>
            <w:pPr>
              <w:widowControl/>
              <w:spacing w:line="240" w:lineRule="auto"/>
              <w:ind w:firstLine="0" w:firstLineChars="0"/>
              <w:jc w:val="center"/>
              <w:rPr>
                <w:rFonts w:hint="eastAsia" w:eastAsia="华文仿宋"/>
                <w:kern w:val="0"/>
                <w:sz w:val="21"/>
                <w:szCs w:val="21"/>
                <w:lang w:eastAsia="zh-CN"/>
              </w:rPr>
            </w:pPr>
            <w:r>
              <w:rPr>
                <w:rFonts w:hint="eastAsia"/>
                <w:kern w:val="0"/>
                <w:sz w:val="21"/>
                <w:szCs w:val="21"/>
                <w:lang w:val="en-US" w:eastAsia="zh-CN"/>
              </w:rPr>
              <w:t>7</w:t>
            </w:r>
          </w:p>
        </w:tc>
        <w:tc>
          <w:tcPr>
            <w:tcW w:w="863"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pct"/>
            <w:vMerge w:val="continue"/>
            <w:shd w:val="clear" w:color="auto" w:fill="DCE6F2" w:themeFill="accent1" w:themeFillTint="32"/>
            <w:vAlign w:val="center"/>
          </w:tcPr>
          <w:p>
            <w:pPr>
              <w:widowControl/>
              <w:spacing w:line="240" w:lineRule="auto"/>
              <w:ind w:firstLine="0" w:firstLineChars="0"/>
              <w:jc w:val="center"/>
              <w:rPr>
                <w:kern w:val="0"/>
                <w:sz w:val="21"/>
                <w:szCs w:val="21"/>
              </w:rPr>
            </w:pPr>
          </w:p>
        </w:tc>
        <w:tc>
          <w:tcPr>
            <w:tcW w:w="1681"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矿产年开采总量</w:t>
            </w:r>
          </w:p>
        </w:tc>
        <w:tc>
          <w:tcPr>
            <w:tcW w:w="764"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万吨</w:t>
            </w:r>
          </w:p>
        </w:tc>
        <w:tc>
          <w:tcPr>
            <w:tcW w:w="831" w:type="pct"/>
            <w:shd w:val="clear" w:color="auto" w:fill="DCE6F2" w:themeFill="accent1" w:themeFillTint="32"/>
            <w:vAlign w:val="center"/>
          </w:tcPr>
          <w:p>
            <w:pPr>
              <w:widowControl/>
              <w:spacing w:line="240" w:lineRule="auto"/>
              <w:ind w:firstLine="0" w:firstLineChars="0"/>
              <w:jc w:val="center"/>
              <w:rPr>
                <w:rFonts w:hint="default" w:eastAsia="华文仿宋"/>
                <w:kern w:val="0"/>
                <w:sz w:val="21"/>
                <w:szCs w:val="21"/>
                <w:lang w:val="en-US" w:eastAsia="zh-CN"/>
              </w:rPr>
            </w:pPr>
            <w:r>
              <w:rPr>
                <w:rFonts w:hint="eastAsia"/>
                <w:kern w:val="0"/>
                <w:sz w:val="21"/>
                <w:szCs w:val="21"/>
                <w:lang w:val="en-US" w:eastAsia="zh-CN"/>
              </w:rPr>
              <w:t>960</w:t>
            </w:r>
          </w:p>
        </w:tc>
        <w:tc>
          <w:tcPr>
            <w:tcW w:w="863"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pct"/>
            <w:vMerge w:val="continue"/>
            <w:shd w:val="clear" w:color="auto" w:fill="DCE6F2" w:themeFill="accent1" w:themeFillTint="32"/>
            <w:vAlign w:val="center"/>
          </w:tcPr>
          <w:p>
            <w:pPr>
              <w:widowControl/>
              <w:spacing w:line="240" w:lineRule="auto"/>
              <w:ind w:firstLine="0" w:firstLineChars="0"/>
              <w:jc w:val="center"/>
              <w:rPr>
                <w:kern w:val="0"/>
                <w:sz w:val="21"/>
                <w:szCs w:val="21"/>
              </w:rPr>
            </w:pPr>
          </w:p>
        </w:tc>
        <w:tc>
          <w:tcPr>
            <w:tcW w:w="1681"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煤</w:t>
            </w:r>
          </w:p>
        </w:tc>
        <w:tc>
          <w:tcPr>
            <w:tcW w:w="764"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万吨</w:t>
            </w:r>
          </w:p>
        </w:tc>
        <w:tc>
          <w:tcPr>
            <w:tcW w:w="831" w:type="pct"/>
            <w:shd w:val="clear" w:color="auto" w:fill="DCE6F2" w:themeFill="accent1" w:themeFillTint="32"/>
            <w:vAlign w:val="center"/>
          </w:tcPr>
          <w:p>
            <w:pPr>
              <w:widowControl/>
              <w:spacing w:line="240" w:lineRule="auto"/>
              <w:ind w:firstLine="0" w:firstLineChars="0"/>
              <w:jc w:val="center"/>
              <w:rPr>
                <w:rFonts w:hint="default" w:eastAsia="华文仿宋"/>
                <w:kern w:val="0"/>
                <w:sz w:val="21"/>
                <w:szCs w:val="21"/>
                <w:lang w:val="en-US" w:eastAsia="zh-CN"/>
              </w:rPr>
            </w:pPr>
            <w:r>
              <w:rPr>
                <w:rFonts w:hint="eastAsia"/>
                <w:kern w:val="0"/>
                <w:sz w:val="21"/>
                <w:szCs w:val="21"/>
                <w:highlight w:val="none"/>
                <w:lang w:eastAsia="zh-CN"/>
              </w:rPr>
              <w:t>5</w:t>
            </w:r>
            <w:r>
              <w:rPr>
                <w:rFonts w:hint="eastAsia"/>
                <w:kern w:val="0"/>
                <w:sz w:val="21"/>
                <w:szCs w:val="21"/>
                <w:highlight w:val="none"/>
                <w:lang w:val="en-US" w:eastAsia="zh-CN"/>
              </w:rPr>
              <w:t>10</w:t>
            </w:r>
          </w:p>
        </w:tc>
        <w:tc>
          <w:tcPr>
            <w:tcW w:w="863"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pct"/>
            <w:vMerge w:val="continue"/>
            <w:shd w:val="clear" w:color="auto" w:fill="DCE6F2" w:themeFill="accent1" w:themeFillTint="32"/>
            <w:vAlign w:val="center"/>
          </w:tcPr>
          <w:p>
            <w:pPr>
              <w:widowControl/>
              <w:spacing w:line="240" w:lineRule="auto"/>
              <w:ind w:firstLine="0" w:firstLineChars="0"/>
              <w:jc w:val="center"/>
              <w:rPr>
                <w:kern w:val="0"/>
                <w:sz w:val="21"/>
                <w:szCs w:val="21"/>
              </w:rPr>
            </w:pPr>
          </w:p>
        </w:tc>
        <w:tc>
          <w:tcPr>
            <w:tcW w:w="1681"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水泥用灰岩</w:t>
            </w:r>
          </w:p>
        </w:tc>
        <w:tc>
          <w:tcPr>
            <w:tcW w:w="764"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万吨</w:t>
            </w:r>
          </w:p>
        </w:tc>
        <w:tc>
          <w:tcPr>
            <w:tcW w:w="831"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50</w:t>
            </w:r>
          </w:p>
        </w:tc>
        <w:tc>
          <w:tcPr>
            <w:tcW w:w="863"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pct"/>
            <w:vMerge w:val="continue"/>
            <w:shd w:val="clear" w:color="auto" w:fill="DCE6F2" w:themeFill="accent1" w:themeFillTint="32"/>
            <w:vAlign w:val="center"/>
          </w:tcPr>
          <w:p>
            <w:pPr>
              <w:widowControl/>
              <w:spacing w:line="240" w:lineRule="auto"/>
              <w:ind w:firstLine="0" w:firstLineChars="0"/>
              <w:jc w:val="center"/>
              <w:rPr>
                <w:kern w:val="0"/>
                <w:sz w:val="21"/>
                <w:szCs w:val="21"/>
              </w:rPr>
            </w:pPr>
          </w:p>
        </w:tc>
        <w:tc>
          <w:tcPr>
            <w:tcW w:w="1681"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建筑石料用灰岩</w:t>
            </w:r>
          </w:p>
        </w:tc>
        <w:tc>
          <w:tcPr>
            <w:tcW w:w="764"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万吨</w:t>
            </w:r>
          </w:p>
        </w:tc>
        <w:tc>
          <w:tcPr>
            <w:tcW w:w="831" w:type="pct"/>
            <w:shd w:val="clear" w:color="auto" w:fill="DCE6F2" w:themeFill="accent1" w:themeFillTint="32"/>
            <w:vAlign w:val="center"/>
          </w:tcPr>
          <w:p>
            <w:pPr>
              <w:widowControl/>
              <w:spacing w:line="240" w:lineRule="auto"/>
              <w:ind w:firstLine="0" w:firstLineChars="0"/>
              <w:jc w:val="center"/>
              <w:rPr>
                <w:rFonts w:hint="default" w:eastAsia="华文仿宋"/>
                <w:kern w:val="0"/>
                <w:sz w:val="21"/>
                <w:szCs w:val="21"/>
                <w:lang w:val="en-US" w:eastAsia="zh-CN"/>
              </w:rPr>
            </w:pPr>
            <w:r>
              <w:rPr>
                <w:rFonts w:hint="eastAsia"/>
                <w:kern w:val="0"/>
                <w:sz w:val="21"/>
                <w:szCs w:val="21"/>
                <w:lang w:val="en-US" w:eastAsia="zh-CN"/>
              </w:rPr>
              <w:t>400</w:t>
            </w:r>
          </w:p>
        </w:tc>
        <w:tc>
          <w:tcPr>
            <w:tcW w:w="863"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pct"/>
            <w:vMerge w:val="continue"/>
            <w:shd w:val="clear" w:color="auto" w:fill="DCE6F2" w:themeFill="accent1" w:themeFillTint="32"/>
            <w:vAlign w:val="center"/>
          </w:tcPr>
          <w:p>
            <w:pPr>
              <w:widowControl/>
              <w:spacing w:line="240" w:lineRule="auto"/>
              <w:ind w:firstLine="0" w:firstLineChars="0"/>
              <w:jc w:val="center"/>
              <w:rPr>
                <w:kern w:val="0"/>
                <w:sz w:val="21"/>
                <w:szCs w:val="21"/>
              </w:rPr>
            </w:pPr>
          </w:p>
        </w:tc>
        <w:tc>
          <w:tcPr>
            <w:tcW w:w="1681"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固体矿产大中型矿山比例</w:t>
            </w:r>
          </w:p>
        </w:tc>
        <w:tc>
          <w:tcPr>
            <w:tcW w:w="764"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w:t>
            </w:r>
          </w:p>
        </w:tc>
        <w:tc>
          <w:tcPr>
            <w:tcW w:w="831"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100</w:t>
            </w:r>
          </w:p>
        </w:tc>
        <w:tc>
          <w:tcPr>
            <w:tcW w:w="863"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0" w:type="pct"/>
            <w:shd w:val="clear" w:color="auto" w:fill="DCE6F2" w:themeFill="accent1" w:themeFillTint="32"/>
            <w:vAlign w:val="center"/>
          </w:tcPr>
          <w:p>
            <w:pPr>
              <w:widowControl/>
              <w:spacing w:line="240" w:lineRule="auto"/>
              <w:ind w:firstLine="0" w:firstLineChars="0"/>
              <w:jc w:val="center"/>
              <w:rPr>
                <w:rFonts w:hint="default" w:eastAsia="仿宋_GB2312"/>
                <w:kern w:val="0"/>
                <w:sz w:val="21"/>
                <w:szCs w:val="21"/>
                <w:lang w:val="en-US" w:eastAsia="zh-CN"/>
              </w:rPr>
            </w:pPr>
            <w:r>
              <w:rPr>
                <w:rFonts w:hint="default" w:eastAsia="华文仿宋"/>
                <w:kern w:val="0"/>
                <w:sz w:val="21"/>
                <w:szCs w:val="21"/>
                <w:lang w:val="en-US" w:eastAsia="zh-CN"/>
              </w:rPr>
              <w:t>地质环境保护与治理恢复</w:t>
            </w:r>
          </w:p>
        </w:tc>
        <w:tc>
          <w:tcPr>
            <w:tcW w:w="1681" w:type="pct"/>
            <w:shd w:val="clear" w:color="auto" w:fill="DCE6F2" w:themeFill="accent1" w:themeFillTint="32"/>
            <w:vAlign w:val="center"/>
          </w:tcPr>
          <w:p>
            <w:pPr>
              <w:widowControl/>
              <w:spacing w:line="240" w:lineRule="auto"/>
              <w:ind w:firstLine="0" w:firstLineChars="0"/>
              <w:jc w:val="center"/>
              <w:rPr>
                <w:rFonts w:hint="default" w:eastAsia="华文仿宋"/>
                <w:kern w:val="0"/>
                <w:sz w:val="21"/>
                <w:szCs w:val="21"/>
                <w:lang w:val="en-US" w:eastAsia="zh-CN"/>
              </w:rPr>
            </w:pPr>
            <w:r>
              <w:rPr>
                <w:rFonts w:hint="eastAsia"/>
                <w:kern w:val="0"/>
                <w:sz w:val="21"/>
                <w:szCs w:val="21"/>
                <w:lang w:val="en-US" w:eastAsia="zh-CN"/>
              </w:rPr>
              <w:t>“三区两线”可视范围内历史遗留露天矿山治理率</w:t>
            </w:r>
          </w:p>
        </w:tc>
        <w:tc>
          <w:tcPr>
            <w:tcW w:w="764" w:type="pct"/>
            <w:shd w:val="clear" w:color="auto" w:fill="DCE6F2" w:themeFill="accent1" w:themeFillTint="32"/>
            <w:vAlign w:val="center"/>
          </w:tcPr>
          <w:p>
            <w:pPr>
              <w:widowControl/>
              <w:spacing w:line="240" w:lineRule="auto"/>
              <w:ind w:firstLine="0" w:firstLineChars="0"/>
              <w:jc w:val="center"/>
              <w:rPr>
                <w:kern w:val="0"/>
                <w:sz w:val="21"/>
                <w:szCs w:val="21"/>
              </w:rPr>
            </w:pPr>
            <w:r>
              <w:rPr>
                <w:kern w:val="0"/>
                <w:sz w:val="21"/>
                <w:szCs w:val="21"/>
              </w:rPr>
              <w:t>%</w:t>
            </w:r>
          </w:p>
        </w:tc>
        <w:tc>
          <w:tcPr>
            <w:tcW w:w="831" w:type="pct"/>
            <w:shd w:val="clear" w:color="auto" w:fill="DCE6F2" w:themeFill="accent1" w:themeFillTint="32"/>
            <w:vAlign w:val="center"/>
          </w:tcPr>
          <w:p>
            <w:pPr>
              <w:widowControl/>
              <w:spacing w:line="240" w:lineRule="auto"/>
              <w:ind w:firstLine="0" w:firstLineChars="0"/>
              <w:jc w:val="center"/>
              <w:rPr>
                <w:kern w:val="0"/>
                <w:sz w:val="21"/>
                <w:szCs w:val="21"/>
              </w:rPr>
            </w:pPr>
            <w:r>
              <w:rPr>
                <w:rFonts w:hint="eastAsia"/>
                <w:kern w:val="0"/>
                <w:sz w:val="21"/>
                <w:szCs w:val="21"/>
              </w:rPr>
              <w:t>100</w:t>
            </w:r>
          </w:p>
        </w:tc>
        <w:tc>
          <w:tcPr>
            <w:tcW w:w="863" w:type="pct"/>
            <w:shd w:val="clear" w:color="auto" w:fill="DCE6F2" w:themeFill="accent1" w:themeFillTint="32"/>
            <w:vAlign w:val="center"/>
          </w:tcPr>
          <w:p>
            <w:pPr>
              <w:widowControl/>
              <w:spacing w:line="240" w:lineRule="auto"/>
              <w:ind w:firstLine="0" w:firstLineChars="0"/>
              <w:jc w:val="center"/>
              <w:rPr>
                <w:kern w:val="0"/>
                <w:sz w:val="21"/>
                <w:szCs w:val="21"/>
              </w:rPr>
            </w:pPr>
            <w:r>
              <w:rPr>
                <w:rFonts w:hint="eastAsia"/>
                <w:kern w:val="0"/>
                <w:sz w:val="21"/>
                <w:szCs w:val="21"/>
              </w:rPr>
              <w:t>预期性</w:t>
            </w:r>
          </w:p>
        </w:tc>
      </w:tr>
    </w:tbl>
    <w:p>
      <w:pPr>
        <w:spacing w:line="560" w:lineRule="exact"/>
        <w:ind w:firstLine="561"/>
        <w:rPr>
          <w:b/>
          <w:bCs/>
          <w:szCs w:val="28"/>
        </w:rPr>
      </w:pPr>
      <w:r>
        <w:rPr>
          <w:b/>
          <w:bCs/>
          <w:szCs w:val="28"/>
        </w:rPr>
        <w:t>（2）矿产资源开发总量管控</w:t>
      </w:r>
    </w:p>
    <w:p>
      <w:pPr>
        <w:spacing w:line="480" w:lineRule="atLeast"/>
        <w:ind w:firstLine="560"/>
      </w:pPr>
      <w:r>
        <w:t>实施“矿产资源总量管理计划”。科学分析供需形势，强化矿产资源规划管控，实现矿产资源总量管理、科学配置。2025年，全县矿产开发总量在</w:t>
      </w:r>
      <w:r>
        <w:rPr>
          <w:rFonts w:hint="eastAsia"/>
          <w:lang w:val="en-US" w:eastAsia="zh-CN"/>
        </w:rPr>
        <w:t>960</w:t>
      </w:r>
      <w:r>
        <w:t>万吨左右，其中：煤</w:t>
      </w:r>
      <w:r>
        <w:rPr>
          <w:rFonts w:hint="eastAsia"/>
          <w:lang w:val="en-US" w:eastAsia="zh-CN"/>
        </w:rPr>
        <w:t>510</w:t>
      </w:r>
      <w:r>
        <w:t>万吨、水泥用灰岩50万吨、建筑石料用灰岩</w:t>
      </w:r>
      <w:r>
        <w:rPr>
          <w:rFonts w:hint="eastAsia"/>
          <w:highlight w:val="none"/>
          <w:lang w:val="en-US" w:eastAsia="zh-CN"/>
        </w:rPr>
        <w:t>400</w:t>
      </w:r>
      <w:r>
        <w:t>万吨（专栏一）。2025年，全县矿山总数控制在</w:t>
      </w:r>
      <w:r>
        <w:rPr>
          <w:rFonts w:hint="eastAsia"/>
          <w:lang w:val="en-US" w:eastAsia="zh-CN"/>
        </w:rPr>
        <w:t>7</w:t>
      </w:r>
      <w:r>
        <w:t>个。</w:t>
      </w:r>
    </w:p>
    <w:bookmarkEnd w:id="126"/>
    <w:bookmarkEnd w:id="127"/>
    <w:bookmarkEnd w:id="128"/>
    <w:bookmarkEnd w:id="129"/>
    <w:bookmarkEnd w:id="130"/>
    <w:bookmarkEnd w:id="131"/>
    <w:bookmarkEnd w:id="132"/>
    <w:p>
      <w:pPr>
        <w:spacing w:line="560" w:lineRule="exact"/>
        <w:ind w:firstLine="561"/>
        <w:rPr>
          <w:b/>
          <w:bCs/>
          <w:szCs w:val="28"/>
        </w:rPr>
      </w:pPr>
      <w:bookmarkStart w:id="133" w:name="_Toc59049833"/>
      <w:bookmarkEnd w:id="133"/>
      <w:bookmarkStart w:id="134" w:name="_Toc59122161"/>
      <w:bookmarkEnd w:id="134"/>
      <w:bookmarkStart w:id="135" w:name="_Toc59002730"/>
      <w:bookmarkEnd w:id="135"/>
      <w:bookmarkStart w:id="136" w:name="_Toc59002729"/>
      <w:bookmarkEnd w:id="136"/>
      <w:bookmarkStart w:id="137" w:name="_Toc59122160"/>
      <w:bookmarkEnd w:id="137"/>
      <w:bookmarkStart w:id="138" w:name="_Toc59122044"/>
      <w:bookmarkEnd w:id="138"/>
      <w:bookmarkStart w:id="139" w:name="_Toc59122043"/>
      <w:bookmarkEnd w:id="139"/>
      <w:bookmarkStart w:id="140" w:name="_Toc59049832"/>
      <w:bookmarkEnd w:id="140"/>
      <w:r>
        <w:rPr>
          <w:b/>
          <w:bCs/>
          <w:szCs w:val="28"/>
        </w:rPr>
        <w:t xml:space="preserve">（3）提高资源利用效率实现矿业绿色转型 </w:t>
      </w:r>
    </w:p>
    <w:p>
      <w:pPr>
        <w:ind w:firstLine="560"/>
      </w:pPr>
      <w:r>
        <w:t>推广先进适用技术，提高资源利用</w:t>
      </w:r>
      <w:r>
        <w:rPr>
          <w:rFonts w:hint="eastAsia"/>
        </w:rPr>
        <w:t>技术装备能力</w:t>
      </w:r>
      <w:r>
        <w:t>；严格执行“三率”考核，提升</w:t>
      </w:r>
      <w:r>
        <w:rPr>
          <w:rFonts w:hint="eastAsia"/>
        </w:rPr>
        <w:t>资源</w:t>
      </w:r>
      <w:r>
        <w:t>利用水平，加强固体废弃物的有效处置与综合利用。2025年，固体矿产大中型矿山比例达到100%</w:t>
      </w:r>
      <w:r>
        <w:rPr>
          <w:rFonts w:hint="eastAsia"/>
        </w:rPr>
        <w:t>，</w:t>
      </w:r>
      <w:r>
        <w:t>形成大中型矿山协调发展的矿业新格局</w:t>
      </w:r>
      <w:r>
        <w:rPr>
          <w:rFonts w:hint="eastAsia"/>
        </w:rPr>
        <w:t>。</w:t>
      </w:r>
      <w:r>
        <w:t>全面提升绿色矿山建设水平，生产矿山加快改造升级，逐步达到绿色矿山建设标准。</w:t>
      </w:r>
    </w:p>
    <w:p>
      <w:pPr>
        <w:spacing w:line="560" w:lineRule="exact"/>
        <w:ind w:firstLine="561"/>
        <w:rPr>
          <w:b/>
          <w:bCs/>
          <w:szCs w:val="28"/>
        </w:rPr>
      </w:pPr>
      <w:r>
        <w:rPr>
          <w:b/>
          <w:bCs/>
          <w:szCs w:val="28"/>
        </w:rPr>
        <w:t>（4）矿山地质环境保护与治理恢复</w:t>
      </w:r>
    </w:p>
    <w:p>
      <w:pPr>
        <w:ind w:firstLine="560"/>
      </w:pPr>
      <w:r>
        <w:rPr>
          <w:rFonts w:hint="eastAsia"/>
        </w:rPr>
        <w:t>按照“谁开发、谁保护，谁破坏、谁治理”的原则，督促矿山严格执行矿山地质环境治理恢复基金制度，编制并实施矿山地质环境保护与土地复垦方案，做到“边开采、边治理”，依法履行矿山地质环境保护与治理义务。</w:t>
      </w:r>
    </w:p>
    <w:p>
      <w:pPr>
        <w:ind w:firstLine="560"/>
      </w:pPr>
      <w:r>
        <w:rPr>
          <w:rFonts w:hint="eastAsia"/>
        </w:rPr>
        <w:t>到2022年，完成双100%采煤塌陷地治理目标，即已稳沉采煤塌陷地达</w:t>
      </w:r>
      <w:r>
        <w:rPr>
          <w:rFonts w:hint="eastAsia"/>
          <w:highlight w:val="none"/>
        </w:rPr>
        <w:t>到100%，治理历史遗留采煤塌陷地达到100%</w:t>
      </w:r>
      <w:r>
        <w:rPr>
          <w:rFonts w:hint="eastAsia"/>
          <w:highlight w:val="none"/>
          <w:lang w:eastAsia="zh-CN"/>
        </w:rPr>
        <w:t>；</w:t>
      </w:r>
      <w:r>
        <w:rPr>
          <w:rFonts w:hint="eastAsia"/>
          <w:highlight w:val="none"/>
        </w:rPr>
        <w:t>到2025年，完成100%+30%的采煤塌陷地治理目标，即已稳沉塌陷地治理率达到100%，未稳沉塌陷地同步治理率达到30%。</w:t>
      </w:r>
      <w:r>
        <w:rPr>
          <w:highlight w:val="none"/>
        </w:rPr>
        <w:t>到2025年，“三区两线”可视范围内历史遗留废弃露天矿山治理率达到100%。</w:t>
      </w:r>
    </w:p>
    <w:p>
      <w:pPr>
        <w:spacing w:line="560" w:lineRule="exact"/>
        <w:ind w:firstLine="561"/>
        <w:rPr>
          <w:b/>
          <w:szCs w:val="28"/>
        </w:rPr>
      </w:pPr>
      <w:r>
        <w:rPr>
          <w:b/>
          <w:szCs w:val="28"/>
        </w:rPr>
        <w:t>2.展望目标</w:t>
      </w:r>
    </w:p>
    <w:p>
      <w:pPr>
        <w:ind w:firstLine="560"/>
      </w:pPr>
      <w:r>
        <w:rPr>
          <w:rFonts w:hint="eastAsia"/>
        </w:rPr>
        <w:t>到2035年，矿业领域生态文明建设全面实现，地质工作服务支撑经济社会发展彰显有力，矿产资源结构布局稳定成型，矿业开发集聚效应、规模效应和矿业高质量发展与经济社会发展协调一致，形成资源开发与自然生态和谐共生的绿色矿业发展新格局。</w:t>
      </w:r>
    </w:p>
    <w:p>
      <w:pPr>
        <w:pStyle w:val="2"/>
        <w:jc w:val="both"/>
        <w:rPr>
          <w:rFonts w:ascii="Times New Roman" w:hAnsi="Times New Roman" w:eastAsia="宋体"/>
          <w:color w:val="auto"/>
          <w:highlight w:val="magenta"/>
        </w:rPr>
        <w:sectPr>
          <w:pgSz w:w="11906" w:h="16838"/>
          <w:pgMar w:top="1440" w:right="1757" w:bottom="1440" w:left="1559" w:header="851" w:footer="992" w:gutter="0"/>
          <w:pgBorders>
            <w:top w:val="none" w:sz="0" w:space="0"/>
            <w:left w:val="none" w:sz="0" w:space="0"/>
            <w:bottom w:val="none" w:sz="0" w:space="0"/>
            <w:right w:val="none" w:sz="0" w:space="0"/>
          </w:pgBorders>
          <w:cols w:space="720" w:num="1"/>
          <w:docGrid w:type="lines" w:linePitch="312" w:charSpace="0"/>
        </w:sectPr>
      </w:pPr>
    </w:p>
    <w:p>
      <w:pPr>
        <w:pStyle w:val="3"/>
        <w:spacing w:before="0" w:after="0" w:line="600" w:lineRule="exact"/>
        <w:ind w:firstLine="0" w:firstLineChars="0"/>
        <w:jc w:val="center"/>
        <w:rPr>
          <w:rFonts w:ascii="Times New Roman" w:hAnsi="Times New Roman" w:cs="Times New Roman"/>
        </w:rPr>
      </w:pPr>
      <w:bookmarkStart w:id="141" w:name="_Toc4298"/>
      <w:bookmarkStart w:id="142" w:name="_Toc25003"/>
      <w:bookmarkStart w:id="143" w:name="_Toc21171"/>
      <w:bookmarkStart w:id="144" w:name="_Toc3332"/>
      <w:bookmarkStart w:id="145" w:name="_Toc22394"/>
      <w:bookmarkStart w:id="146" w:name="_Toc6489"/>
      <w:bookmarkStart w:id="147" w:name="_Toc10475"/>
      <w:bookmarkStart w:id="148" w:name="_Toc82511769"/>
      <w:bookmarkStart w:id="149" w:name="_Toc14391"/>
      <w:bookmarkStart w:id="150" w:name="_Toc24822"/>
      <w:bookmarkStart w:id="151" w:name="_Toc31893"/>
      <w:bookmarkStart w:id="152" w:name="_Toc25850"/>
      <w:bookmarkStart w:id="153" w:name="_Toc86482458"/>
      <w:bookmarkStart w:id="154" w:name="_Toc76051709"/>
      <w:bookmarkStart w:id="155" w:name="_Toc226339554"/>
      <w:bookmarkStart w:id="156" w:name="_Toc184977525"/>
      <w:bookmarkStart w:id="157" w:name="_Toc185255928"/>
      <w:r>
        <w:rPr>
          <w:rFonts w:ascii="Times New Roman" w:hAnsi="Times New Roman" w:cs="Times New Roman"/>
        </w:rPr>
        <w:t>三、</w:t>
      </w:r>
      <w:bookmarkEnd w:id="141"/>
      <w:bookmarkEnd w:id="142"/>
      <w:bookmarkEnd w:id="143"/>
      <w:bookmarkEnd w:id="144"/>
      <w:bookmarkEnd w:id="145"/>
      <w:bookmarkEnd w:id="146"/>
      <w:bookmarkEnd w:id="147"/>
      <w:r>
        <w:rPr>
          <w:rFonts w:ascii="Times New Roman" w:hAnsi="Times New Roman" w:cs="Times New Roman"/>
        </w:rPr>
        <w:t>矿产勘查开发与保护布局</w:t>
      </w:r>
      <w:bookmarkEnd w:id="148"/>
      <w:bookmarkEnd w:id="149"/>
      <w:bookmarkEnd w:id="150"/>
      <w:bookmarkEnd w:id="151"/>
      <w:bookmarkEnd w:id="152"/>
      <w:bookmarkEnd w:id="153"/>
      <w:bookmarkEnd w:id="154"/>
    </w:p>
    <w:p>
      <w:pPr>
        <w:pStyle w:val="4"/>
        <w:spacing w:before="0" w:after="0" w:line="560" w:lineRule="exact"/>
        <w:ind w:firstLine="601"/>
        <w:jc w:val="left"/>
        <w:rPr>
          <w:rFonts w:ascii="Times New Roman" w:hAnsi="Times New Roman"/>
          <w:bCs w:val="0"/>
          <w:sz w:val="30"/>
          <w:szCs w:val="30"/>
        </w:rPr>
      </w:pPr>
      <w:bookmarkStart w:id="158" w:name="_Toc32120"/>
      <w:bookmarkStart w:id="159" w:name="_Toc20957"/>
      <w:bookmarkStart w:id="160" w:name="_Toc12501"/>
      <w:bookmarkStart w:id="161" w:name="_Toc21502"/>
      <w:bookmarkStart w:id="162" w:name="_Toc17236"/>
      <w:bookmarkStart w:id="163" w:name="_Toc528"/>
      <w:bookmarkStart w:id="164" w:name="_Toc2208"/>
      <w:bookmarkStart w:id="165" w:name="_Toc82511770"/>
      <w:bookmarkStart w:id="166" w:name="_Toc20209"/>
      <w:bookmarkStart w:id="167" w:name="_Toc5824"/>
      <w:bookmarkStart w:id="168" w:name="_Toc3605"/>
      <w:bookmarkStart w:id="169" w:name="_Toc25580"/>
      <w:bookmarkStart w:id="170" w:name="_Toc76051710"/>
      <w:bookmarkStart w:id="171" w:name="_Toc86482459"/>
      <w:r>
        <w:rPr>
          <w:rFonts w:ascii="Times New Roman" w:hAnsi="Times New Roman"/>
          <w:bCs w:val="0"/>
          <w:sz w:val="30"/>
          <w:szCs w:val="30"/>
        </w:rPr>
        <w:t>（一）</w:t>
      </w:r>
      <w:bookmarkEnd w:id="158"/>
      <w:bookmarkEnd w:id="159"/>
      <w:bookmarkEnd w:id="160"/>
      <w:bookmarkEnd w:id="161"/>
      <w:bookmarkEnd w:id="162"/>
      <w:bookmarkEnd w:id="163"/>
      <w:bookmarkEnd w:id="164"/>
      <w:r>
        <w:rPr>
          <w:rFonts w:ascii="Times New Roman" w:hAnsi="Times New Roman"/>
          <w:bCs w:val="0"/>
          <w:sz w:val="30"/>
          <w:szCs w:val="30"/>
        </w:rPr>
        <w:t>矿产资源勘查开采调控方向</w:t>
      </w:r>
      <w:bookmarkEnd w:id="165"/>
      <w:bookmarkEnd w:id="166"/>
      <w:bookmarkEnd w:id="167"/>
      <w:bookmarkEnd w:id="168"/>
      <w:bookmarkEnd w:id="169"/>
      <w:bookmarkEnd w:id="170"/>
      <w:bookmarkEnd w:id="171"/>
    </w:p>
    <w:p>
      <w:pPr>
        <w:spacing w:line="520" w:lineRule="exact"/>
        <w:ind w:firstLine="560"/>
        <w:rPr>
          <w:rFonts w:hint="default" w:eastAsia="仿宋_GB2312"/>
          <w:szCs w:val="28"/>
          <w:lang w:val="en-US" w:eastAsia="zh-CN"/>
        </w:rPr>
      </w:pPr>
      <w:r>
        <w:rPr>
          <w:rFonts w:eastAsia="仿宋_GB2312"/>
          <w:szCs w:val="28"/>
        </w:rPr>
        <w:t>落实省、市规划，根据嘉祥县勘查开采实际，嘉祥县无重点勘查矿种；将煤炭、建筑用石料确定为嘉祥县重点开采矿种。</w:t>
      </w:r>
      <w:r>
        <w:rPr>
          <w:rFonts w:hint="eastAsia" w:eastAsia="仿宋_GB2312"/>
          <w:szCs w:val="28"/>
        </w:rPr>
        <w:t>水泥用灰岩为限制勘查开采矿种。可耕地的砖瓦用粘土</w:t>
      </w:r>
      <w:r>
        <w:rPr>
          <w:rFonts w:hint="eastAsia" w:eastAsia="仿宋_GB2312"/>
          <w:szCs w:val="28"/>
          <w:lang w:val="en-US" w:eastAsia="zh-CN"/>
        </w:rPr>
        <w:t>为禁止</w:t>
      </w:r>
      <w:r>
        <w:rPr>
          <w:rFonts w:hint="eastAsia" w:eastAsia="仿宋_GB2312"/>
          <w:szCs w:val="28"/>
        </w:rPr>
        <w:t>勘查开采矿种。</w:t>
      </w:r>
    </w:p>
    <w:p>
      <w:pPr>
        <w:spacing w:line="520" w:lineRule="exact"/>
        <w:ind w:firstLine="560"/>
        <w:rPr>
          <w:rFonts w:eastAsia="仿宋_GB2312"/>
          <w:szCs w:val="28"/>
        </w:rPr>
      </w:pPr>
      <w:r>
        <w:rPr>
          <w:rFonts w:eastAsia="仿宋_GB2312"/>
          <w:szCs w:val="28"/>
        </w:rPr>
        <w:t>重点开采矿种，提高准入条件和保障能力，同时鼓励矿山企业提升生产规模，规模化开采，通过科技创新，提高矿产资源开发利用水平，提高产业链现代化水平，加强资源循环利用。</w:t>
      </w:r>
    </w:p>
    <w:p>
      <w:pPr>
        <w:pStyle w:val="4"/>
        <w:spacing w:before="0" w:after="0" w:line="560" w:lineRule="exact"/>
        <w:ind w:firstLine="601"/>
        <w:jc w:val="left"/>
        <w:rPr>
          <w:rFonts w:ascii="Times New Roman" w:hAnsi="Times New Roman"/>
          <w:bCs w:val="0"/>
          <w:sz w:val="30"/>
          <w:szCs w:val="30"/>
        </w:rPr>
      </w:pPr>
      <w:bookmarkStart w:id="172" w:name="_Toc86482460"/>
      <w:bookmarkStart w:id="173" w:name="_Toc10359"/>
      <w:bookmarkStart w:id="174" w:name="_Toc82511771"/>
      <w:bookmarkStart w:id="175" w:name="_Toc30157"/>
      <w:bookmarkStart w:id="176" w:name="_Toc2539"/>
      <w:bookmarkStart w:id="177" w:name="_Toc76051711"/>
      <w:bookmarkStart w:id="178" w:name="_Toc20359"/>
      <w:r>
        <w:rPr>
          <w:rFonts w:ascii="Times New Roman" w:hAnsi="Times New Roman"/>
          <w:bCs w:val="0"/>
          <w:sz w:val="30"/>
          <w:szCs w:val="30"/>
        </w:rPr>
        <w:t>（二）矿产资源产业重点发展区域</w:t>
      </w:r>
      <w:bookmarkEnd w:id="172"/>
      <w:bookmarkEnd w:id="173"/>
      <w:bookmarkEnd w:id="174"/>
      <w:bookmarkEnd w:id="175"/>
      <w:bookmarkEnd w:id="176"/>
      <w:bookmarkEnd w:id="177"/>
      <w:bookmarkEnd w:id="178"/>
    </w:p>
    <w:p>
      <w:pPr>
        <w:spacing w:line="520" w:lineRule="exact"/>
        <w:ind w:firstLine="560"/>
        <w:rPr>
          <w:rFonts w:eastAsia="仿宋_GB2312"/>
          <w:szCs w:val="28"/>
        </w:rPr>
      </w:pPr>
      <w:r>
        <w:rPr>
          <w:rFonts w:eastAsia="仿宋_GB2312"/>
          <w:szCs w:val="28"/>
        </w:rPr>
        <w:t>落实市规划，划定矿产资源产业重点发展区域1个，为嘉祥南部建材</w:t>
      </w:r>
      <w:r>
        <w:rPr>
          <w:rFonts w:hint="eastAsia" w:eastAsia="仿宋_GB2312"/>
          <w:szCs w:val="28"/>
        </w:rPr>
        <w:t>类</w:t>
      </w:r>
      <w:r>
        <w:rPr>
          <w:rFonts w:eastAsia="仿宋_GB2312"/>
          <w:szCs w:val="28"/>
        </w:rPr>
        <w:t>非金属矿业经济区。</w:t>
      </w:r>
    </w:p>
    <w:p>
      <w:pPr>
        <w:spacing w:line="520" w:lineRule="exact"/>
        <w:ind w:firstLine="560"/>
        <w:rPr>
          <w:rFonts w:eastAsia="仿宋_GB2312"/>
          <w:szCs w:val="28"/>
        </w:rPr>
      </w:pPr>
      <w:r>
        <w:rPr>
          <w:rFonts w:eastAsia="仿宋_GB2312"/>
          <w:szCs w:val="28"/>
        </w:rPr>
        <w:t>该区主要位于嘉祥县南部山区，</w:t>
      </w:r>
      <w:r>
        <w:rPr>
          <w:rFonts w:hint="eastAsia" w:eastAsia="仿宋_GB2312"/>
          <w:szCs w:val="28"/>
          <w:lang w:val="en-US" w:eastAsia="zh-CN"/>
        </w:rPr>
        <w:t>石灰岩资源量约23.2亿吨。</w:t>
      </w:r>
      <w:r>
        <w:rPr>
          <w:rFonts w:eastAsia="仿宋_GB2312"/>
          <w:szCs w:val="28"/>
        </w:rPr>
        <w:t>现已开发利用建筑</w:t>
      </w:r>
      <w:r>
        <w:rPr>
          <w:rFonts w:hint="eastAsia" w:eastAsia="仿宋_GB2312"/>
          <w:szCs w:val="28"/>
          <w:lang w:val="en-US" w:eastAsia="zh-CN"/>
        </w:rPr>
        <w:t>石料用</w:t>
      </w:r>
      <w:r>
        <w:rPr>
          <w:rFonts w:eastAsia="仿宋_GB2312"/>
          <w:szCs w:val="28"/>
        </w:rPr>
        <w:t>灰岩</w:t>
      </w:r>
      <w:r>
        <w:rPr>
          <w:rFonts w:hint="eastAsia" w:eastAsia="仿宋_GB2312"/>
          <w:szCs w:val="28"/>
          <w:lang w:val="en-US" w:eastAsia="zh-CN"/>
        </w:rPr>
        <w:t>和水泥用灰岩</w:t>
      </w:r>
      <w:r>
        <w:rPr>
          <w:rFonts w:eastAsia="仿宋_GB2312"/>
          <w:szCs w:val="28"/>
        </w:rPr>
        <w:t>，</w:t>
      </w:r>
      <w:r>
        <w:rPr>
          <w:rFonts w:hint="eastAsia" w:eastAsia="仿宋_GB2312"/>
          <w:szCs w:val="28"/>
          <w:lang w:val="en-US" w:eastAsia="zh-CN"/>
        </w:rPr>
        <w:t>现有大型矿山3个，中型矿山1个，</w:t>
      </w:r>
      <w:r>
        <w:rPr>
          <w:rFonts w:eastAsia="仿宋_GB2312"/>
          <w:szCs w:val="28"/>
        </w:rPr>
        <w:t>取得了较好的经济效益。今后的工作重点为开发与保护并重，对建筑石料矿山实施规模化开发，</w:t>
      </w:r>
      <w:r>
        <w:rPr>
          <w:rFonts w:hint="eastAsia"/>
          <w:szCs w:val="28"/>
          <w:highlight w:val="none"/>
        </w:rPr>
        <w:t>提高</w:t>
      </w:r>
      <w:r>
        <w:rPr>
          <w:rFonts w:hint="eastAsia"/>
          <w:szCs w:val="28"/>
          <w:highlight w:val="none"/>
          <w:lang w:val="en-US" w:eastAsia="zh-CN"/>
        </w:rPr>
        <w:t>开采回采率和综合利用率</w:t>
      </w:r>
      <w:r>
        <w:rPr>
          <w:rFonts w:hint="eastAsia"/>
          <w:szCs w:val="28"/>
          <w:highlight w:val="none"/>
        </w:rPr>
        <w:t>水平</w:t>
      </w:r>
      <w:r>
        <w:rPr>
          <w:rFonts w:hint="eastAsia"/>
          <w:szCs w:val="28"/>
          <w:highlight w:val="none"/>
          <w:lang w:eastAsia="zh-CN"/>
        </w:rPr>
        <w:t>，</w:t>
      </w:r>
      <w:r>
        <w:rPr>
          <w:rFonts w:eastAsia="仿宋_GB2312"/>
          <w:szCs w:val="28"/>
        </w:rPr>
        <w:t>加快</w:t>
      </w:r>
      <w:r>
        <w:rPr>
          <w:rFonts w:ascii="Times New Roman" w:hAnsi="Times New Roman" w:eastAsia="仿宋_GB2312" w:cs="Times New Roman"/>
          <w:i w:val="0"/>
          <w:iCs w:val="0"/>
          <w:caps w:val="0"/>
          <w:color w:val="auto"/>
          <w:spacing w:val="0"/>
          <w:sz w:val="28"/>
          <w:szCs w:val="28"/>
        </w:rPr>
        <w:t>低能耗、低污染、高技术含量、高附加值</w:t>
      </w:r>
      <w:r>
        <w:rPr>
          <w:rFonts w:eastAsia="仿宋_GB2312"/>
          <w:szCs w:val="28"/>
        </w:rPr>
        <w:t>建材新兴产业发展</w:t>
      </w:r>
      <w:r>
        <w:rPr>
          <w:rFonts w:hint="eastAsia" w:eastAsia="仿宋_GB2312"/>
          <w:szCs w:val="28"/>
          <w:lang w:eastAsia="zh-CN"/>
        </w:rPr>
        <w:t>，</w:t>
      </w:r>
      <w:r>
        <w:rPr>
          <w:rFonts w:eastAsia="仿宋_GB2312"/>
          <w:szCs w:val="28"/>
        </w:rPr>
        <w:t>实现产业可持续发展。</w:t>
      </w:r>
    </w:p>
    <w:bookmarkEnd w:id="155"/>
    <w:bookmarkEnd w:id="156"/>
    <w:bookmarkEnd w:id="157"/>
    <w:p>
      <w:pPr>
        <w:pStyle w:val="4"/>
        <w:spacing w:before="0" w:after="0" w:line="560" w:lineRule="exact"/>
        <w:ind w:firstLine="601"/>
        <w:jc w:val="left"/>
        <w:rPr>
          <w:rFonts w:ascii="Times New Roman" w:hAnsi="Times New Roman"/>
          <w:bCs w:val="0"/>
          <w:sz w:val="30"/>
          <w:szCs w:val="30"/>
        </w:rPr>
      </w:pPr>
      <w:bookmarkStart w:id="179" w:name="_Toc4499"/>
      <w:bookmarkStart w:id="180" w:name="_Toc21742"/>
      <w:bookmarkStart w:id="181" w:name="_Toc27007"/>
      <w:bookmarkStart w:id="182" w:name="_Toc13082"/>
      <w:bookmarkStart w:id="183" w:name="_Toc7419"/>
      <w:bookmarkStart w:id="184" w:name="_Toc12384"/>
      <w:bookmarkStart w:id="185" w:name="_Toc28113"/>
      <w:bookmarkStart w:id="186" w:name="_Toc27926"/>
      <w:bookmarkStart w:id="187" w:name="_Toc85"/>
      <w:bookmarkStart w:id="188" w:name="_Toc86482461"/>
      <w:bookmarkStart w:id="189" w:name="_Toc76051712"/>
      <w:bookmarkStart w:id="190" w:name="_Toc31346"/>
      <w:bookmarkStart w:id="191" w:name="_Toc82511772"/>
      <w:bookmarkStart w:id="192" w:name="_Toc19034"/>
      <w:bookmarkStart w:id="193" w:name="_Toc184977527"/>
      <w:r>
        <w:rPr>
          <w:rFonts w:ascii="Times New Roman" w:hAnsi="Times New Roman"/>
          <w:bCs w:val="0"/>
          <w:sz w:val="30"/>
          <w:szCs w:val="30"/>
        </w:rPr>
        <w:t>（三）</w:t>
      </w:r>
      <w:bookmarkEnd w:id="179"/>
      <w:bookmarkEnd w:id="180"/>
      <w:bookmarkEnd w:id="181"/>
      <w:bookmarkEnd w:id="182"/>
      <w:bookmarkEnd w:id="183"/>
      <w:bookmarkEnd w:id="184"/>
      <w:bookmarkEnd w:id="185"/>
      <w:r>
        <w:rPr>
          <w:rFonts w:ascii="Times New Roman" w:hAnsi="Times New Roman"/>
          <w:bCs w:val="0"/>
          <w:sz w:val="30"/>
          <w:szCs w:val="30"/>
        </w:rPr>
        <w:t>勘查开采与保护布局</w:t>
      </w:r>
      <w:bookmarkEnd w:id="186"/>
      <w:bookmarkEnd w:id="187"/>
      <w:bookmarkEnd w:id="188"/>
      <w:bookmarkEnd w:id="189"/>
      <w:bookmarkEnd w:id="190"/>
      <w:bookmarkEnd w:id="191"/>
      <w:bookmarkEnd w:id="192"/>
    </w:p>
    <w:p>
      <w:pPr>
        <w:spacing w:line="560" w:lineRule="exact"/>
        <w:ind w:firstLine="561"/>
        <w:rPr>
          <w:b/>
          <w:szCs w:val="28"/>
        </w:rPr>
      </w:pPr>
      <w:r>
        <w:rPr>
          <w:b/>
          <w:szCs w:val="28"/>
        </w:rPr>
        <w:t>1.能源资源基地</w:t>
      </w:r>
    </w:p>
    <w:p>
      <w:pPr>
        <w:autoSpaceDE w:val="0"/>
        <w:autoSpaceDN w:val="0"/>
        <w:spacing w:line="520" w:lineRule="exact"/>
        <w:ind w:firstLine="560"/>
        <w:rPr>
          <w:rFonts w:eastAsia="仿宋_GB2312"/>
          <w:kern w:val="0"/>
          <w:szCs w:val="28"/>
        </w:rPr>
      </w:pPr>
      <w:r>
        <w:rPr>
          <w:rFonts w:eastAsia="仿宋_GB2312"/>
          <w:kern w:val="0"/>
          <w:szCs w:val="28"/>
        </w:rPr>
        <w:t>落实省、市规划，建设1个能源资源基地，为山东鲁西煤炭能源资源基地，基地内主要矿种为煤，嘉祥县境内面积418.76平方千米。</w:t>
      </w:r>
    </w:p>
    <w:p>
      <w:pPr>
        <w:autoSpaceDE w:val="0"/>
        <w:autoSpaceDN w:val="0"/>
        <w:spacing w:line="520" w:lineRule="exact"/>
        <w:ind w:firstLine="560"/>
        <w:rPr>
          <w:rFonts w:eastAsia="仿宋_GB2312"/>
          <w:kern w:val="0"/>
          <w:szCs w:val="28"/>
        </w:rPr>
      </w:pPr>
      <w:r>
        <w:rPr>
          <w:rFonts w:ascii="Times New Roman" w:hAnsi="Times New Roman" w:eastAsia="仿宋_GB2312" w:cs="Times New Roman"/>
          <w:b w:val="0"/>
          <w:bCs w:val="0"/>
          <w:color w:val="000000"/>
          <w:kern w:val="0"/>
          <w:sz w:val="28"/>
          <w:szCs w:val="28"/>
        </w:rPr>
        <w:t>能源资源基地内加强矿产资源规模开发、集聚发展。鼓励现有矿山兼并重组和资源整合，提升矿山规模化、集约化开采水平和安全生产管理水平，提高资源综合利用能力，保障能源资源供给。支持矿山开展接替资源勘查，提高矿体控制程度，增加资源量，延长矿山服务年限。</w:t>
      </w:r>
    </w:p>
    <w:p>
      <w:pPr>
        <w:spacing w:line="560" w:lineRule="exact"/>
        <w:ind w:firstLine="561"/>
        <w:rPr>
          <w:b/>
          <w:szCs w:val="28"/>
        </w:rPr>
      </w:pPr>
      <w:r>
        <w:rPr>
          <w:rFonts w:hint="eastAsia"/>
          <w:b/>
          <w:szCs w:val="28"/>
        </w:rPr>
        <w:t>2</w:t>
      </w:r>
      <w:r>
        <w:rPr>
          <w:b/>
          <w:szCs w:val="28"/>
        </w:rPr>
        <w:t>.国家规划矿区</w:t>
      </w:r>
    </w:p>
    <w:p>
      <w:pPr>
        <w:autoSpaceDE w:val="0"/>
        <w:autoSpaceDN w:val="0"/>
        <w:spacing w:line="520" w:lineRule="exact"/>
        <w:ind w:firstLine="560"/>
        <w:rPr>
          <w:rFonts w:eastAsia="仿宋_GB2312"/>
          <w:kern w:val="0"/>
          <w:szCs w:val="28"/>
        </w:rPr>
      </w:pPr>
      <w:r>
        <w:rPr>
          <w:rFonts w:eastAsia="仿宋_GB2312"/>
          <w:kern w:val="0"/>
          <w:szCs w:val="28"/>
        </w:rPr>
        <w:t>落实省、市规划，建设1个国家规划矿区，为山东巨野煤炭国家规划矿区，主要矿种为煤，嘉祥县境内面积</w:t>
      </w:r>
      <w:r>
        <w:rPr>
          <w:rFonts w:hint="eastAsia" w:eastAsia="仿宋_GB2312"/>
          <w:kern w:val="0"/>
          <w:szCs w:val="28"/>
        </w:rPr>
        <w:t>239.55</w:t>
      </w:r>
      <w:r>
        <w:rPr>
          <w:rFonts w:eastAsia="仿宋_GB2312"/>
          <w:kern w:val="0"/>
          <w:szCs w:val="28"/>
        </w:rPr>
        <w:t>平方千米。</w:t>
      </w:r>
    </w:p>
    <w:p>
      <w:pPr>
        <w:autoSpaceDE w:val="0"/>
        <w:autoSpaceDN w:val="0"/>
        <w:spacing w:line="520" w:lineRule="exact"/>
        <w:ind w:firstLine="560"/>
        <w:rPr>
          <w:rFonts w:eastAsia="仿宋_GB2312"/>
          <w:kern w:val="0"/>
          <w:szCs w:val="28"/>
        </w:rPr>
      </w:pPr>
      <w:r>
        <w:rPr>
          <w:rFonts w:hint="default" w:ascii="Times New Roman" w:hAnsi="Times New Roman" w:eastAsia="仿宋_GB2312"/>
          <w:kern w:val="0"/>
          <w:sz w:val="28"/>
          <w:szCs w:val="28"/>
        </w:rPr>
        <w:t>合理划定矿区最低开采规模，落实绿色勘查技术规范，严格矿业权人勘查开采准入条件，鼓励现有矿业权以矿权、资本、技术等形式进行合作，支持自愿依法进行有序整合，促进规模化集约化发展，提升资源综合利用水平，打造资源高效开发利用示范区，为规划矿区资源基地建设提供支撑。</w:t>
      </w:r>
    </w:p>
    <w:p>
      <w:pPr>
        <w:spacing w:line="560" w:lineRule="exact"/>
        <w:ind w:firstLine="561"/>
        <w:rPr>
          <w:b/>
          <w:szCs w:val="28"/>
        </w:rPr>
      </w:pPr>
      <w:r>
        <w:rPr>
          <w:rFonts w:hint="eastAsia"/>
          <w:b/>
          <w:szCs w:val="28"/>
        </w:rPr>
        <w:t>3</w:t>
      </w:r>
      <w:r>
        <w:rPr>
          <w:b/>
          <w:szCs w:val="28"/>
        </w:rPr>
        <w:t>.重点开采区</w:t>
      </w:r>
    </w:p>
    <w:p>
      <w:pPr>
        <w:autoSpaceDE w:val="0"/>
        <w:autoSpaceDN w:val="0"/>
        <w:spacing w:line="520" w:lineRule="exact"/>
        <w:ind w:firstLine="560"/>
        <w:rPr>
          <w:rFonts w:eastAsia="仿宋_GB2312"/>
          <w:kern w:val="0"/>
          <w:szCs w:val="28"/>
        </w:rPr>
      </w:pPr>
      <w:r>
        <w:rPr>
          <w:rFonts w:eastAsia="仿宋_GB2312"/>
          <w:kern w:val="0"/>
          <w:szCs w:val="28"/>
        </w:rPr>
        <w:t>落实省、市规划划定的重点开采区2个（专栏二），为山东济宁煤田重点开采区和山东巨野煤田重点开采区。山东济宁煤田重点开采区在嘉祥县境内面积26.84平方千米，涉及1个采矿权；山东巨野煤田重点开采区在嘉祥县境内面积308.80平方千米，涉及3个采矿权。</w:t>
      </w:r>
    </w:p>
    <w:p>
      <w:pPr>
        <w:autoSpaceDE w:val="0"/>
        <w:autoSpaceDN w:val="0"/>
        <w:spacing w:line="520" w:lineRule="exact"/>
        <w:ind w:firstLine="560"/>
        <w:rPr>
          <w:rFonts w:eastAsia="仿宋_GB2312"/>
          <w:kern w:val="0"/>
          <w:szCs w:val="28"/>
        </w:rPr>
      </w:pPr>
      <w:r>
        <w:rPr>
          <w:rFonts w:hint="eastAsia" w:eastAsia="仿宋_GB2312"/>
          <w:kern w:val="0"/>
          <w:szCs w:val="28"/>
        </w:rPr>
        <w:t>重点开采区内，支持矿山企业整合重组，提升规模化、集约化开发水平。加强资源科学开采，推广先进适用选矿技术，实现资源高效利用，提升煤矸石综合利用水平，推进资源规模开发和产业集聚发展。</w:t>
      </w:r>
    </w:p>
    <w:p>
      <w:pPr>
        <w:pStyle w:val="2"/>
        <w:rPr>
          <w:color w:val="auto"/>
        </w:rPr>
      </w:pPr>
    </w:p>
    <w:tbl>
      <w:tblPr>
        <w:tblStyle w:val="20"/>
        <w:tblW w:w="5000" w:type="pct"/>
        <w:tblInd w:w="0" w:type="dxa"/>
        <w:tblLayout w:type="autofit"/>
        <w:tblCellMar>
          <w:top w:w="0" w:type="dxa"/>
          <w:left w:w="108" w:type="dxa"/>
          <w:bottom w:w="0" w:type="dxa"/>
          <w:right w:w="108" w:type="dxa"/>
        </w:tblCellMar>
      </w:tblPr>
      <w:tblGrid>
        <w:gridCol w:w="677"/>
        <w:gridCol w:w="863"/>
        <w:gridCol w:w="2031"/>
        <w:gridCol w:w="1483"/>
        <w:gridCol w:w="1543"/>
        <w:gridCol w:w="768"/>
        <w:gridCol w:w="1441"/>
      </w:tblGrid>
      <w:tr>
        <w:tblPrEx>
          <w:tblCellMar>
            <w:top w:w="0" w:type="dxa"/>
            <w:left w:w="108" w:type="dxa"/>
            <w:bottom w:w="0" w:type="dxa"/>
            <w:right w:w="108" w:type="dxa"/>
          </w:tblCellMar>
        </w:tblPrEx>
        <w:trPr>
          <w:trHeight w:val="615"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widowControl/>
              <w:adjustRightInd/>
              <w:snapToGrid/>
              <w:spacing w:line="240" w:lineRule="auto"/>
              <w:ind w:firstLine="0" w:firstLineChars="0"/>
              <w:jc w:val="center"/>
              <w:rPr>
                <w:rFonts w:eastAsia="仿宋_GB2312"/>
                <w:b/>
                <w:sz w:val="21"/>
                <w:szCs w:val="21"/>
              </w:rPr>
            </w:pPr>
            <w:r>
              <w:rPr>
                <w:rFonts w:eastAsia="仿宋_GB2312"/>
                <w:b/>
                <w:sz w:val="21"/>
                <w:szCs w:val="21"/>
              </w:rPr>
              <w:t xml:space="preserve">专栏二  </w:t>
            </w:r>
            <w:r>
              <w:rPr>
                <w:rFonts w:hint="eastAsia" w:eastAsia="仿宋_GB2312"/>
                <w:b/>
                <w:sz w:val="21"/>
                <w:szCs w:val="21"/>
                <w:lang w:val="en-US" w:eastAsia="zh-CN"/>
              </w:rPr>
              <w:t>嘉祥县</w:t>
            </w:r>
            <w:r>
              <w:rPr>
                <w:rFonts w:eastAsia="仿宋_GB2312"/>
                <w:b/>
                <w:sz w:val="21"/>
                <w:szCs w:val="21"/>
              </w:rPr>
              <w:t>矿产资源重点开采区</w:t>
            </w:r>
          </w:p>
        </w:tc>
      </w:tr>
      <w:tr>
        <w:tblPrEx>
          <w:tblCellMar>
            <w:top w:w="0" w:type="dxa"/>
            <w:left w:w="108" w:type="dxa"/>
            <w:bottom w:w="0" w:type="dxa"/>
            <w:right w:w="108" w:type="dxa"/>
          </w:tblCellMar>
        </w:tblPrEx>
        <w:trPr>
          <w:trHeight w:val="615" w:hRule="atLeast"/>
        </w:trPr>
        <w:tc>
          <w:tcPr>
            <w:tcW w:w="385" w:type="pct"/>
            <w:tcBorders>
              <w:top w:val="single" w:color="auto" w:sz="4" w:space="0"/>
              <w:left w:val="single" w:color="auto" w:sz="4" w:space="0"/>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bCs/>
                <w:kern w:val="0"/>
                <w:sz w:val="21"/>
                <w:szCs w:val="21"/>
              </w:rPr>
            </w:pPr>
            <w:r>
              <w:rPr>
                <w:rFonts w:eastAsia="仿宋_GB2312"/>
                <w:bCs/>
                <w:kern w:val="0"/>
                <w:sz w:val="21"/>
                <w:szCs w:val="21"/>
              </w:rPr>
              <w:t>序号</w:t>
            </w:r>
          </w:p>
        </w:tc>
        <w:tc>
          <w:tcPr>
            <w:tcW w:w="490" w:type="pct"/>
            <w:tcBorders>
              <w:top w:val="single" w:color="auto" w:sz="4" w:space="0"/>
              <w:left w:val="nil"/>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bCs/>
                <w:kern w:val="0"/>
                <w:sz w:val="21"/>
                <w:szCs w:val="21"/>
              </w:rPr>
            </w:pPr>
            <w:r>
              <w:rPr>
                <w:rFonts w:eastAsia="仿宋_GB2312"/>
                <w:bCs/>
                <w:kern w:val="0"/>
                <w:sz w:val="21"/>
                <w:szCs w:val="21"/>
              </w:rPr>
              <w:t>编号</w:t>
            </w:r>
          </w:p>
        </w:tc>
        <w:tc>
          <w:tcPr>
            <w:tcW w:w="1153" w:type="pct"/>
            <w:tcBorders>
              <w:top w:val="single" w:color="auto" w:sz="4" w:space="0"/>
              <w:left w:val="nil"/>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bCs/>
                <w:kern w:val="0"/>
                <w:sz w:val="21"/>
                <w:szCs w:val="21"/>
              </w:rPr>
            </w:pPr>
            <w:r>
              <w:rPr>
                <w:rFonts w:eastAsia="仿宋_GB2312"/>
                <w:bCs/>
                <w:kern w:val="0"/>
                <w:sz w:val="21"/>
                <w:szCs w:val="21"/>
              </w:rPr>
              <w:t>名称</w:t>
            </w:r>
          </w:p>
        </w:tc>
        <w:tc>
          <w:tcPr>
            <w:tcW w:w="842" w:type="pct"/>
            <w:tcBorders>
              <w:top w:val="single" w:color="auto" w:sz="4" w:space="0"/>
              <w:left w:val="nil"/>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bCs/>
                <w:kern w:val="0"/>
                <w:sz w:val="21"/>
                <w:szCs w:val="21"/>
              </w:rPr>
            </w:pPr>
            <w:r>
              <w:rPr>
                <w:rFonts w:eastAsia="仿宋_GB2312"/>
                <w:bCs/>
                <w:kern w:val="0"/>
                <w:sz w:val="21"/>
                <w:szCs w:val="21"/>
              </w:rPr>
              <w:t>所在行政区</w:t>
            </w:r>
          </w:p>
        </w:tc>
        <w:tc>
          <w:tcPr>
            <w:tcW w:w="876" w:type="pct"/>
            <w:tcBorders>
              <w:top w:val="single" w:color="auto" w:sz="4" w:space="0"/>
              <w:left w:val="nil"/>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bCs/>
                <w:kern w:val="0"/>
                <w:sz w:val="21"/>
                <w:szCs w:val="21"/>
              </w:rPr>
            </w:pPr>
            <w:r>
              <w:rPr>
                <w:rFonts w:eastAsia="仿宋_GB2312"/>
                <w:bCs/>
                <w:kern w:val="0"/>
                <w:sz w:val="21"/>
                <w:szCs w:val="21"/>
              </w:rPr>
              <w:t>面积</w:t>
            </w:r>
          </w:p>
          <w:p>
            <w:pPr>
              <w:widowControl/>
              <w:adjustRightInd/>
              <w:snapToGrid/>
              <w:spacing w:line="240" w:lineRule="auto"/>
              <w:ind w:firstLine="0" w:firstLineChars="0"/>
              <w:jc w:val="center"/>
              <w:rPr>
                <w:rFonts w:eastAsia="仿宋_GB2312"/>
                <w:bCs/>
                <w:kern w:val="0"/>
                <w:sz w:val="21"/>
                <w:szCs w:val="21"/>
              </w:rPr>
            </w:pPr>
            <w:r>
              <w:rPr>
                <w:rFonts w:eastAsia="仿宋_GB2312"/>
                <w:bCs/>
                <w:kern w:val="0"/>
                <w:sz w:val="21"/>
                <w:szCs w:val="21"/>
              </w:rPr>
              <w:t>（平方千米）</w:t>
            </w:r>
          </w:p>
        </w:tc>
        <w:tc>
          <w:tcPr>
            <w:tcW w:w="436" w:type="pct"/>
            <w:tcBorders>
              <w:top w:val="single" w:color="auto" w:sz="4" w:space="0"/>
              <w:left w:val="nil"/>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bCs/>
                <w:kern w:val="0"/>
                <w:sz w:val="21"/>
                <w:szCs w:val="21"/>
              </w:rPr>
            </w:pPr>
            <w:r>
              <w:rPr>
                <w:rFonts w:eastAsia="仿宋_GB2312"/>
                <w:bCs/>
                <w:kern w:val="0"/>
                <w:sz w:val="21"/>
                <w:szCs w:val="21"/>
              </w:rPr>
              <w:t>主要矿种</w:t>
            </w:r>
          </w:p>
        </w:tc>
        <w:tc>
          <w:tcPr>
            <w:tcW w:w="816" w:type="pct"/>
            <w:tcBorders>
              <w:top w:val="single" w:color="auto" w:sz="4" w:space="0"/>
              <w:left w:val="nil"/>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bCs/>
                <w:kern w:val="0"/>
                <w:sz w:val="21"/>
                <w:szCs w:val="21"/>
              </w:rPr>
            </w:pPr>
            <w:r>
              <w:rPr>
                <w:rFonts w:eastAsia="仿宋_GB2312"/>
                <w:bCs/>
                <w:kern w:val="0"/>
                <w:sz w:val="21"/>
                <w:szCs w:val="21"/>
              </w:rPr>
              <w:t>备注</w:t>
            </w:r>
          </w:p>
        </w:tc>
      </w:tr>
      <w:tr>
        <w:tblPrEx>
          <w:tblCellMar>
            <w:top w:w="0" w:type="dxa"/>
            <w:left w:w="108" w:type="dxa"/>
            <w:bottom w:w="0" w:type="dxa"/>
            <w:right w:w="108" w:type="dxa"/>
          </w:tblCellMar>
        </w:tblPrEx>
        <w:trPr>
          <w:trHeight w:val="600" w:hRule="atLeast"/>
        </w:trPr>
        <w:tc>
          <w:tcPr>
            <w:tcW w:w="385" w:type="pct"/>
            <w:tcBorders>
              <w:top w:val="nil"/>
              <w:left w:val="single" w:color="auto" w:sz="4" w:space="0"/>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kern w:val="0"/>
                <w:sz w:val="21"/>
                <w:szCs w:val="21"/>
              </w:rPr>
            </w:pPr>
            <w:r>
              <w:rPr>
                <w:rFonts w:eastAsia="仿宋_GB2312"/>
                <w:kern w:val="0"/>
                <w:sz w:val="21"/>
                <w:szCs w:val="21"/>
              </w:rPr>
              <w:t>1</w:t>
            </w:r>
          </w:p>
        </w:tc>
        <w:tc>
          <w:tcPr>
            <w:tcW w:w="490" w:type="pct"/>
            <w:tcBorders>
              <w:top w:val="nil"/>
              <w:left w:val="nil"/>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kern w:val="0"/>
                <w:sz w:val="21"/>
                <w:szCs w:val="21"/>
              </w:rPr>
            </w:pPr>
            <w:r>
              <w:rPr>
                <w:rFonts w:eastAsia="仿宋_GB2312"/>
                <w:kern w:val="0"/>
                <w:sz w:val="21"/>
                <w:szCs w:val="21"/>
              </w:rPr>
              <w:t>CZ1</w:t>
            </w:r>
          </w:p>
        </w:tc>
        <w:tc>
          <w:tcPr>
            <w:tcW w:w="1153" w:type="pct"/>
            <w:tcBorders>
              <w:top w:val="nil"/>
              <w:left w:val="nil"/>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kern w:val="0"/>
                <w:sz w:val="21"/>
                <w:szCs w:val="21"/>
              </w:rPr>
            </w:pPr>
            <w:r>
              <w:rPr>
                <w:rFonts w:eastAsia="仿宋_GB2312"/>
                <w:kern w:val="0"/>
                <w:sz w:val="21"/>
                <w:szCs w:val="21"/>
              </w:rPr>
              <w:t>山东济宁煤田重点开采区</w:t>
            </w:r>
          </w:p>
        </w:tc>
        <w:tc>
          <w:tcPr>
            <w:tcW w:w="842" w:type="pct"/>
            <w:tcBorders>
              <w:top w:val="nil"/>
              <w:left w:val="nil"/>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kern w:val="0"/>
                <w:sz w:val="21"/>
                <w:szCs w:val="21"/>
              </w:rPr>
            </w:pPr>
            <w:r>
              <w:rPr>
                <w:rFonts w:eastAsia="仿宋_GB2312"/>
                <w:kern w:val="0"/>
                <w:sz w:val="21"/>
                <w:szCs w:val="21"/>
              </w:rPr>
              <w:t>嘉祥县</w:t>
            </w:r>
          </w:p>
        </w:tc>
        <w:tc>
          <w:tcPr>
            <w:tcW w:w="876" w:type="pct"/>
            <w:tcBorders>
              <w:top w:val="nil"/>
              <w:left w:val="nil"/>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kern w:val="0"/>
                <w:sz w:val="21"/>
                <w:szCs w:val="21"/>
              </w:rPr>
            </w:pPr>
            <w:r>
              <w:rPr>
                <w:rFonts w:eastAsia="仿宋_GB2312"/>
                <w:kern w:val="0"/>
                <w:sz w:val="21"/>
                <w:szCs w:val="21"/>
              </w:rPr>
              <w:t>26.84</w:t>
            </w:r>
            <w:r>
              <w:rPr>
                <w:rFonts w:hint="eastAsia" w:eastAsia="仿宋_GB2312"/>
                <w:kern w:val="0"/>
                <w:sz w:val="21"/>
                <w:szCs w:val="21"/>
              </w:rPr>
              <w:t>（嘉祥县范围内）</w:t>
            </w:r>
          </w:p>
        </w:tc>
        <w:tc>
          <w:tcPr>
            <w:tcW w:w="436" w:type="pct"/>
            <w:tcBorders>
              <w:top w:val="nil"/>
              <w:left w:val="nil"/>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kern w:val="0"/>
                <w:sz w:val="21"/>
                <w:szCs w:val="21"/>
              </w:rPr>
            </w:pPr>
            <w:r>
              <w:rPr>
                <w:rFonts w:eastAsia="仿宋_GB2312"/>
                <w:kern w:val="0"/>
                <w:sz w:val="21"/>
                <w:szCs w:val="21"/>
              </w:rPr>
              <w:t>煤矿</w:t>
            </w:r>
          </w:p>
        </w:tc>
        <w:tc>
          <w:tcPr>
            <w:tcW w:w="816" w:type="pct"/>
            <w:tcBorders>
              <w:top w:val="nil"/>
              <w:left w:val="nil"/>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kern w:val="0"/>
                <w:sz w:val="21"/>
                <w:szCs w:val="21"/>
              </w:rPr>
            </w:pPr>
            <w:r>
              <w:rPr>
                <w:rFonts w:eastAsia="仿宋_GB2312"/>
                <w:kern w:val="0"/>
                <w:sz w:val="21"/>
                <w:szCs w:val="21"/>
              </w:rPr>
              <w:t>省、市规划</w:t>
            </w:r>
          </w:p>
        </w:tc>
      </w:tr>
      <w:tr>
        <w:tblPrEx>
          <w:tblCellMar>
            <w:top w:w="0" w:type="dxa"/>
            <w:left w:w="108" w:type="dxa"/>
            <w:bottom w:w="0" w:type="dxa"/>
            <w:right w:w="108" w:type="dxa"/>
          </w:tblCellMar>
        </w:tblPrEx>
        <w:trPr>
          <w:trHeight w:val="600" w:hRule="atLeast"/>
        </w:trPr>
        <w:tc>
          <w:tcPr>
            <w:tcW w:w="385" w:type="pct"/>
            <w:tcBorders>
              <w:top w:val="nil"/>
              <w:left w:val="single" w:color="auto" w:sz="4" w:space="0"/>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kern w:val="0"/>
                <w:sz w:val="21"/>
                <w:szCs w:val="21"/>
              </w:rPr>
            </w:pPr>
            <w:r>
              <w:rPr>
                <w:rFonts w:eastAsia="仿宋_GB2312"/>
                <w:kern w:val="0"/>
                <w:sz w:val="21"/>
                <w:szCs w:val="21"/>
              </w:rPr>
              <w:t>2</w:t>
            </w:r>
          </w:p>
        </w:tc>
        <w:tc>
          <w:tcPr>
            <w:tcW w:w="490" w:type="pct"/>
            <w:tcBorders>
              <w:top w:val="nil"/>
              <w:left w:val="nil"/>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kern w:val="0"/>
                <w:sz w:val="21"/>
                <w:szCs w:val="21"/>
              </w:rPr>
            </w:pPr>
            <w:r>
              <w:rPr>
                <w:rFonts w:eastAsia="仿宋_GB2312"/>
                <w:kern w:val="0"/>
                <w:sz w:val="21"/>
                <w:szCs w:val="21"/>
              </w:rPr>
              <w:t>CZ2</w:t>
            </w:r>
          </w:p>
        </w:tc>
        <w:tc>
          <w:tcPr>
            <w:tcW w:w="1153" w:type="pct"/>
            <w:tcBorders>
              <w:top w:val="nil"/>
              <w:left w:val="nil"/>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kern w:val="0"/>
                <w:sz w:val="21"/>
                <w:szCs w:val="21"/>
              </w:rPr>
            </w:pPr>
            <w:r>
              <w:rPr>
                <w:rFonts w:eastAsia="仿宋_GB2312"/>
                <w:kern w:val="0"/>
                <w:sz w:val="21"/>
                <w:szCs w:val="21"/>
              </w:rPr>
              <w:t>山东巨野煤田重点开采区</w:t>
            </w:r>
          </w:p>
        </w:tc>
        <w:tc>
          <w:tcPr>
            <w:tcW w:w="842" w:type="pct"/>
            <w:tcBorders>
              <w:top w:val="nil"/>
              <w:left w:val="nil"/>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kern w:val="0"/>
                <w:sz w:val="21"/>
                <w:szCs w:val="21"/>
              </w:rPr>
            </w:pPr>
            <w:r>
              <w:rPr>
                <w:rFonts w:eastAsia="仿宋_GB2312"/>
                <w:kern w:val="0"/>
                <w:sz w:val="21"/>
                <w:szCs w:val="21"/>
              </w:rPr>
              <w:t>嘉祥县</w:t>
            </w:r>
          </w:p>
        </w:tc>
        <w:tc>
          <w:tcPr>
            <w:tcW w:w="876" w:type="pct"/>
            <w:tcBorders>
              <w:top w:val="nil"/>
              <w:left w:val="nil"/>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kern w:val="0"/>
                <w:sz w:val="21"/>
                <w:szCs w:val="21"/>
              </w:rPr>
            </w:pPr>
            <w:r>
              <w:rPr>
                <w:rFonts w:eastAsia="仿宋_GB2312"/>
                <w:kern w:val="0"/>
                <w:sz w:val="21"/>
                <w:szCs w:val="21"/>
              </w:rPr>
              <w:t>308.80</w:t>
            </w:r>
            <w:r>
              <w:rPr>
                <w:rFonts w:hint="eastAsia" w:eastAsia="仿宋_GB2312"/>
                <w:kern w:val="0"/>
                <w:sz w:val="21"/>
                <w:szCs w:val="21"/>
              </w:rPr>
              <w:t>（嘉祥县范围内）</w:t>
            </w:r>
          </w:p>
        </w:tc>
        <w:tc>
          <w:tcPr>
            <w:tcW w:w="436" w:type="pct"/>
            <w:tcBorders>
              <w:top w:val="nil"/>
              <w:left w:val="nil"/>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kern w:val="0"/>
                <w:sz w:val="21"/>
                <w:szCs w:val="21"/>
              </w:rPr>
            </w:pPr>
            <w:r>
              <w:rPr>
                <w:rFonts w:eastAsia="仿宋_GB2312"/>
                <w:kern w:val="0"/>
                <w:sz w:val="21"/>
                <w:szCs w:val="21"/>
              </w:rPr>
              <w:t>煤矿</w:t>
            </w:r>
          </w:p>
        </w:tc>
        <w:tc>
          <w:tcPr>
            <w:tcW w:w="816" w:type="pct"/>
            <w:tcBorders>
              <w:top w:val="nil"/>
              <w:left w:val="nil"/>
              <w:bottom w:val="single" w:color="auto" w:sz="4" w:space="0"/>
              <w:right w:val="single" w:color="auto" w:sz="4" w:space="0"/>
            </w:tcBorders>
            <w:shd w:val="clear" w:color="auto" w:fill="DCE6F2" w:themeFill="accent1" w:themeFillTint="32"/>
            <w:vAlign w:val="center"/>
          </w:tcPr>
          <w:p>
            <w:pPr>
              <w:widowControl/>
              <w:adjustRightInd/>
              <w:snapToGrid/>
              <w:spacing w:line="240" w:lineRule="auto"/>
              <w:ind w:firstLine="0" w:firstLineChars="0"/>
              <w:jc w:val="center"/>
              <w:rPr>
                <w:rFonts w:eastAsia="仿宋_GB2312"/>
                <w:kern w:val="0"/>
                <w:sz w:val="21"/>
                <w:szCs w:val="21"/>
              </w:rPr>
            </w:pPr>
            <w:r>
              <w:rPr>
                <w:rFonts w:eastAsia="仿宋_GB2312"/>
                <w:kern w:val="0"/>
                <w:sz w:val="21"/>
                <w:szCs w:val="21"/>
              </w:rPr>
              <w:t>省、市规划</w:t>
            </w:r>
          </w:p>
        </w:tc>
      </w:tr>
      <w:bookmarkEnd w:id="193"/>
    </w:tbl>
    <w:p>
      <w:pPr>
        <w:pStyle w:val="2"/>
        <w:adjustRightInd w:val="0"/>
        <w:snapToGrid w:val="0"/>
        <w:spacing w:line="520" w:lineRule="atLeast"/>
        <w:ind w:firstLine="560" w:firstLineChars="200"/>
        <w:jc w:val="both"/>
        <w:rPr>
          <w:rFonts w:ascii="Times New Roman" w:hAnsi="Times New Roman" w:eastAsia="仿宋_GB2312"/>
          <w:color w:val="auto"/>
          <w:sz w:val="28"/>
          <w:szCs w:val="28"/>
        </w:rPr>
      </w:pPr>
    </w:p>
    <w:p>
      <w:pPr>
        <w:pStyle w:val="2"/>
        <w:jc w:val="both"/>
        <w:rPr>
          <w:rFonts w:ascii="Times New Roman" w:hAnsi="Times New Roman" w:eastAsia="宋体"/>
          <w:color w:val="auto"/>
          <w:highlight w:val="magenta"/>
        </w:rPr>
      </w:pPr>
    </w:p>
    <w:p>
      <w:pPr>
        <w:pStyle w:val="2"/>
        <w:jc w:val="both"/>
        <w:rPr>
          <w:rFonts w:ascii="Times New Roman" w:hAnsi="Times New Roman" w:eastAsia="宋体"/>
          <w:color w:val="auto"/>
          <w:highlight w:val="magenta"/>
        </w:rPr>
      </w:pPr>
    </w:p>
    <w:p>
      <w:pPr>
        <w:pStyle w:val="2"/>
        <w:rPr>
          <w:rFonts w:ascii="Times New Roman" w:hAnsi="Times New Roman"/>
          <w:color w:val="auto"/>
        </w:rPr>
        <w:sectPr>
          <w:pgSz w:w="11906" w:h="16838"/>
          <w:pgMar w:top="1440" w:right="1757" w:bottom="1440" w:left="1559" w:header="851" w:footer="992" w:gutter="0"/>
          <w:pgBorders>
            <w:top w:val="none" w:sz="0" w:space="0"/>
            <w:left w:val="none" w:sz="0" w:space="0"/>
            <w:bottom w:val="none" w:sz="0" w:space="0"/>
            <w:right w:val="none" w:sz="0" w:space="0"/>
          </w:pgBorders>
          <w:cols w:space="720" w:num="1"/>
          <w:docGrid w:type="lines" w:linePitch="312" w:charSpace="0"/>
        </w:sectPr>
      </w:pPr>
    </w:p>
    <w:p>
      <w:pPr>
        <w:pStyle w:val="3"/>
        <w:spacing w:before="0" w:after="0" w:line="600" w:lineRule="exact"/>
        <w:ind w:firstLine="0" w:firstLineChars="0"/>
        <w:jc w:val="center"/>
        <w:rPr>
          <w:rFonts w:ascii="Times New Roman" w:hAnsi="Times New Roman" w:cs="Times New Roman"/>
        </w:rPr>
      </w:pPr>
      <w:bookmarkStart w:id="194" w:name="_Toc20878"/>
      <w:bookmarkStart w:id="195" w:name="_Toc59122171"/>
      <w:bookmarkStart w:id="196" w:name="_Toc226339562"/>
      <w:bookmarkStart w:id="197" w:name="_Toc3806"/>
      <w:bookmarkStart w:id="198" w:name="_Toc23148"/>
      <w:bookmarkStart w:id="199" w:name="_Toc9567"/>
      <w:bookmarkStart w:id="200" w:name="_Toc22456"/>
      <w:bookmarkStart w:id="201" w:name="_Toc18559"/>
      <w:bookmarkStart w:id="202" w:name="_Toc4761"/>
      <w:bookmarkStart w:id="203" w:name="_Toc8911"/>
      <w:bookmarkStart w:id="204" w:name="_Toc5441"/>
      <w:bookmarkStart w:id="205" w:name="_Toc2907"/>
      <w:bookmarkStart w:id="206" w:name="_Toc13202"/>
      <w:r>
        <w:rPr>
          <w:rFonts w:ascii="Times New Roman" w:hAnsi="Times New Roman" w:cs="Times New Roman"/>
        </w:rPr>
        <w:t>四、矿产资源调查评价与勘查</w:t>
      </w:r>
      <w:bookmarkEnd w:id="194"/>
      <w:bookmarkEnd w:id="195"/>
      <w:bookmarkEnd w:id="196"/>
      <w:bookmarkEnd w:id="197"/>
      <w:bookmarkEnd w:id="198"/>
      <w:bookmarkEnd w:id="199"/>
      <w:bookmarkEnd w:id="200"/>
      <w:bookmarkEnd w:id="201"/>
      <w:bookmarkEnd w:id="202"/>
      <w:bookmarkEnd w:id="203"/>
      <w:bookmarkEnd w:id="204"/>
      <w:bookmarkEnd w:id="205"/>
      <w:bookmarkEnd w:id="206"/>
    </w:p>
    <w:p>
      <w:pPr>
        <w:pStyle w:val="4"/>
        <w:spacing w:before="0" w:after="0" w:line="560" w:lineRule="exact"/>
        <w:ind w:firstLine="601"/>
        <w:jc w:val="left"/>
        <w:rPr>
          <w:rFonts w:ascii="Times New Roman" w:hAnsi="Times New Roman"/>
          <w:bCs w:val="0"/>
          <w:sz w:val="30"/>
          <w:szCs w:val="30"/>
        </w:rPr>
      </w:pPr>
      <w:bookmarkStart w:id="207" w:name="_Toc4637"/>
      <w:bookmarkStart w:id="208" w:name="_Toc17712"/>
      <w:bookmarkStart w:id="209" w:name="_Toc59122172"/>
      <w:bookmarkStart w:id="210" w:name="_Toc31452"/>
      <w:bookmarkStart w:id="211" w:name="_Toc26445"/>
      <w:bookmarkStart w:id="212" w:name="_Toc19218"/>
      <w:bookmarkStart w:id="213" w:name="_Toc19186"/>
      <w:bookmarkStart w:id="214" w:name="_Toc12947"/>
      <w:bookmarkStart w:id="215" w:name="_Toc22682"/>
      <w:bookmarkStart w:id="216" w:name="_Toc4926"/>
      <w:bookmarkStart w:id="217" w:name="_Toc19644"/>
      <w:bookmarkStart w:id="218" w:name="_Toc28985"/>
      <w:r>
        <w:rPr>
          <w:rFonts w:ascii="Times New Roman" w:hAnsi="Times New Roman"/>
          <w:bCs w:val="0"/>
          <w:sz w:val="30"/>
          <w:szCs w:val="30"/>
        </w:rPr>
        <w:t>（一）基础性地质调查</w:t>
      </w:r>
      <w:bookmarkEnd w:id="207"/>
      <w:bookmarkEnd w:id="208"/>
      <w:bookmarkEnd w:id="209"/>
      <w:bookmarkEnd w:id="210"/>
      <w:bookmarkEnd w:id="211"/>
      <w:bookmarkEnd w:id="212"/>
      <w:bookmarkEnd w:id="213"/>
      <w:bookmarkEnd w:id="214"/>
      <w:bookmarkEnd w:id="215"/>
      <w:bookmarkEnd w:id="216"/>
      <w:bookmarkEnd w:id="217"/>
      <w:bookmarkEnd w:id="218"/>
    </w:p>
    <w:p>
      <w:pPr>
        <w:ind w:firstLine="560"/>
      </w:pPr>
      <w:r>
        <w:t>开展嘉祥县1:5万农用地土壤地球化学调查评价</w:t>
      </w:r>
      <w:r>
        <w:rPr>
          <w:rFonts w:hint="eastAsia"/>
          <w:lang w:eastAsia="zh-CN"/>
        </w:rPr>
        <w:t>，</w:t>
      </w:r>
      <w:r>
        <w:rPr>
          <w:rFonts w:hint="eastAsia"/>
          <w:lang w:val="en-US" w:eastAsia="zh-CN"/>
        </w:rPr>
        <w:t>面积975平方千米</w:t>
      </w:r>
      <w:r>
        <w:t>，以“地质科技”赋能乡村振兴，为特色农产品优势区域建设、土地资源管理、农业结构调整和优化乡村产业布局提供地质支撑。</w:t>
      </w:r>
    </w:p>
    <w:p>
      <w:pPr>
        <w:pStyle w:val="4"/>
        <w:spacing w:before="0" w:after="0" w:line="560" w:lineRule="exact"/>
        <w:ind w:firstLine="601"/>
        <w:jc w:val="left"/>
        <w:rPr>
          <w:rFonts w:ascii="Times New Roman" w:hAnsi="Times New Roman"/>
          <w:bCs w:val="0"/>
          <w:sz w:val="30"/>
          <w:szCs w:val="30"/>
        </w:rPr>
      </w:pPr>
      <w:bookmarkStart w:id="219" w:name="_Toc9089"/>
      <w:bookmarkStart w:id="220" w:name="_Toc15986"/>
      <w:bookmarkStart w:id="221" w:name="_Toc5218"/>
      <w:bookmarkStart w:id="222" w:name="_Toc19719"/>
      <w:bookmarkStart w:id="223" w:name="_Toc11515"/>
      <w:bookmarkStart w:id="224" w:name="_Toc20320"/>
      <w:bookmarkStart w:id="225" w:name="_Toc59122173"/>
      <w:bookmarkStart w:id="226" w:name="_Toc12086"/>
      <w:bookmarkStart w:id="227" w:name="_Toc11792"/>
      <w:bookmarkStart w:id="228" w:name="_Toc32161"/>
      <w:bookmarkStart w:id="229" w:name="_Toc1792"/>
      <w:bookmarkStart w:id="230" w:name="_Toc15573"/>
      <w:r>
        <w:rPr>
          <w:rFonts w:ascii="Times New Roman" w:hAnsi="Times New Roman"/>
          <w:bCs w:val="0"/>
          <w:sz w:val="30"/>
          <w:szCs w:val="30"/>
        </w:rPr>
        <w:t>（二）矿产资源勘查</w:t>
      </w:r>
      <w:bookmarkEnd w:id="219"/>
      <w:bookmarkEnd w:id="220"/>
      <w:bookmarkEnd w:id="221"/>
      <w:bookmarkEnd w:id="222"/>
      <w:bookmarkEnd w:id="223"/>
      <w:bookmarkEnd w:id="224"/>
      <w:bookmarkEnd w:id="225"/>
      <w:bookmarkEnd w:id="226"/>
      <w:bookmarkEnd w:id="227"/>
      <w:bookmarkEnd w:id="228"/>
      <w:bookmarkEnd w:id="229"/>
      <w:bookmarkEnd w:id="230"/>
    </w:p>
    <w:p>
      <w:pPr>
        <w:ind w:firstLine="560"/>
      </w:pPr>
      <w:r>
        <w:t>根据矿产资源赋存特点和开发利用现状，合理确定矿产资源勘查布局和划分勘查规划分区。对具备成矿远景和资源潜力的地区，地质矿产工作程度较高区，加强已知矿区深部和外围找矿，重点开展</w:t>
      </w:r>
      <w:r>
        <w:rPr>
          <w:rFonts w:hint="eastAsia"/>
        </w:rPr>
        <w:t>煤炭</w:t>
      </w:r>
      <w:r>
        <w:t>勘查工作，为矿山寻找接续资源。</w:t>
      </w:r>
    </w:p>
    <w:p>
      <w:pPr>
        <w:pStyle w:val="4"/>
        <w:spacing w:before="0" w:after="0" w:line="560" w:lineRule="exact"/>
        <w:ind w:firstLine="601"/>
        <w:jc w:val="left"/>
        <w:rPr>
          <w:rFonts w:ascii="Times New Roman" w:hAnsi="Times New Roman"/>
          <w:bCs w:val="0"/>
          <w:sz w:val="30"/>
          <w:szCs w:val="30"/>
        </w:rPr>
      </w:pPr>
      <w:bookmarkStart w:id="231" w:name="_Toc20168"/>
      <w:bookmarkStart w:id="232" w:name="_Toc29643"/>
      <w:bookmarkStart w:id="233" w:name="_Toc7848"/>
      <w:bookmarkStart w:id="234" w:name="_Toc59122174"/>
      <w:bookmarkStart w:id="235" w:name="_Toc25588"/>
      <w:bookmarkStart w:id="236" w:name="_Toc15359"/>
      <w:bookmarkStart w:id="237" w:name="_Toc9760"/>
      <w:bookmarkStart w:id="238" w:name="_Toc18309"/>
      <w:bookmarkStart w:id="239" w:name="_Toc25565"/>
      <w:bookmarkStart w:id="240" w:name="_Toc17700"/>
      <w:bookmarkStart w:id="241" w:name="_Toc10819"/>
      <w:bookmarkStart w:id="242" w:name="_Toc25250"/>
      <w:r>
        <w:rPr>
          <w:rFonts w:ascii="Times New Roman" w:hAnsi="Times New Roman"/>
          <w:bCs w:val="0"/>
          <w:sz w:val="30"/>
          <w:szCs w:val="30"/>
        </w:rPr>
        <w:t>（三）勘查规划区块</w:t>
      </w:r>
      <w:bookmarkEnd w:id="231"/>
      <w:bookmarkEnd w:id="232"/>
      <w:bookmarkEnd w:id="233"/>
      <w:bookmarkEnd w:id="234"/>
      <w:bookmarkEnd w:id="235"/>
      <w:bookmarkEnd w:id="236"/>
      <w:bookmarkEnd w:id="237"/>
      <w:bookmarkEnd w:id="238"/>
      <w:bookmarkEnd w:id="239"/>
      <w:bookmarkEnd w:id="240"/>
      <w:bookmarkEnd w:id="241"/>
      <w:bookmarkEnd w:id="242"/>
    </w:p>
    <w:p>
      <w:pPr>
        <w:spacing w:line="560" w:lineRule="exact"/>
        <w:ind w:firstLine="561"/>
        <w:rPr>
          <w:b/>
          <w:szCs w:val="28"/>
        </w:rPr>
      </w:pPr>
      <w:bookmarkStart w:id="243" w:name="_Toc185255935"/>
      <w:bookmarkStart w:id="244" w:name="_Toc226339564"/>
      <w:bookmarkStart w:id="245" w:name="_Toc184977532"/>
      <w:r>
        <w:rPr>
          <w:b/>
          <w:szCs w:val="28"/>
        </w:rPr>
        <w:t>1.拟设勘查区块基本情况</w:t>
      </w:r>
    </w:p>
    <w:p>
      <w:pPr>
        <w:ind w:firstLine="560"/>
      </w:pPr>
      <w:r>
        <w:t>落实省规划划定的勘查规划区块1个，山东省济宁市红旗煤矿井田毗邻空白区普查，为空白区新设，勘查矿种为煤，面积3.3</w:t>
      </w:r>
      <w:r>
        <w:rPr>
          <w:rFonts w:hint="eastAsia"/>
          <w:lang w:val="en-US" w:eastAsia="zh-CN"/>
        </w:rPr>
        <w:t>2</w:t>
      </w:r>
      <w:r>
        <w:t>平方千米。</w:t>
      </w:r>
    </w:p>
    <w:p>
      <w:pPr>
        <w:spacing w:line="560" w:lineRule="exact"/>
        <w:ind w:firstLine="561"/>
        <w:rPr>
          <w:b/>
          <w:szCs w:val="28"/>
        </w:rPr>
      </w:pPr>
      <w:r>
        <w:rPr>
          <w:b/>
          <w:szCs w:val="28"/>
        </w:rPr>
        <w:t>2.投放时序</w:t>
      </w:r>
    </w:p>
    <w:p>
      <w:pPr>
        <w:ind w:firstLine="560"/>
      </w:pPr>
      <w:r>
        <w:t>勘查规划区块投放要考虑与嘉祥县矿业经济的发展相适应，结合矿业权市场经济需求，拟于2022-2025年投放。</w:t>
      </w:r>
    </w:p>
    <w:p>
      <w:pPr>
        <w:spacing w:line="560" w:lineRule="exact"/>
        <w:ind w:firstLine="561"/>
        <w:rPr>
          <w:b/>
          <w:szCs w:val="28"/>
        </w:rPr>
      </w:pPr>
      <w:r>
        <w:rPr>
          <w:b/>
          <w:szCs w:val="28"/>
        </w:rPr>
        <w:t>3.管控措施</w:t>
      </w:r>
    </w:p>
    <w:p>
      <w:pPr>
        <w:ind w:firstLine="560"/>
      </w:pPr>
      <w:r>
        <w:rPr>
          <w:rFonts w:eastAsia="仿宋_GB2312"/>
          <w:szCs w:val="28"/>
          <w:lang w:bidi="ar"/>
        </w:rPr>
        <w:t>一个勘查规划区块原则上只设一个勘查主体，并明确勘查周期。拟投放探矿权与勘查规划区块范围基本一致，不得变更勘查矿种和降低勘查阶段。严格勘查规划区块管理，建立和完善勘查规划区块动态管理机制。</w:t>
      </w:r>
    </w:p>
    <w:bookmarkEnd w:id="243"/>
    <w:bookmarkEnd w:id="244"/>
    <w:bookmarkEnd w:id="245"/>
    <w:p>
      <w:pPr>
        <w:ind w:firstLine="560"/>
        <w:rPr>
          <w:highlight w:val="yellow"/>
        </w:rPr>
      </w:pPr>
      <w:bookmarkStart w:id="246" w:name="_Toc27121"/>
      <w:bookmarkStart w:id="247" w:name="_Toc28575"/>
      <w:bookmarkStart w:id="248" w:name="_Toc24184"/>
      <w:bookmarkStart w:id="249" w:name="_Toc18838"/>
      <w:bookmarkStart w:id="250" w:name="_Toc10602"/>
      <w:bookmarkStart w:id="251" w:name="_Toc59122175"/>
      <w:bookmarkStart w:id="252" w:name="_Toc4018"/>
      <w:bookmarkStart w:id="253" w:name="_Toc17437"/>
      <w:bookmarkStart w:id="254" w:name="_Toc184977544"/>
      <w:bookmarkStart w:id="255" w:name="_Toc185255947"/>
      <w:bookmarkStart w:id="256" w:name="_Toc226339571"/>
    </w:p>
    <w:p>
      <w:pPr>
        <w:pStyle w:val="2"/>
        <w:rPr>
          <w:rFonts w:ascii="Times New Roman" w:hAnsi="Times New Roman"/>
          <w:color w:val="auto"/>
          <w:highlight w:val="yellow"/>
        </w:rPr>
        <w:sectPr>
          <w:pgSz w:w="11906" w:h="16838"/>
          <w:pgMar w:top="1440" w:right="1757" w:bottom="1440" w:left="1559" w:header="851" w:footer="992" w:gutter="0"/>
          <w:pgBorders>
            <w:top w:val="none" w:sz="0" w:space="0"/>
            <w:left w:val="none" w:sz="0" w:space="0"/>
            <w:bottom w:val="none" w:sz="0" w:space="0"/>
            <w:right w:val="none" w:sz="0" w:space="0"/>
          </w:pgBorders>
          <w:cols w:space="720" w:num="1"/>
          <w:docGrid w:type="lines" w:linePitch="312" w:charSpace="0"/>
        </w:sectPr>
      </w:pPr>
    </w:p>
    <w:p>
      <w:pPr>
        <w:pStyle w:val="3"/>
        <w:spacing w:before="0" w:after="0" w:line="600" w:lineRule="exact"/>
        <w:ind w:firstLine="0" w:firstLineChars="0"/>
        <w:jc w:val="center"/>
        <w:rPr>
          <w:rFonts w:ascii="Times New Roman" w:hAnsi="Times New Roman" w:cs="Times New Roman"/>
        </w:rPr>
      </w:pPr>
      <w:bookmarkStart w:id="257" w:name="_Toc26393"/>
      <w:bookmarkStart w:id="258" w:name="_Toc23683"/>
      <w:bookmarkStart w:id="259" w:name="_Toc22575"/>
      <w:bookmarkStart w:id="260" w:name="_Toc32334"/>
      <w:r>
        <w:rPr>
          <w:rFonts w:ascii="Times New Roman" w:hAnsi="Times New Roman" w:cs="Times New Roman"/>
        </w:rPr>
        <w:t>五、矿产资源开发利用与保护</w:t>
      </w:r>
      <w:bookmarkEnd w:id="246"/>
      <w:bookmarkEnd w:id="247"/>
      <w:bookmarkEnd w:id="248"/>
      <w:bookmarkEnd w:id="249"/>
      <w:bookmarkEnd w:id="250"/>
      <w:bookmarkEnd w:id="251"/>
      <w:bookmarkEnd w:id="252"/>
      <w:bookmarkEnd w:id="253"/>
      <w:bookmarkEnd w:id="257"/>
      <w:bookmarkEnd w:id="258"/>
      <w:bookmarkEnd w:id="259"/>
      <w:bookmarkEnd w:id="260"/>
    </w:p>
    <w:p>
      <w:pPr>
        <w:pStyle w:val="4"/>
        <w:spacing w:before="0" w:after="0" w:line="560" w:lineRule="exact"/>
        <w:ind w:firstLine="601"/>
        <w:jc w:val="left"/>
        <w:rPr>
          <w:rFonts w:ascii="Times New Roman" w:hAnsi="Times New Roman"/>
          <w:bCs w:val="0"/>
          <w:sz w:val="30"/>
          <w:szCs w:val="30"/>
        </w:rPr>
      </w:pPr>
      <w:bookmarkStart w:id="261" w:name="_Toc8053"/>
      <w:bookmarkStart w:id="262" w:name="_Toc31549"/>
      <w:bookmarkStart w:id="263" w:name="_Toc15301"/>
      <w:bookmarkStart w:id="264" w:name="_Toc20354"/>
      <w:bookmarkStart w:id="265" w:name="_Toc14666"/>
      <w:bookmarkStart w:id="266" w:name="_Toc59122178"/>
      <w:bookmarkStart w:id="267" w:name="_Toc26726"/>
      <w:bookmarkStart w:id="268" w:name="_Toc13213"/>
      <w:bookmarkStart w:id="269" w:name="_Toc28787"/>
      <w:bookmarkStart w:id="270" w:name="_Toc16986"/>
      <w:bookmarkStart w:id="271" w:name="_Toc30383"/>
      <w:bookmarkStart w:id="272" w:name="_Toc14819"/>
      <w:r>
        <w:rPr>
          <w:rFonts w:ascii="Times New Roman" w:hAnsi="Times New Roman"/>
          <w:bCs w:val="0"/>
          <w:sz w:val="30"/>
          <w:szCs w:val="30"/>
        </w:rPr>
        <w:t>（一）开采</w:t>
      </w:r>
      <w:r>
        <w:rPr>
          <w:rFonts w:hint="eastAsia" w:ascii="Times New Roman" w:hAnsi="Times New Roman"/>
          <w:bCs w:val="0"/>
          <w:sz w:val="30"/>
          <w:szCs w:val="30"/>
        </w:rPr>
        <w:t>强度</w:t>
      </w:r>
      <w:r>
        <w:rPr>
          <w:rFonts w:ascii="Times New Roman" w:hAnsi="Times New Roman"/>
          <w:bCs w:val="0"/>
          <w:sz w:val="30"/>
          <w:szCs w:val="30"/>
        </w:rPr>
        <w:t>调控</w:t>
      </w:r>
      <w:bookmarkEnd w:id="261"/>
      <w:bookmarkEnd w:id="262"/>
      <w:bookmarkEnd w:id="263"/>
      <w:bookmarkEnd w:id="264"/>
    </w:p>
    <w:p>
      <w:pPr>
        <w:ind w:firstLine="560"/>
      </w:pPr>
      <w:r>
        <w:t>按照“严控增量，优化存量，清洁利用”的要求，实行开采总量管理，落实省、市规划，分解开采指标，对嘉祥县主要开采矿种设定预期性总量调控指标(专栏一)。</w:t>
      </w:r>
    </w:p>
    <w:p>
      <w:pPr>
        <w:spacing w:line="560" w:lineRule="exact"/>
        <w:ind w:firstLine="561"/>
        <w:rPr>
          <w:b/>
          <w:szCs w:val="28"/>
        </w:rPr>
      </w:pPr>
      <w:r>
        <w:rPr>
          <w:b/>
          <w:szCs w:val="28"/>
        </w:rPr>
        <w:t>1.开采总量</w:t>
      </w:r>
    </w:p>
    <w:p>
      <w:pPr>
        <w:ind w:firstLine="560"/>
        <w:rPr>
          <w:highlight w:val="yellow"/>
        </w:rPr>
      </w:pPr>
      <w:r>
        <w:t>到2025年，全县矿产资源开发总量在</w:t>
      </w:r>
      <w:r>
        <w:rPr>
          <w:rFonts w:hint="eastAsia"/>
          <w:lang w:val="en-US" w:eastAsia="zh-CN"/>
        </w:rPr>
        <w:t>960</w:t>
      </w:r>
      <w:r>
        <w:t>万吨左右，其中：煤</w:t>
      </w:r>
      <w:r>
        <w:rPr>
          <w:rFonts w:hint="eastAsia"/>
          <w:lang w:val="en-US" w:eastAsia="zh-CN"/>
        </w:rPr>
        <w:t>510</w:t>
      </w:r>
      <w:r>
        <w:t>万吨、水泥用灰岩50万吨、建筑石料用灰岩</w:t>
      </w:r>
      <w:r>
        <w:rPr>
          <w:rFonts w:hint="eastAsia"/>
          <w:highlight w:val="none"/>
          <w:lang w:val="en-US" w:eastAsia="zh-CN"/>
        </w:rPr>
        <w:t>400</w:t>
      </w:r>
      <w:r>
        <w:t>万吨。</w:t>
      </w:r>
    </w:p>
    <w:p>
      <w:pPr>
        <w:spacing w:line="560" w:lineRule="exact"/>
        <w:ind w:firstLine="561"/>
        <w:rPr>
          <w:b/>
          <w:szCs w:val="28"/>
        </w:rPr>
      </w:pPr>
      <w:r>
        <w:rPr>
          <w:b/>
          <w:szCs w:val="28"/>
        </w:rPr>
        <w:t>2.矿山数量</w:t>
      </w:r>
    </w:p>
    <w:p>
      <w:pPr>
        <w:ind w:firstLine="560"/>
      </w:pPr>
      <w:r>
        <w:t>2020年，嘉祥县矿山总数为8个。到2025年，全县采矿权总数控制在</w:t>
      </w:r>
      <w:r>
        <w:rPr>
          <w:rFonts w:hint="eastAsia"/>
          <w:lang w:val="en-US" w:eastAsia="zh-CN"/>
        </w:rPr>
        <w:t>7</w:t>
      </w:r>
      <w:r>
        <w:t>个。</w:t>
      </w:r>
    </w:p>
    <w:p>
      <w:pPr>
        <w:pStyle w:val="4"/>
        <w:spacing w:before="0" w:after="0" w:line="560" w:lineRule="exact"/>
        <w:ind w:firstLine="601"/>
        <w:jc w:val="left"/>
        <w:rPr>
          <w:rFonts w:ascii="Times New Roman" w:hAnsi="Times New Roman"/>
          <w:bCs w:val="0"/>
          <w:sz w:val="30"/>
          <w:szCs w:val="30"/>
        </w:rPr>
      </w:pPr>
      <w:bookmarkStart w:id="273" w:name="_Toc17212"/>
      <w:bookmarkStart w:id="274" w:name="_Toc27527"/>
      <w:bookmarkStart w:id="275" w:name="_Toc25217"/>
      <w:bookmarkStart w:id="276" w:name="_Toc17548"/>
      <w:r>
        <w:rPr>
          <w:rFonts w:ascii="Times New Roman" w:hAnsi="Times New Roman"/>
          <w:bCs w:val="0"/>
          <w:sz w:val="30"/>
          <w:szCs w:val="30"/>
        </w:rPr>
        <w:t>（二）</w:t>
      </w:r>
      <w:bookmarkEnd w:id="265"/>
      <w:bookmarkEnd w:id="266"/>
      <w:bookmarkEnd w:id="267"/>
      <w:bookmarkEnd w:id="268"/>
      <w:bookmarkEnd w:id="269"/>
      <w:bookmarkEnd w:id="270"/>
      <w:bookmarkEnd w:id="271"/>
      <w:bookmarkEnd w:id="272"/>
      <w:r>
        <w:rPr>
          <w:rFonts w:ascii="Times New Roman" w:hAnsi="Times New Roman"/>
          <w:bCs w:val="0"/>
          <w:sz w:val="30"/>
          <w:szCs w:val="30"/>
        </w:rPr>
        <w:t>矿业结构优化</w:t>
      </w:r>
      <w:bookmarkEnd w:id="273"/>
      <w:bookmarkEnd w:id="274"/>
      <w:bookmarkEnd w:id="275"/>
      <w:bookmarkEnd w:id="276"/>
    </w:p>
    <w:p>
      <w:pPr>
        <w:ind w:firstLine="560"/>
      </w:pPr>
      <w:r>
        <w:t>技术结构提升是实现矿业产品结构调整的保证措施和手段，针对不同矿种存在的实际问题应采取不同的发展战略。</w:t>
      </w:r>
    </w:p>
    <w:p>
      <w:pPr>
        <w:ind w:firstLine="560"/>
      </w:pPr>
      <w:r>
        <w:t>煤炭：以改造提升传统产业的关键技术为中心，加大科技创新力度，鼓励企业面向自身需求和发展需要，提升自主创新能力，重点支持矿业发展迫切需要解决的关键、共性、配套、关联度大的技术和有利于提高竞争力的高附加值产品的研究与开发，升级矿山开采、加工工艺、技术装备，增强精深加工矿产品生产能力，促进矿业产业链现代化。</w:t>
      </w:r>
    </w:p>
    <w:p>
      <w:pPr>
        <w:ind w:firstLine="560"/>
      </w:pPr>
      <w:r>
        <w:t>建材类：调整产业结构，加快建材新兴产业发展。</w:t>
      </w:r>
    </w:p>
    <w:p>
      <w:pPr>
        <w:pStyle w:val="4"/>
        <w:spacing w:before="0" w:after="0" w:line="560" w:lineRule="exact"/>
        <w:ind w:firstLine="601"/>
        <w:jc w:val="left"/>
        <w:rPr>
          <w:rFonts w:ascii="Times New Roman" w:hAnsi="Times New Roman"/>
          <w:bCs w:val="0"/>
          <w:sz w:val="30"/>
          <w:szCs w:val="30"/>
        </w:rPr>
      </w:pPr>
      <w:bookmarkStart w:id="277" w:name="_Toc14223"/>
      <w:bookmarkStart w:id="278" w:name="_Toc1902"/>
      <w:bookmarkStart w:id="279" w:name="_Toc7288"/>
      <w:bookmarkStart w:id="280" w:name="_Toc30563"/>
      <w:bookmarkStart w:id="281" w:name="_Toc19568"/>
      <w:bookmarkStart w:id="282" w:name="_Toc10606"/>
      <w:bookmarkStart w:id="283" w:name="_Toc995"/>
      <w:bookmarkStart w:id="284" w:name="_Toc3113"/>
      <w:bookmarkStart w:id="285" w:name="_Toc13346"/>
      <w:bookmarkStart w:id="286" w:name="_Toc59122179"/>
      <w:bookmarkStart w:id="287" w:name="_Toc690"/>
      <w:bookmarkStart w:id="288" w:name="_Toc19260"/>
      <w:r>
        <w:rPr>
          <w:rFonts w:ascii="Times New Roman" w:hAnsi="Times New Roman"/>
          <w:bCs w:val="0"/>
          <w:sz w:val="30"/>
          <w:szCs w:val="30"/>
        </w:rPr>
        <w:t>（三）矿产资源节约集约利用</w:t>
      </w:r>
      <w:bookmarkEnd w:id="277"/>
      <w:bookmarkEnd w:id="278"/>
      <w:bookmarkEnd w:id="279"/>
      <w:bookmarkEnd w:id="280"/>
      <w:bookmarkEnd w:id="281"/>
      <w:bookmarkEnd w:id="282"/>
      <w:bookmarkEnd w:id="283"/>
      <w:bookmarkEnd w:id="284"/>
      <w:bookmarkEnd w:id="285"/>
      <w:bookmarkEnd w:id="286"/>
      <w:bookmarkEnd w:id="287"/>
      <w:bookmarkEnd w:id="288"/>
    </w:p>
    <w:p>
      <w:pPr>
        <w:spacing w:line="560" w:lineRule="exact"/>
        <w:ind w:firstLine="561"/>
        <w:rPr>
          <w:b/>
          <w:szCs w:val="28"/>
        </w:rPr>
      </w:pPr>
      <w:r>
        <w:rPr>
          <w:b/>
          <w:szCs w:val="28"/>
        </w:rPr>
        <w:t>1.加强技术创新，规范矿产资源节约利用</w:t>
      </w:r>
    </w:p>
    <w:p>
      <w:pPr>
        <w:spacing w:line="560" w:lineRule="exact"/>
        <w:ind w:firstLine="560"/>
        <w:rPr>
          <w:rFonts w:ascii="仿宋_GB2312" w:eastAsia="仿宋_GB2312" w:cs="仿宋_GB2312" w:hAnsiTheme="minorEastAsia"/>
          <w:sz w:val="32"/>
          <w:szCs w:val="32"/>
        </w:rPr>
      </w:pPr>
      <w:r>
        <w:rPr>
          <w:rFonts w:hint="eastAsia"/>
        </w:rPr>
        <w:t>充分发挥政府、企业、科研院所等社会力量，培育技术创新，加快形成形式多样、不拘一格、互利互惠、各尽其能的技术创新局面</w:t>
      </w:r>
      <w:r>
        <w:rPr>
          <w:rFonts w:hint="eastAsia" w:ascii="仿宋_GB2312" w:eastAsia="仿宋_GB2312" w:cs="仿宋_GB2312" w:hAnsiTheme="minorEastAsia"/>
          <w:sz w:val="32"/>
          <w:szCs w:val="32"/>
        </w:rPr>
        <w:t>。</w:t>
      </w:r>
    </w:p>
    <w:p>
      <w:pPr>
        <w:spacing w:line="560" w:lineRule="exact"/>
        <w:ind w:firstLine="561"/>
        <w:rPr>
          <w:b/>
          <w:szCs w:val="28"/>
        </w:rPr>
      </w:pPr>
      <w:r>
        <w:rPr>
          <w:b/>
          <w:szCs w:val="28"/>
        </w:rPr>
        <w:t>2.加强矿产资源节约集约利用监管，推进资源管理方式转变</w:t>
      </w:r>
    </w:p>
    <w:p>
      <w:pPr>
        <w:ind w:firstLine="560"/>
      </w:pPr>
      <w:r>
        <w:t>强化矿业权人勘查开采信息公示制度，加强矿业权人异常名录管理，推进矿业领域诚信体系建设，推动建立部门联合惩戒机制，构建“企业自律、社会监督、政府监管”共同</w:t>
      </w:r>
      <w:r>
        <w:rPr>
          <w:highlight w:val="none"/>
        </w:rPr>
        <w:t>治理</w:t>
      </w:r>
      <w:r>
        <w:t>新格局，推动管理方式根本转变。同时，严格储量报告、开发利用方案和闭坑申请的审查，强化对矿山储量、资源利用、技术工艺等内容的监督。</w:t>
      </w:r>
    </w:p>
    <w:p>
      <w:pPr>
        <w:spacing w:line="560" w:lineRule="exact"/>
        <w:ind w:firstLine="561"/>
        <w:rPr>
          <w:b/>
          <w:szCs w:val="28"/>
        </w:rPr>
      </w:pPr>
      <w:r>
        <w:rPr>
          <w:b/>
          <w:szCs w:val="28"/>
        </w:rPr>
        <w:t>3.推广先进适用技术，全面提高矿产资源开发利用水平</w:t>
      </w:r>
    </w:p>
    <w:p>
      <w:pPr>
        <w:spacing w:line="560" w:lineRule="exact"/>
        <w:ind w:firstLine="560"/>
      </w:pPr>
      <w:r>
        <w:rPr>
          <w:rFonts w:hint="eastAsia"/>
        </w:rPr>
        <w:t>加强政府引导，鼓励采取先进技术加强对废石、煤矸石等资源回收利用，固体持证矿山新产生废石综合利用率达到90%以上。加强对“三率”的监督检查，鼓励矿业权人科技创新、采用先进的生产技术和设备，提高“三率”水平。</w:t>
      </w:r>
    </w:p>
    <w:p>
      <w:pPr>
        <w:pStyle w:val="4"/>
        <w:spacing w:before="0" w:after="0" w:line="560" w:lineRule="exact"/>
        <w:ind w:firstLine="601"/>
        <w:jc w:val="left"/>
        <w:rPr>
          <w:rFonts w:ascii="Times New Roman" w:hAnsi="Times New Roman"/>
          <w:bCs w:val="0"/>
          <w:sz w:val="30"/>
          <w:szCs w:val="30"/>
        </w:rPr>
      </w:pPr>
      <w:bookmarkStart w:id="289" w:name="_Toc59122181"/>
      <w:bookmarkStart w:id="290" w:name="_Toc17627"/>
      <w:bookmarkStart w:id="291" w:name="_Toc25066"/>
      <w:bookmarkStart w:id="292" w:name="_Toc20913"/>
      <w:bookmarkStart w:id="293" w:name="_Toc19470"/>
      <w:bookmarkStart w:id="294" w:name="_Toc23269"/>
      <w:bookmarkStart w:id="295" w:name="_Toc19129"/>
      <w:bookmarkStart w:id="296" w:name="_Toc22216"/>
      <w:bookmarkStart w:id="297" w:name="_Toc15062"/>
      <w:bookmarkStart w:id="298" w:name="_Toc27191"/>
      <w:bookmarkStart w:id="299" w:name="_Toc24147"/>
      <w:bookmarkStart w:id="300" w:name="_Toc7058"/>
      <w:r>
        <w:rPr>
          <w:rFonts w:ascii="Times New Roman" w:hAnsi="Times New Roman"/>
          <w:bCs w:val="0"/>
          <w:sz w:val="30"/>
          <w:szCs w:val="30"/>
        </w:rPr>
        <w:t>（四）</w:t>
      </w:r>
      <w:bookmarkEnd w:id="289"/>
      <w:bookmarkEnd w:id="290"/>
      <w:bookmarkEnd w:id="291"/>
      <w:bookmarkEnd w:id="292"/>
      <w:bookmarkEnd w:id="293"/>
      <w:bookmarkEnd w:id="294"/>
      <w:bookmarkEnd w:id="295"/>
      <w:bookmarkEnd w:id="296"/>
      <w:r>
        <w:rPr>
          <w:rFonts w:ascii="Times New Roman" w:hAnsi="Times New Roman"/>
          <w:bCs w:val="0"/>
          <w:sz w:val="30"/>
          <w:szCs w:val="30"/>
        </w:rPr>
        <w:t>规范砂石资源开发利用</w:t>
      </w:r>
      <w:bookmarkEnd w:id="297"/>
      <w:bookmarkEnd w:id="298"/>
      <w:bookmarkEnd w:id="299"/>
      <w:bookmarkEnd w:id="300"/>
    </w:p>
    <w:p>
      <w:pPr>
        <w:spacing w:line="560" w:lineRule="exact"/>
        <w:ind w:firstLine="561"/>
        <w:rPr>
          <w:b/>
          <w:szCs w:val="28"/>
        </w:rPr>
      </w:pPr>
      <w:r>
        <w:rPr>
          <w:b/>
          <w:szCs w:val="28"/>
        </w:rPr>
        <w:t>1.合理调控开采总量</w:t>
      </w:r>
    </w:p>
    <w:p>
      <w:pPr>
        <w:ind w:firstLine="560"/>
      </w:pPr>
      <w:r>
        <w:t>主要针对本行政区内建筑石料用灰岩。</w:t>
      </w:r>
      <w:r>
        <w:rPr>
          <w:rFonts w:hint="eastAsia"/>
          <w:lang w:val="en-US" w:eastAsia="zh-CN"/>
        </w:rPr>
        <w:t>全</w:t>
      </w:r>
      <w:r>
        <w:t>县现有建筑石料用灰岩</w:t>
      </w:r>
      <w:r>
        <w:rPr>
          <w:rFonts w:hint="eastAsia"/>
        </w:rPr>
        <w:t>矿</w:t>
      </w:r>
      <w:r>
        <w:t>3家。2020年度矿石产量</w:t>
      </w:r>
      <w:r>
        <w:rPr>
          <w:rFonts w:hint="eastAsia"/>
        </w:rPr>
        <w:t>597.20</w:t>
      </w:r>
      <w:r>
        <w:t>万吨。2025年底，砂石资源总产量控制在</w:t>
      </w:r>
      <w:r>
        <w:rPr>
          <w:rFonts w:hint="eastAsia"/>
          <w:highlight w:val="none"/>
          <w:lang w:val="en-US" w:eastAsia="zh-CN"/>
        </w:rPr>
        <w:t>400</w:t>
      </w:r>
      <w:r>
        <w:t>万吨。</w:t>
      </w:r>
    </w:p>
    <w:p>
      <w:pPr>
        <w:spacing w:line="560" w:lineRule="exact"/>
        <w:ind w:firstLine="560"/>
        <w:rPr>
          <w:b/>
          <w:szCs w:val="28"/>
        </w:rPr>
      </w:pPr>
      <w:r>
        <w:fldChar w:fldCharType="begin"/>
      </w:r>
      <w:r>
        <w:instrText xml:space="preserve"> HYPERLINK \l "_Toc501384993" </w:instrText>
      </w:r>
      <w:r>
        <w:fldChar w:fldCharType="separate"/>
      </w:r>
      <w:r>
        <w:rPr>
          <w:b/>
          <w:szCs w:val="28"/>
        </w:rPr>
        <w:t>2.严格矿业权管理</w:t>
      </w:r>
      <w:r>
        <w:rPr>
          <w:b/>
          <w:szCs w:val="28"/>
        </w:rPr>
        <w:tab/>
      </w:r>
      <w:r>
        <w:rPr>
          <w:b/>
          <w:szCs w:val="28"/>
        </w:rPr>
        <w:fldChar w:fldCharType="end"/>
      </w:r>
    </w:p>
    <w:p>
      <w:pPr>
        <w:ind w:firstLine="560"/>
      </w:pPr>
      <w:r>
        <w:t>全面推行矿业权人信息公开制度，建立社会监督、政府抽查、诚信退出相配套的矿产资源监管体系。加强矿产资源储量登记管理，健全资源储量管理体系，加强资源储量动态监测。加强科技管矿动态监管系统在矿产资源开发监管中的应用，实现矿产开发与资源利用的动态实时监管。</w:t>
      </w:r>
    </w:p>
    <w:p>
      <w:pPr>
        <w:spacing w:line="560" w:lineRule="exact"/>
        <w:ind w:firstLine="561"/>
        <w:rPr>
          <w:b/>
          <w:bCs/>
          <w:szCs w:val="28"/>
        </w:rPr>
      </w:pPr>
      <w:r>
        <w:rPr>
          <w:b/>
          <w:szCs w:val="28"/>
        </w:rPr>
        <w:t>3.推进矿地综合开发利用</w:t>
      </w:r>
    </w:p>
    <w:p>
      <w:pPr>
        <w:ind w:firstLine="560"/>
      </w:pPr>
      <w:r>
        <w:rPr>
          <w:rFonts w:hint="eastAsia"/>
        </w:rPr>
        <w:t>立足区域发展，统筹矿产资源开发和矿地综合利用，因地制宜，通过山体整体生态修复等途径，形成有增值空间的矿地或其他可利用资源，实现矿地综合整治利用新成效。</w:t>
      </w:r>
    </w:p>
    <w:p>
      <w:pPr>
        <w:spacing w:line="560" w:lineRule="exact"/>
        <w:ind w:firstLine="561"/>
        <w:rPr>
          <w:b/>
          <w:szCs w:val="28"/>
        </w:rPr>
      </w:pPr>
      <w:r>
        <w:rPr>
          <w:rFonts w:hint="eastAsia"/>
          <w:b/>
          <w:szCs w:val="28"/>
        </w:rPr>
        <w:t xml:space="preserve">4.探索终了效果管控 </w:t>
      </w:r>
    </w:p>
    <w:p>
      <w:pPr>
        <w:ind w:firstLine="560"/>
      </w:pPr>
      <w:r>
        <w:rPr>
          <w:rFonts w:hint="eastAsia"/>
        </w:rPr>
        <w:t>强化理念更新、过程严控，探索实施矿山开采、修复治理、绿化提升全周期管理。以“终了管控”机制保障矿山治理最佳修复效果。突出修复治理导向，将生态修复治理贯穿开发利用的全过程，开采终了、修复完成。以“采修平衡”机制实现矿区开采修复动态平衡。</w:t>
      </w:r>
    </w:p>
    <w:p>
      <w:pPr>
        <w:spacing w:line="560" w:lineRule="exact"/>
        <w:ind w:firstLine="561"/>
        <w:rPr>
          <w:b/>
          <w:szCs w:val="28"/>
        </w:rPr>
      </w:pPr>
      <w:r>
        <w:rPr>
          <w:rFonts w:hint="eastAsia"/>
          <w:b/>
          <w:szCs w:val="28"/>
        </w:rPr>
        <w:t xml:space="preserve">5.支持产业协同发展 </w:t>
      </w:r>
    </w:p>
    <w:p>
      <w:pPr>
        <w:ind w:firstLine="560"/>
      </w:pPr>
      <w:r>
        <w:rPr>
          <w:rFonts w:hint="eastAsia"/>
        </w:rPr>
        <w:t xml:space="preserve">加大机制砂研发与应用，支持利用矿山废石、石粉、泥粉及露天矿山剥离物等研发新型建筑材料。推动砂石矿山企业与下游深加工企业合作，大力推广相关先进技术产业化应用，促进跨行业、跨领域的产业协同和政策协同，推进砂石产业合理有序发展。 </w:t>
      </w:r>
    </w:p>
    <w:p>
      <w:pPr>
        <w:pStyle w:val="2"/>
        <w:rPr>
          <w:rFonts w:ascii="Times New Roman" w:hAnsi="Times New Roman"/>
          <w:color w:val="auto"/>
        </w:rPr>
      </w:pPr>
    </w:p>
    <w:p>
      <w:pPr>
        <w:pStyle w:val="2"/>
        <w:rPr>
          <w:rFonts w:ascii="Times New Roman" w:hAnsi="Times New Roman"/>
          <w:color w:val="auto"/>
        </w:rPr>
        <w:sectPr>
          <w:pgSz w:w="11906" w:h="16838"/>
          <w:pgMar w:top="1440" w:right="1757" w:bottom="1440" w:left="1559" w:header="851" w:footer="992" w:gutter="0"/>
          <w:pgBorders>
            <w:top w:val="none" w:sz="0" w:space="0"/>
            <w:left w:val="none" w:sz="0" w:space="0"/>
            <w:bottom w:val="none" w:sz="0" w:space="0"/>
            <w:right w:val="none" w:sz="0" w:space="0"/>
          </w:pgBorders>
          <w:cols w:space="720" w:num="1"/>
          <w:docGrid w:type="lines" w:linePitch="312" w:charSpace="0"/>
        </w:sectPr>
      </w:pPr>
    </w:p>
    <w:bookmarkEnd w:id="254"/>
    <w:bookmarkEnd w:id="255"/>
    <w:bookmarkEnd w:id="256"/>
    <w:p>
      <w:pPr>
        <w:pStyle w:val="3"/>
        <w:spacing w:before="0" w:after="0" w:line="600" w:lineRule="exact"/>
        <w:ind w:firstLine="0" w:firstLineChars="0"/>
        <w:jc w:val="center"/>
        <w:rPr>
          <w:rFonts w:ascii="Times New Roman" w:hAnsi="Times New Roman" w:cs="Times New Roman"/>
        </w:rPr>
      </w:pPr>
      <w:bookmarkStart w:id="301" w:name="_Toc16097"/>
      <w:bookmarkStart w:id="302" w:name="_Toc4626"/>
      <w:bookmarkStart w:id="303" w:name="_Toc2037"/>
      <w:bookmarkStart w:id="304" w:name="_Toc16087"/>
      <w:bookmarkStart w:id="305" w:name="_Toc59122182"/>
      <w:bookmarkStart w:id="306" w:name="_Toc515"/>
      <w:bookmarkStart w:id="307" w:name="_Toc27608"/>
      <w:bookmarkStart w:id="308" w:name="_Toc24139"/>
      <w:bookmarkStart w:id="309" w:name="_Toc24508"/>
      <w:bookmarkStart w:id="310" w:name="_Toc21800"/>
      <w:bookmarkStart w:id="311" w:name="_Toc471"/>
      <w:bookmarkStart w:id="312" w:name="_Toc31424"/>
      <w:r>
        <w:rPr>
          <w:rFonts w:ascii="Times New Roman" w:hAnsi="Times New Roman" w:cs="Times New Roman"/>
        </w:rPr>
        <w:t>六、</w:t>
      </w:r>
      <w:bookmarkEnd w:id="301"/>
      <w:bookmarkEnd w:id="302"/>
      <w:bookmarkEnd w:id="303"/>
      <w:bookmarkEnd w:id="304"/>
      <w:bookmarkEnd w:id="305"/>
      <w:bookmarkEnd w:id="306"/>
      <w:bookmarkEnd w:id="307"/>
      <w:bookmarkEnd w:id="308"/>
      <w:r>
        <w:rPr>
          <w:rFonts w:ascii="Times New Roman" w:hAnsi="Times New Roman" w:cs="Times New Roman"/>
        </w:rPr>
        <w:t>绿色矿业与矿区生态修复</w:t>
      </w:r>
      <w:bookmarkEnd w:id="309"/>
      <w:bookmarkEnd w:id="310"/>
      <w:bookmarkEnd w:id="311"/>
      <w:bookmarkEnd w:id="312"/>
    </w:p>
    <w:p>
      <w:pPr>
        <w:pStyle w:val="4"/>
        <w:spacing w:before="0" w:after="0" w:line="560" w:lineRule="exact"/>
        <w:ind w:firstLine="601"/>
        <w:jc w:val="left"/>
        <w:rPr>
          <w:rFonts w:ascii="Times New Roman" w:hAnsi="Times New Roman"/>
          <w:bCs w:val="0"/>
          <w:sz w:val="30"/>
          <w:szCs w:val="30"/>
        </w:rPr>
      </w:pPr>
      <w:bookmarkStart w:id="313" w:name="_Toc1295"/>
      <w:bookmarkStart w:id="314" w:name="_Toc29144"/>
      <w:bookmarkStart w:id="315" w:name="_Toc32348"/>
      <w:bookmarkStart w:id="316" w:name="_Toc4354"/>
      <w:bookmarkStart w:id="317" w:name="_Toc3890"/>
      <w:bookmarkStart w:id="318" w:name="_Toc8730"/>
      <w:bookmarkStart w:id="319" w:name="_Toc19505"/>
      <w:bookmarkStart w:id="320" w:name="_Toc6557"/>
      <w:bookmarkStart w:id="321" w:name="_Toc8709"/>
      <w:bookmarkStart w:id="322" w:name="_Toc27694"/>
      <w:bookmarkStart w:id="323" w:name="_Toc59122183"/>
      <w:bookmarkStart w:id="324" w:name="_Toc3067"/>
      <w:r>
        <w:rPr>
          <w:rFonts w:ascii="Times New Roman" w:hAnsi="Times New Roman"/>
          <w:bCs w:val="0"/>
          <w:sz w:val="30"/>
          <w:szCs w:val="30"/>
        </w:rPr>
        <w:t>（一）绿色勘查</w:t>
      </w:r>
      <w:bookmarkEnd w:id="313"/>
      <w:bookmarkEnd w:id="314"/>
      <w:bookmarkEnd w:id="315"/>
      <w:bookmarkEnd w:id="316"/>
      <w:bookmarkEnd w:id="317"/>
      <w:bookmarkEnd w:id="318"/>
      <w:bookmarkEnd w:id="319"/>
      <w:bookmarkEnd w:id="320"/>
      <w:bookmarkEnd w:id="321"/>
      <w:bookmarkEnd w:id="322"/>
      <w:bookmarkEnd w:id="323"/>
      <w:bookmarkEnd w:id="324"/>
    </w:p>
    <w:p>
      <w:pPr>
        <w:ind w:firstLine="560"/>
      </w:pPr>
      <w:r>
        <w:t>严格执行绿色勘查规范，发挥绿色勘查示范项目引领作用，全面实施绿色勘查。牢固树立绿色发展理念，将绿色发展理念贯穿于勘查活动的全过程，将保护生态环境作为勘查活动中应尽的义务和责任。</w:t>
      </w:r>
    </w:p>
    <w:p>
      <w:pPr>
        <w:ind w:firstLine="560"/>
      </w:pPr>
      <w:r>
        <w:t>依靠科技和管理创新，采用新手段、新方法、新工艺、新设备，最大限度地避免或减轻勘查活动对生态环境的扰动、污染和破坏。统筹兼顾勘查效益、生态环境效益和社会效益，尊重自然，因地制宜开展工作，尊重勘查活动所在地民俗，构建和谐勘查氛围。</w:t>
      </w:r>
    </w:p>
    <w:p>
      <w:pPr>
        <w:ind w:firstLine="560"/>
      </w:pPr>
      <w:r>
        <w:t>勘查责任主体应制定有关勘查生态环境保护、土地复绿等规章制度和保障措施，将绿色勘查管理内容融入日常工作，责任明确、管理措施和投入到位。</w:t>
      </w:r>
    </w:p>
    <w:p>
      <w:pPr>
        <w:ind w:firstLine="560"/>
      </w:pPr>
      <w:r>
        <w:t>嘉祥县自然资源主管部门应对本行政区域内的绿色勘查工作进行动态监管，督促勘查施工单位认真执行绿色勘查设计要求及规范标准。</w:t>
      </w:r>
    </w:p>
    <w:p>
      <w:pPr>
        <w:pStyle w:val="4"/>
        <w:spacing w:before="0" w:after="0" w:line="560" w:lineRule="exact"/>
        <w:ind w:firstLine="601"/>
        <w:jc w:val="left"/>
        <w:rPr>
          <w:rFonts w:ascii="Times New Roman" w:hAnsi="Times New Roman"/>
          <w:bCs w:val="0"/>
          <w:sz w:val="30"/>
          <w:szCs w:val="30"/>
        </w:rPr>
      </w:pPr>
      <w:bookmarkStart w:id="325" w:name="_Toc2107"/>
      <w:bookmarkStart w:id="326" w:name="_Toc7022"/>
      <w:bookmarkStart w:id="327" w:name="_Toc59122184"/>
      <w:bookmarkStart w:id="328" w:name="_Toc13861"/>
      <w:bookmarkStart w:id="329" w:name="_Toc31910"/>
      <w:bookmarkStart w:id="330" w:name="_Toc27680"/>
      <w:bookmarkStart w:id="331" w:name="_Toc24779"/>
      <w:bookmarkStart w:id="332" w:name="_Toc19117"/>
      <w:bookmarkStart w:id="333" w:name="_Toc10983"/>
      <w:bookmarkStart w:id="334" w:name="_Toc5348"/>
      <w:bookmarkStart w:id="335" w:name="_Toc29321"/>
      <w:bookmarkStart w:id="336" w:name="_Toc32634"/>
      <w:r>
        <w:rPr>
          <w:rFonts w:ascii="Times New Roman" w:hAnsi="Times New Roman"/>
          <w:bCs w:val="0"/>
          <w:sz w:val="30"/>
          <w:szCs w:val="30"/>
        </w:rPr>
        <w:t>（二）绿色矿山</w:t>
      </w:r>
      <w:bookmarkEnd w:id="325"/>
      <w:bookmarkEnd w:id="326"/>
      <w:bookmarkEnd w:id="327"/>
      <w:bookmarkEnd w:id="328"/>
      <w:bookmarkEnd w:id="329"/>
      <w:bookmarkEnd w:id="330"/>
      <w:bookmarkEnd w:id="331"/>
      <w:bookmarkEnd w:id="332"/>
      <w:bookmarkEnd w:id="333"/>
      <w:bookmarkEnd w:id="334"/>
      <w:bookmarkEnd w:id="335"/>
      <w:bookmarkEnd w:id="336"/>
    </w:p>
    <w:p>
      <w:pPr>
        <w:spacing w:line="560" w:lineRule="exact"/>
        <w:ind w:firstLine="561"/>
        <w:rPr>
          <w:b/>
          <w:szCs w:val="28"/>
        </w:rPr>
      </w:pPr>
      <w:r>
        <w:rPr>
          <w:rFonts w:hint="eastAsia"/>
          <w:b/>
          <w:szCs w:val="28"/>
        </w:rPr>
        <w:t>1.绿色矿山建设总体思路</w:t>
      </w:r>
    </w:p>
    <w:p>
      <w:pPr>
        <w:ind w:firstLine="560"/>
      </w:pPr>
      <w:r>
        <w:t>按照“政府引导、部门联动、企业主建、</w:t>
      </w:r>
      <w:r>
        <w:rPr>
          <w:rFonts w:hint="eastAsia"/>
        </w:rPr>
        <w:t>社会监督</w:t>
      </w:r>
      <w:r>
        <w:t>”总体思路，</w:t>
      </w:r>
      <w:r>
        <w:rPr>
          <w:rFonts w:hint="eastAsia"/>
        </w:rPr>
        <w:t>落实国家和省级绿色矿山标准体系制度，充分发挥行业协会、专家智库的促进作用，持续</w:t>
      </w:r>
      <w:r>
        <w:t>推进绿色矿山建设</w:t>
      </w:r>
      <w:r>
        <w:rPr>
          <w:rFonts w:hint="eastAsia"/>
        </w:rPr>
        <w:t>。实施</w:t>
      </w:r>
      <w:r>
        <w:t>矿业绿色高质量发展提升行动，加强绿色矿山名录动态管理，</w:t>
      </w:r>
      <w:r>
        <w:rPr>
          <w:rFonts w:hint="eastAsia"/>
        </w:rPr>
        <w:t>推进矿业转型升级，</w:t>
      </w:r>
      <w:r>
        <w:t>探索矿地和谐发展新途径</w:t>
      </w:r>
      <w:r>
        <w:rPr>
          <w:rFonts w:hint="eastAsia"/>
        </w:rPr>
        <w:t>，</w:t>
      </w:r>
      <w:r>
        <w:t>基本实现开采方式科学化、资源利</w:t>
      </w:r>
      <w:r>
        <w:rPr>
          <w:rFonts w:hint="eastAsia"/>
        </w:rPr>
        <w:t>用高效化、企业管理规范化、生产工艺环保化、矿山环境生态化、矿地关系和谐化，形成符合生态文明建设要求的绿色矿山新格局。</w:t>
      </w:r>
    </w:p>
    <w:p>
      <w:pPr>
        <w:spacing w:line="560" w:lineRule="exact"/>
        <w:ind w:firstLine="561"/>
        <w:rPr>
          <w:b/>
          <w:szCs w:val="28"/>
        </w:rPr>
      </w:pPr>
      <w:r>
        <w:rPr>
          <w:rFonts w:hint="eastAsia"/>
          <w:b/>
          <w:szCs w:val="28"/>
        </w:rPr>
        <w:t>2.推进绿色矿山建设</w:t>
      </w:r>
    </w:p>
    <w:p>
      <w:pPr>
        <w:ind w:firstLine="560"/>
        <w:rPr>
          <w:rFonts w:hint="default" w:eastAsia="华文仿宋"/>
          <w:highlight w:val="none"/>
          <w:lang w:val="en-US" w:eastAsia="zh-CN"/>
        </w:rPr>
      </w:pPr>
      <w:r>
        <w:rPr>
          <w:rFonts w:hint="eastAsia"/>
        </w:rPr>
        <w:t>生产矿山应贯彻创新、协调、绿色、开放、共享的发展理念</w:t>
      </w:r>
      <w:r>
        <w:rPr>
          <w:rFonts w:hint="eastAsia"/>
          <w:lang w:eastAsia="zh-CN"/>
        </w:rPr>
        <w:t>，</w:t>
      </w:r>
      <w:r>
        <w:rPr>
          <w:rFonts w:hint="eastAsia"/>
        </w:rPr>
        <w:t>遵循因矿制宜的原则，</w:t>
      </w:r>
      <w:r>
        <w:rPr>
          <w:rStyle w:val="22"/>
          <w:rFonts w:hint="default" w:eastAsia="华文仿宋"/>
          <w:highlight w:val="none"/>
          <w:lang w:val="en-US" w:eastAsia="zh-CN"/>
        </w:rPr>
        <w:t>承担</w:t>
      </w:r>
      <w:r>
        <w:rPr>
          <w:rFonts w:hint="default"/>
          <w:highlight w:val="none"/>
        </w:rPr>
        <w:t>绿色矿山建设</w:t>
      </w:r>
      <w:r>
        <w:rPr>
          <w:rFonts w:hint="default"/>
          <w:highlight w:val="none"/>
          <w:lang w:val="en-US" w:eastAsia="zh-CN"/>
        </w:rPr>
        <w:t>的</w:t>
      </w:r>
      <w:r>
        <w:rPr>
          <w:rFonts w:hint="default"/>
          <w:highlight w:val="none"/>
        </w:rPr>
        <w:t>主体责任</w:t>
      </w:r>
      <w:r>
        <w:rPr>
          <w:rFonts w:hint="eastAsia"/>
          <w:highlight w:val="none"/>
        </w:rPr>
        <w:t>，</w:t>
      </w:r>
      <w:r>
        <w:t>加快升级改造，逐步达标</w:t>
      </w:r>
      <w:r>
        <w:rPr>
          <w:rFonts w:hint="eastAsia"/>
        </w:rPr>
        <w:t>。统筹谋划“十四五”期间绿色矿山建设工作，将绿色矿山建设任务按年度落实到各矿山企业，逐步推进生产矿山的绿色矿山建设</w:t>
      </w:r>
      <w:r>
        <w:rPr>
          <w:rFonts w:hint="eastAsia"/>
          <w:lang w:eastAsia="zh-CN"/>
        </w:rPr>
        <w:t>。</w:t>
      </w:r>
      <w:r>
        <w:rPr>
          <w:rFonts w:hint="eastAsia"/>
          <w:lang w:val="en-US" w:eastAsia="zh-CN"/>
        </w:rPr>
        <w:t>到2025年底，大中型绿色矿山建成</w:t>
      </w:r>
      <w:r>
        <w:rPr>
          <w:rFonts w:hint="eastAsia"/>
          <w:highlight w:val="none"/>
          <w:lang w:val="en-US" w:eastAsia="zh-CN"/>
        </w:rPr>
        <w:t>5家，</w:t>
      </w:r>
      <w:r>
        <w:rPr>
          <w:rFonts w:hint="eastAsia"/>
          <w:highlight w:val="none"/>
        </w:rPr>
        <w:t>嘉祥县</w:t>
      </w:r>
      <w:r>
        <w:rPr>
          <w:highlight w:val="none"/>
        </w:rPr>
        <w:t>绿色矿业格局基本形成</w:t>
      </w:r>
      <w:r>
        <w:rPr>
          <w:rFonts w:hint="eastAsia"/>
          <w:highlight w:val="none"/>
          <w:lang w:val="en-US" w:eastAsia="zh-CN"/>
        </w:rPr>
        <w:t>。计划2021年建成1家，2022年建成1家，2024年建成2家，2025年建成1家。</w:t>
      </w:r>
    </w:p>
    <w:p>
      <w:pPr>
        <w:spacing w:line="560" w:lineRule="exact"/>
        <w:ind w:firstLine="561"/>
        <w:rPr>
          <w:b/>
          <w:szCs w:val="28"/>
        </w:rPr>
      </w:pPr>
      <w:r>
        <w:rPr>
          <w:rFonts w:hint="eastAsia"/>
          <w:b/>
          <w:szCs w:val="28"/>
        </w:rPr>
        <w:t>3.强化绿色矿山监督管理</w:t>
      </w:r>
    </w:p>
    <w:p>
      <w:pPr>
        <w:ind w:firstLine="560"/>
      </w:pPr>
      <w:r>
        <w:rPr>
          <w:rFonts w:hint="eastAsia"/>
        </w:rPr>
        <w:t>绿色矿山企业应主动接受社会监督，完善全县绿色矿山名录管理，实现全县绿色矿山名录遴选更新常态化，及时将符合或不符合标准的矿山企业纳入和移出名录。按照“双随机、一公开”的要求，不定期对纳入绿色矿山名录的矿山进行抽查，对未采取巩固措施导致不满足绿色矿山建设相关标准的，从名录中移除，并公开曝光。</w:t>
      </w:r>
    </w:p>
    <w:p>
      <w:pPr>
        <w:pStyle w:val="4"/>
        <w:spacing w:before="0" w:after="0" w:line="560" w:lineRule="exact"/>
        <w:ind w:firstLine="601"/>
        <w:jc w:val="left"/>
        <w:rPr>
          <w:rFonts w:ascii="Times New Roman" w:hAnsi="Times New Roman"/>
          <w:bCs w:val="0"/>
          <w:sz w:val="30"/>
          <w:szCs w:val="30"/>
        </w:rPr>
      </w:pPr>
      <w:bookmarkStart w:id="337" w:name="_Toc14273"/>
      <w:bookmarkStart w:id="338" w:name="_Toc23422"/>
      <w:bookmarkStart w:id="339" w:name="_Toc31354"/>
      <w:bookmarkStart w:id="340" w:name="_Toc25088"/>
      <w:bookmarkStart w:id="341" w:name="_Toc59122185"/>
      <w:bookmarkStart w:id="342" w:name="_Toc17612"/>
      <w:bookmarkStart w:id="343" w:name="_Toc30611"/>
      <w:bookmarkStart w:id="344" w:name="_Toc20355"/>
      <w:bookmarkStart w:id="345" w:name="_Toc24025"/>
      <w:bookmarkStart w:id="346" w:name="_Toc479"/>
      <w:bookmarkStart w:id="347" w:name="_Toc19008"/>
      <w:bookmarkStart w:id="348" w:name="_Toc17458"/>
      <w:r>
        <w:rPr>
          <w:rFonts w:ascii="Times New Roman" w:hAnsi="Times New Roman"/>
          <w:bCs w:val="0"/>
          <w:sz w:val="30"/>
          <w:szCs w:val="30"/>
        </w:rPr>
        <w:t>（三）</w:t>
      </w:r>
      <w:bookmarkStart w:id="349" w:name="_Hlk56845967"/>
      <w:r>
        <w:rPr>
          <w:rFonts w:ascii="Times New Roman" w:hAnsi="Times New Roman"/>
          <w:bCs w:val="0"/>
          <w:sz w:val="30"/>
          <w:szCs w:val="30"/>
        </w:rPr>
        <w:t>矿区生态保护修复</w:t>
      </w:r>
      <w:bookmarkEnd w:id="337"/>
      <w:bookmarkEnd w:id="338"/>
      <w:bookmarkEnd w:id="339"/>
      <w:bookmarkEnd w:id="340"/>
      <w:bookmarkEnd w:id="341"/>
      <w:bookmarkEnd w:id="342"/>
      <w:bookmarkEnd w:id="343"/>
      <w:bookmarkEnd w:id="344"/>
      <w:bookmarkEnd w:id="345"/>
      <w:bookmarkEnd w:id="346"/>
      <w:bookmarkEnd w:id="347"/>
      <w:bookmarkEnd w:id="348"/>
      <w:bookmarkEnd w:id="349"/>
    </w:p>
    <w:p>
      <w:pPr>
        <w:spacing w:line="560" w:lineRule="exact"/>
        <w:ind w:firstLine="561"/>
        <w:rPr>
          <w:b/>
          <w:szCs w:val="28"/>
        </w:rPr>
      </w:pPr>
      <w:r>
        <w:rPr>
          <w:b/>
          <w:szCs w:val="28"/>
        </w:rPr>
        <w:t>1.生产矿山</w:t>
      </w:r>
    </w:p>
    <w:p>
      <w:pPr>
        <w:ind w:firstLine="560"/>
      </w:pPr>
      <w:r>
        <w:rPr>
          <w:rFonts w:hint="eastAsia"/>
        </w:rPr>
        <w:t>落实生产矿山生态修复保护主体责任，督促矿山企业依据开发利用方案，科学编制并严格实施地质环境保护与土地复垦方案，坚持“边开采、边保护、边治理”，推进矿产资源生产活动与矿山生态保护修复协调发展。强化日常监督管理，依照“双随机一公开”要求，对矿业权人方案执行情况进行抽查和检查，对不履行生态修复义务的矿山企业依法依规进行惩戒。</w:t>
      </w:r>
    </w:p>
    <w:p>
      <w:pPr>
        <w:ind w:firstLine="560"/>
      </w:pPr>
      <w:r>
        <w:rPr>
          <w:rFonts w:hint="eastAsia"/>
        </w:rPr>
        <w:t>强化监管职能，全方位依法监督矿山企业履行采煤塌陷地综合治理主体责任</w:t>
      </w:r>
      <w:r>
        <w:rPr>
          <w:rFonts w:hint="eastAsia"/>
          <w:lang w:eastAsia="zh-CN"/>
        </w:rPr>
        <w:t>。</w:t>
      </w:r>
      <w:r>
        <w:rPr>
          <w:rFonts w:hint="default"/>
          <w:lang w:bidi="ar"/>
        </w:rPr>
        <w:t>到2022年，完成嘉祥县辖区内双100%采煤塌陷地治理目标，即已稳沉采煤塌陷地达到100%，</w:t>
      </w:r>
      <w:r>
        <w:rPr>
          <w:rFonts w:hint="default"/>
          <w:highlight w:val="none"/>
          <w:lang w:bidi="ar"/>
        </w:rPr>
        <w:t>治理历史遗留采煤塌陷地达到100%</w:t>
      </w:r>
      <w:r>
        <w:rPr>
          <w:rFonts w:hint="eastAsia"/>
          <w:highlight w:val="none"/>
          <w:lang w:eastAsia="zh-CN" w:bidi="ar"/>
        </w:rPr>
        <w:t>；</w:t>
      </w:r>
      <w:r>
        <w:rPr>
          <w:rFonts w:hint="default"/>
          <w:lang w:bidi="ar"/>
        </w:rPr>
        <w:t>到2025年，完成100%+30%的采煤塌陷地治理目标，即已稳沉塌陷地治理率达到100%，未稳沉塌陷地同步治理率达到30%。</w:t>
      </w:r>
    </w:p>
    <w:p>
      <w:pPr>
        <w:spacing w:line="560" w:lineRule="exact"/>
        <w:ind w:firstLine="561"/>
        <w:rPr>
          <w:b/>
          <w:szCs w:val="28"/>
        </w:rPr>
      </w:pPr>
      <w:r>
        <w:rPr>
          <w:b/>
          <w:szCs w:val="28"/>
        </w:rPr>
        <w:t>2.历史遗留废弃矿山</w:t>
      </w:r>
    </w:p>
    <w:p>
      <w:pPr>
        <w:ind w:firstLine="560"/>
      </w:pPr>
      <w:r>
        <w:rPr>
          <w:lang w:bidi="ar"/>
        </w:rPr>
        <w:t>2020年底，嘉祥县历史遗留废弃露天矿山未治理面积</w:t>
      </w:r>
      <w:r>
        <w:rPr>
          <w:rFonts w:hint="eastAsia"/>
          <w:highlight w:val="none"/>
          <w:lang w:eastAsia="zh-CN" w:bidi="ar"/>
        </w:rPr>
        <w:t>9</w:t>
      </w:r>
      <w:r>
        <w:rPr>
          <w:rFonts w:hint="eastAsia"/>
          <w:highlight w:val="none"/>
          <w:lang w:val="en-US" w:eastAsia="zh-CN" w:bidi="ar"/>
        </w:rPr>
        <w:t>66.15</w:t>
      </w:r>
      <w:r>
        <w:rPr>
          <w:lang w:bidi="ar"/>
        </w:rPr>
        <w:t>公顷。</w:t>
      </w:r>
      <w:r>
        <w:t>到2025年，“三区两线”可视范围内历史遗留废弃露天矿山治理率达到100%。根据地形地貌景观破坏程度，有计划有重点的开展历史遗留废弃矿山修复工作。</w:t>
      </w:r>
    </w:p>
    <w:p>
      <w:pPr>
        <w:ind w:firstLine="560"/>
        <w:rPr>
          <w:lang w:bidi="ar"/>
        </w:rPr>
      </w:pPr>
    </w:p>
    <w:p>
      <w:pPr>
        <w:pStyle w:val="2"/>
        <w:rPr>
          <w:color w:val="auto"/>
        </w:rPr>
      </w:pPr>
    </w:p>
    <w:p>
      <w:pPr>
        <w:pStyle w:val="2"/>
        <w:rPr>
          <w:rFonts w:ascii="Times New Roman" w:hAnsi="Times New Roman" w:eastAsia="宋体"/>
          <w:color w:val="auto"/>
        </w:rPr>
      </w:pPr>
    </w:p>
    <w:p>
      <w:pPr>
        <w:pStyle w:val="2"/>
        <w:rPr>
          <w:rFonts w:ascii="Times New Roman" w:hAnsi="Times New Roman"/>
          <w:color w:val="auto"/>
        </w:rPr>
        <w:sectPr>
          <w:pgSz w:w="11906" w:h="16838"/>
          <w:pgMar w:top="1440" w:right="1757" w:bottom="1440" w:left="1559" w:header="851" w:footer="992" w:gutter="0"/>
          <w:pgBorders>
            <w:top w:val="none" w:sz="0" w:space="0"/>
            <w:left w:val="none" w:sz="0" w:space="0"/>
            <w:bottom w:val="none" w:sz="0" w:space="0"/>
            <w:right w:val="none" w:sz="0" w:space="0"/>
          </w:pgBorders>
          <w:cols w:space="720" w:num="1"/>
          <w:docGrid w:type="lines" w:linePitch="312" w:charSpace="0"/>
        </w:sectPr>
      </w:pPr>
    </w:p>
    <w:p>
      <w:pPr>
        <w:pStyle w:val="3"/>
        <w:spacing w:before="0" w:after="0" w:line="600" w:lineRule="exact"/>
        <w:ind w:firstLine="0" w:firstLineChars="0"/>
        <w:jc w:val="center"/>
        <w:rPr>
          <w:rFonts w:ascii="Times New Roman" w:hAnsi="Times New Roman" w:cs="Times New Roman"/>
        </w:rPr>
      </w:pPr>
      <w:bookmarkStart w:id="350" w:name="_Toc8697"/>
      <w:bookmarkStart w:id="351" w:name="_Toc5005"/>
      <w:bookmarkStart w:id="352" w:name="_Toc19479"/>
      <w:bookmarkStart w:id="353" w:name="_Toc26011"/>
      <w:bookmarkStart w:id="354" w:name="_Toc28890"/>
      <w:bookmarkStart w:id="355" w:name="_Toc27656"/>
      <w:bookmarkStart w:id="356" w:name="_Toc142"/>
      <w:bookmarkStart w:id="357" w:name="_Toc5284"/>
      <w:bookmarkStart w:id="358" w:name="_Toc9455"/>
      <w:bookmarkStart w:id="359" w:name="_Toc59122194"/>
      <w:bookmarkStart w:id="360" w:name="_Toc24281"/>
      <w:bookmarkStart w:id="361" w:name="_Toc16293"/>
      <w:r>
        <w:rPr>
          <w:rFonts w:ascii="Times New Roman" w:hAnsi="Times New Roman" w:cs="Times New Roman"/>
        </w:rPr>
        <w:t>七、规划实施与管理</w:t>
      </w:r>
      <w:bookmarkEnd w:id="350"/>
      <w:bookmarkEnd w:id="351"/>
      <w:bookmarkEnd w:id="352"/>
      <w:bookmarkEnd w:id="353"/>
      <w:bookmarkEnd w:id="354"/>
      <w:bookmarkEnd w:id="355"/>
      <w:bookmarkEnd w:id="356"/>
      <w:bookmarkEnd w:id="357"/>
      <w:bookmarkEnd w:id="358"/>
      <w:bookmarkEnd w:id="359"/>
      <w:bookmarkEnd w:id="360"/>
      <w:bookmarkEnd w:id="361"/>
    </w:p>
    <w:p>
      <w:pPr>
        <w:pStyle w:val="4"/>
        <w:spacing w:before="0" w:after="0" w:line="560" w:lineRule="exact"/>
        <w:ind w:firstLine="601"/>
        <w:jc w:val="left"/>
        <w:rPr>
          <w:rFonts w:ascii="Times New Roman" w:hAnsi="Times New Roman"/>
          <w:bCs w:val="0"/>
          <w:sz w:val="30"/>
          <w:szCs w:val="30"/>
        </w:rPr>
      </w:pPr>
      <w:bookmarkStart w:id="362" w:name="_Toc76051740"/>
      <w:bookmarkStart w:id="363" w:name="_Toc530"/>
      <w:bookmarkStart w:id="364" w:name="_Toc22667"/>
      <w:bookmarkStart w:id="365" w:name="_Toc18244"/>
      <w:bookmarkStart w:id="366" w:name="_Toc8297"/>
      <w:bookmarkStart w:id="367" w:name="_Toc460576102"/>
      <w:bookmarkStart w:id="368" w:name="_Toc163439430"/>
      <w:r>
        <w:rPr>
          <w:rFonts w:ascii="Times New Roman" w:hAnsi="Times New Roman"/>
          <w:bCs w:val="0"/>
          <w:sz w:val="30"/>
          <w:szCs w:val="30"/>
        </w:rPr>
        <w:t>（一）加强领导，组织落实</w:t>
      </w:r>
      <w:bookmarkEnd w:id="362"/>
      <w:bookmarkEnd w:id="363"/>
      <w:bookmarkEnd w:id="364"/>
      <w:bookmarkEnd w:id="365"/>
      <w:bookmarkEnd w:id="366"/>
    </w:p>
    <w:p>
      <w:pPr>
        <w:ind w:firstLine="560"/>
      </w:pPr>
      <w:r>
        <w:t>《规划》由济宁市自然资源和规划局审批，嘉祥县人民政府发布实施。县政府有关部门要加强组织领导，将矿产资源规划纳入政府管理责任体系。明确部门责任，认真履行职责，加强协调配合，做好政策衔接，推动落实</w:t>
      </w:r>
      <w:r>
        <w:rPr>
          <w:rFonts w:hint="eastAsia"/>
        </w:rPr>
        <w:t>规划</w:t>
      </w:r>
      <w:r>
        <w:t>任务。自然资源主管部门要强化统筹协调，及时组织研究解决规划实施过程中的重大问题，推进规划的实施。</w:t>
      </w:r>
    </w:p>
    <w:bookmarkEnd w:id="367"/>
    <w:bookmarkEnd w:id="368"/>
    <w:p>
      <w:pPr>
        <w:pStyle w:val="4"/>
        <w:spacing w:before="0" w:after="0" w:line="560" w:lineRule="exact"/>
        <w:ind w:firstLine="601"/>
        <w:jc w:val="left"/>
        <w:rPr>
          <w:rFonts w:ascii="Times New Roman" w:hAnsi="Times New Roman"/>
          <w:bCs w:val="0"/>
          <w:sz w:val="30"/>
          <w:szCs w:val="30"/>
        </w:rPr>
      </w:pPr>
      <w:bookmarkStart w:id="369" w:name="_Toc76051741"/>
      <w:bookmarkStart w:id="370" w:name="_Toc13407"/>
      <w:bookmarkStart w:id="371" w:name="_Toc22808"/>
      <w:bookmarkStart w:id="372" w:name="_Toc19864"/>
      <w:bookmarkStart w:id="373" w:name="_Toc20585"/>
      <w:bookmarkStart w:id="374" w:name="_Toc183318495"/>
      <w:bookmarkStart w:id="375" w:name="_Toc163439431"/>
      <w:r>
        <w:rPr>
          <w:rFonts w:ascii="Times New Roman" w:hAnsi="Times New Roman"/>
          <w:bCs w:val="0"/>
          <w:sz w:val="30"/>
          <w:szCs w:val="30"/>
        </w:rPr>
        <w:t>（二）建立完善规划评估与调整机制</w:t>
      </w:r>
      <w:bookmarkEnd w:id="369"/>
      <w:bookmarkEnd w:id="370"/>
      <w:bookmarkEnd w:id="371"/>
      <w:bookmarkEnd w:id="372"/>
      <w:bookmarkEnd w:id="373"/>
    </w:p>
    <w:p>
      <w:pPr>
        <w:ind w:firstLine="560"/>
      </w:pPr>
      <w:r>
        <w:t>规划评估是保障规划有效实施的必要环节。定期组织开展规划评估，全面分析检查规划实施效果及各项政策措施落实情况，及时提出评估改进意见，促进规划目标的实现。</w:t>
      </w:r>
    </w:p>
    <w:p>
      <w:pPr>
        <w:ind w:firstLine="560"/>
      </w:pPr>
      <w:r>
        <w:t>本规划一经批准，由嘉祥县人民政府组织实施。规划实施期间，针对因地质勘查重大发现、市场条件、技术条件、实施重大项目等发生重大变化，可对矿产资源勘查、开发利用结构和布局、勘查开采规划区块等规划内容进行调整。规划调整，应由原编制机关向原批准机关提出申请，经批准机关同意后生效。</w:t>
      </w:r>
    </w:p>
    <w:p>
      <w:pPr>
        <w:pStyle w:val="4"/>
        <w:spacing w:before="0" w:after="0" w:line="560" w:lineRule="exact"/>
        <w:ind w:firstLine="601"/>
        <w:jc w:val="left"/>
        <w:rPr>
          <w:rFonts w:ascii="Times New Roman" w:hAnsi="Times New Roman"/>
          <w:bCs w:val="0"/>
          <w:sz w:val="30"/>
          <w:szCs w:val="30"/>
        </w:rPr>
      </w:pPr>
      <w:bookmarkStart w:id="376" w:name="_Toc76051743"/>
      <w:bookmarkStart w:id="377" w:name="_Toc28013"/>
      <w:bookmarkStart w:id="378" w:name="_Toc751"/>
      <w:bookmarkStart w:id="379" w:name="_Toc7895"/>
      <w:bookmarkStart w:id="380" w:name="_Toc27793"/>
      <w:r>
        <w:rPr>
          <w:rFonts w:ascii="Times New Roman" w:hAnsi="Times New Roman"/>
          <w:bCs w:val="0"/>
          <w:sz w:val="30"/>
          <w:szCs w:val="30"/>
        </w:rPr>
        <w:t>（三）完善政策鼓励措施</w:t>
      </w:r>
      <w:bookmarkEnd w:id="376"/>
      <w:bookmarkEnd w:id="377"/>
      <w:bookmarkEnd w:id="378"/>
      <w:bookmarkEnd w:id="379"/>
      <w:bookmarkEnd w:id="380"/>
    </w:p>
    <w:p>
      <w:pPr>
        <w:ind w:firstLine="560"/>
      </w:pPr>
      <w:r>
        <w:t>各部门要建立完善权责明确、协调统一的矿产资源规划管理工作体系，健全“政府领导、部门协同、上下联动”的共同管理责任机制。县政府要加强经费保障，多渠道筹措资金支持矿业勘查开发。地方矿业权出让收益分成部分统筹用于本地区矿产勘查开发活动。鼓励和支持矿产资源节约和综合利用型项目，鼓励和探索建立绿色矿山建设激励奖励机制，定期开展绿色矿山评优表彰，推动矿业绿色高质量发展，研究制定资源、土地、财税、金融等支持和优惠政策。</w:t>
      </w:r>
    </w:p>
    <w:p>
      <w:pPr>
        <w:pStyle w:val="4"/>
        <w:spacing w:before="0" w:after="0" w:line="560" w:lineRule="exact"/>
        <w:ind w:firstLine="601"/>
        <w:jc w:val="left"/>
        <w:rPr>
          <w:rFonts w:ascii="Times New Roman" w:hAnsi="Times New Roman"/>
          <w:bCs w:val="0"/>
          <w:sz w:val="30"/>
          <w:szCs w:val="30"/>
        </w:rPr>
      </w:pPr>
      <w:bookmarkStart w:id="381" w:name="_Toc76051742"/>
      <w:bookmarkStart w:id="382" w:name="_Toc6303"/>
      <w:bookmarkStart w:id="383" w:name="_Toc25644"/>
      <w:bookmarkStart w:id="384" w:name="_Toc5272"/>
      <w:bookmarkStart w:id="385" w:name="_Toc23156"/>
      <w:r>
        <w:rPr>
          <w:rFonts w:ascii="Times New Roman" w:hAnsi="Times New Roman"/>
          <w:bCs w:val="0"/>
          <w:sz w:val="30"/>
          <w:szCs w:val="30"/>
        </w:rPr>
        <w:t>（四）</w:t>
      </w:r>
      <w:bookmarkEnd w:id="381"/>
      <w:r>
        <w:rPr>
          <w:rFonts w:ascii="Times New Roman" w:hAnsi="Times New Roman"/>
          <w:bCs w:val="0"/>
          <w:sz w:val="30"/>
          <w:szCs w:val="30"/>
        </w:rPr>
        <w:t>加大宣传力度</w:t>
      </w:r>
      <w:bookmarkEnd w:id="382"/>
      <w:bookmarkEnd w:id="383"/>
      <w:bookmarkEnd w:id="384"/>
      <w:bookmarkEnd w:id="385"/>
    </w:p>
    <w:p>
      <w:pPr>
        <w:ind w:firstLine="560"/>
      </w:pPr>
      <w:r>
        <w:t>规划发布实施后，自然资源主管部门应充分利用多种方式宣传规划的主要内容，提高社会各界对规划的认知度，增强矿产资源保护意识，更全面、详细了解矿山地质环境保护与恢复治理、绿色矿山建设等相关方面内容，为规划实施和管理奠定基础。全面推进社会公众参与，提高公众对规划的认知度、满意度。</w:t>
      </w:r>
    </w:p>
    <w:p>
      <w:pPr>
        <w:pStyle w:val="4"/>
        <w:spacing w:before="0" w:after="0" w:line="560" w:lineRule="exact"/>
        <w:ind w:firstLine="601"/>
        <w:jc w:val="left"/>
        <w:rPr>
          <w:rFonts w:ascii="Times New Roman" w:hAnsi="Times New Roman"/>
          <w:bCs w:val="0"/>
          <w:sz w:val="30"/>
          <w:szCs w:val="30"/>
        </w:rPr>
      </w:pPr>
      <w:bookmarkStart w:id="386" w:name="_Toc460576106"/>
      <w:bookmarkStart w:id="387" w:name="_Toc174522879"/>
      <w:bookmarkStart w:id="388" w:name="_Toc76051744"/>
      <w:bookmarkStart w:id="389" w:name="_Toc183318499"/>
      <w:bookmarkStart w:id="390" w:name="_Toc86482485"/>
      <w:bookmarkStart w:id="391" w:name="_Toc29331"/>
      <w:bookmarkStart w:id="392" w:name="_Toc82511796"/>
      <w:bookmarkStart w:id="393" w:name="_Toc26483"/>
      <w:bookmarkStart w:id="394" w:name="_Toc18120"/>
      <w:bookmarkStart w:id="395" w:name="_Toc19044"/>
      <w:r>
        <w:rPr>
          <w:rFonts w:ascii="Times New Roman" w:hAnsi="Times New Roman"/>
          <w:bCs w:val="0"/>
          <w:sz w:val="30"/>
          <w:szCs w:val="30"/>
        </w:rPr>
        <w:t>（五）</w:t>
      </w:r>
      <w:bookmarkEnd w:id="386"/>
      <w:bookmarkEnd w:id="387"/>
      <w:bookmarkEnd w:id="388"/>
      <w:bookmarkEnd w:id="389"/>
      <w:r>
        <w:rPr>
          <w:rFonts w:ascii="Times New Roman" w:hAnsi="Times New Roman"/>
          <w:bCs w:val="0"/>
          <w:sz w:val="30"/>
          <w:szCs w:val="30"/>
        </w:rPr>
        <w:t>提高规划管理信息化水平</w:t>
      </w:r>
      <w:bookmarkEnd w:id="390"/>
      <w:bookmarkEnd w:id="391"/>
      <w:bookmarkEnd w:id="392"/>
      <w:bookmarkEnd w:id="393"/>
      <w:bookmarkEnd w:id="394"/>
      <w:bookmarkEnd w:id="395"/>
    </w:p>
    <w:p>
      <w:pPr>
        <w:ind w:firstLine="560"/>
      </w:pPr>
      <w:r>
        <w:rPr>
          <w:rFonts w:hint="eastAsia"/>
        </w:rPr>
        <w:t>充分利用矿产规划数据库资源，坚持“数据+应用”的建设思路，加强规划数据库与其他矿政管理数据库的整合，及时纳入自然资源国土空间规划“一张图”，为矿产资源管理提供规划信息支撑。依靠科技进步与技术创新，利用先进的遥感、无人机航拍等科技手段，提高矿产资源规划管理和监督水平。强化自然资源与其他部门之间的资源共享和互联互通，最大程度发挥规划数据库在矿政管理中的作用。</w:t>
      </w:r>
    </w:p>
    <w:p>
      <w:pPr>
        <w:ind w:firstLine="560"/>
      </w:pPr>
    </w:p>
    <w:bookmarkEnd w:id="374"/>
    <w:bookmarkEnd w:id="375"/>
    <w:p>
      <w:pPr>
        <w:ind w:firstLine="560"/>
      </w:pPr>
    </w:p>
    <w:sectPr>
      <w:pgSz w:w="11906" w:h="16838"/>
      <w:pgMar w:top="1440" w:right="1757" w:bottom="1440" w:left="1559"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rebuchet MS">
    <w:panose1 w:val="020B0603020202020204"/>
    <w:charset w:val="00"/>
    <w:family w:val="swiss"/>
    <w:pitch w:val="default"/>
    <w:sig w:usb0="00000687" w:usb1="00000000" w:usb2="00000000" w:usb3="00000000" w:csb0="200000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ind w:firstLine="360"/>
      <w:rPr>
        <w:rStyle w:val="24"/>
      </w:rPr>
    </w:pPr>
    <w:r>
      <w:fldChar w:fldCharType="begin"/>
    </w:r>
    <w:r>
      <w:rPr>
        <w:rStyle w:val="24"/>
      </w:rPr>
      <w:instrText xml:space="preserve">PAGE  </w:instrText>
    </w:r>
    <w:r>
      <w:fldChar w:fldCharType="separate"/>
    </w:r>
    <w:r>
      <w:rPr>
        <w:rStyle w:val="24"/>
      </w:rPr>
      <w:t>- 1 -</w:t>
    </w:r>
    <w:r>
      <w:fldChar w:fldCharType="end"/>
    </w: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ind w:firstLine="360"/>
      <w:rPr>
        <w:rStyle w:val="24"/>
      </w:rPr>
    </w:pPr>
    <w:r>
      <w:fldChar w:fldCharType="begin"/>
    </w:r>
    <w:r>
      <w:rPr>
        <w:rStyle w:val="24"/>
      </w:rPr>
      <w:instrText xml:space="preserve">PAGE  </w:instrText>
    </w:r>
    <w:r>
      <w:fldChar w:fldCharType="end"/>
    </w:r>
  </w:p>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rPr>
        <w:lang w:val="zh-CN"/>
      </w:rPr>
    </w:pPr>
  </w:p>
  <w:p>
    <w:pPr>
      <w:pStyle w:val="1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rPr>
        <w:lang w:val="zh-CN"/>
      </w:rPr>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ind w:firstLine="360"/>
                  <w:rPr>
                    <w:rStyle w:val="24"/>
                  </w:rPr>
                </w:pPr>
                <w:r>
                  <w:fldChar w:fldCharType="begin"/>
                </w:r>
                <w:r>
                  <w:rPr>
                    <w:rStyle w:val="24"/>
                  </w:rPr>
                  <w:instrText xml:space="preserve">PAGE  </w:instrText>
                </w:r>
                <w:r>
                  <w:fldChar w:fldCharType="separate"/>
                </w:r>
                <w:r>
                  <w:rPr>
                    <w:rStyle w:val="24"/>
                  </w:rPr>
                  <w:t>2</w:t>
                </w:r>
                <w:r>
                  <w:fldChar w:fldCharType="end"/>
                </w:r>
              </w:p>
            </w:txbxContent>
          </v:textbox>
        </v:shape>
      </w:pict>
    </w:r>
  </w:p>
  <w:p>
    <w:pPr>
      <w:pStyle w:val="1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ind w:firstLine="360"/>
                </w:pPr>
                <w:r>
                  <w:fldChar w:fldCharType="begin"/>
                </w:r>
                <w:r>
                  <w:instrText xml:space="preserve"> PAGE  \* MERGEFORMAT </w:instrText>
                </w:r>
                <w:r>
                  <w:fldChar w:fldCharType="separate"/>
                </w:r>
                <w:r>
                  <w:t>22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QxODIzYTE2Yjc2NzNiNzg5YjhjOWE3NGZjODYwMzkifQ=="/>
  </w:docVars>
  <w:rsids>
    <w:rsidRoot w:val="00366064"/>
    <w:rsid w:val="00000137"/>
    <w:rsid w:val="00001E2F"/>
    <w:rsid w:val="000020EB"/>
    <w:rsid w:val="00003DD3"/>
    <w:rsid w:val="00004A8C"/>
    <w:rsid w:val="00005C7B"/>
    <w:rsid w:val="00006A78"/>
    <w:rsid w:val="00006AD6"/>
    <w:rsid w:val="00012141"/>
    <w:rsid w:val="00014ECC"/>
    <w:rsid w:val="00015E31"/>
    <w:rsid w:val="00017B67"/>
    <w:rsid w:val="00017C00"/>
    <w:rsid w:val="00017E9C"/>
    <w:rsid w:val="00022AD9"/>
    <w:rsid w:val="00024222"/>
    <w:rsid w:val="00026701"/>
    <w:rsid w:val="00026C99"/>
    <w:rsid w:val="000279A3"/>
    <w:rsid w:val="0003580F"/>
    <w:rsid w:val="00041488"/>
    <w:rsid w:val="00042EAC"/>
    <w:rsid w:val="00043627"/>
    <w:rsid w:val="00043A8C"/>
    <w:rsid w:val="00043BA3"/>
    <w:rsid w:val="00044EA9"/>
    <w:rsid w:val="00045C34"/>
    <w:rsid w:val="00045CCB"/>
    <w:rsid w:val="0004742B"/>
    <w:rsid w:val="000527AC"/>
    <w:rsid w:val="00052B26"/>
    <w:rsid w:val="00055A53"/>
    <w:rsid w:val="00057CC0"/>
    <w:rsid w:val="0006608A"/>
    <w:rsid w:val="0006660F"/>
    <w:rsid w:val="00072FB6"/>
    <w:rsid w:val="00073423"/>
    <w:rsid w:val="00073873"/>
    <w:rsid w:val="000775C7"/>
    <w:rsid w:val="00077681"/>
    <w:rsid w:val="00080077"/>
    <w:rsid w:val="00080426"/>
    <w:rsid w:val="00080571"/>
    <w:rsid w:val="0008118D"/>
    <w:rsid w:val="00081379"/>
    <w:rsid w:val="000820DA"/>
    <w:rsid w:val="00083D34"/>
    <w:rsid w:val="00084315"/>
    <w:rsid w:val="00086233"/>
    <w:rsid w:val="0008690B"/>
    <w:rsid w:val="00086914"/>
    <w:rsid w:val="0008779E"/>
    <w:rsid w:val="000913A1"/>
    <w:rsid w:val="00091C0B"/>
    <w:rsid w:val="00092973"/>
    <w:rsid w:val="00092E21"/>
    <w:rsid w:val="0009327F"/>
    <w:rsid w:val="00093AD9"/>
    <w:rsid w:val="00093B4B"/>
    <w:rsid w:val="00094178"/>
    <w:rsid w:val="0009495A"/>
    <w:rsid w:val="00095200"/>
    <w:rsid w:val="000A06B4"/>
    <w:rsid w:val="000A0EA0"/>
    <w:rsid w:val="000A16CA"/>
    <w:rsid w:val="000A22D8"/>
    <w:rsid w:val="000A22DC"/>
    <w:rsid w:val="000A6F4E"/>
    <w:rsid w:val="000B03C9"/>
    <w:rsid w:val="000B06B5"/>
    <w:rsid w:val="000B3102"/>
    <w:rsid w:val="000B4120"/>
    <w:rsid w:val="000B4321"/>
    <w:rsid w:val="000B443A"/>
    <w:rsid w:val="000B461A"/>
    <w:rsid w:val="000C3857"/>
    <w:rsid w:val="000C41C8"/>
    <w:rsid w:val="000C4C16"/>
    <w:rsid w:val="000C71D6"/>
    <w:rsid w:val="000D0C5D"/>
    <w:rsid w:val="000D1866"/>
    <w:rsid w:val="000D2A77"/>
    <w:rsid w:val="000D3EA8"/>
    <w:rsid w:val="000D6E66"/>
    <w:rsid w:val="000E12E2"/>
    <w:rsid w:val="000E1B2F"/>
    <w:rsid w:val="000E35EF"/>
    <w:rsid w:val="000E4DE5"/>
    <w:rsid w:val="000E6910"/>
    <w:rsid w:val="000E78D5"/>
    <w:rsid w:val="000E7C60"/>
    <w:rsid w:val="000F19FA"/>
    <w:rsid w:val="000F237F"/>
    <w:rsid w:val="000F3B17"/>
    <w:rsid w:val="000F5149"/>
    <w:rsid w:val="000F713D"/>
    <w:rsid w:val="00100D34"/>
    <w:rsid w:val="00101552"/>
    <w:rsid w:val="00101696"/>
    <w:rsid w:val="001016A4"/>
    <w:rsid w:val="0010397A"/>
    <w:rsid w:val="001045C1"/>
    <w:rsid w:val="00106716"/>
    <w:rsid w:val="0011239E"/>
    <w:rsid w:val="001146FC"/>
    <w:rsid w:val="00114A9D"/>
    <w:rsid w:val="001152E6"/>
    <w:rsid w:val="001170A4"/>
    <w:rsid w:val="00122EF2"/>
    <w:rsid w:val="001238E5"/>
    <w:rsid w:val="00125C4B"/>
    <w:rsid w:val="001302B8"/>
    <w:rsid w:val="00133967"/>
    <w:rsid w:val="00133DF6"/>
    <w:rsid w:val="001403AA"/>
    <w:rsid w:val="001425B5"/>
    <w:rsid w:val="00144532"/>
    <w:rsid w:val="00146C0C"/>
    <w:rsid w:val="00146CE9"/>
    <w:rsid w:val="00150B95"/>
    <w:rsid w:val="00150E1E"/>
    <w:rsid w:val="00155539"/>
    <w:rsid w:val="001624C7"/>
    <w:rsid w:val="00162594"/>
    <w:rsid w:val="00164FB5"/>
    <w:rsid w:val="001655D3"/>
    <w:rsid w:val="001671ED"/>
    <w:rsid w:val="0016742B"/>
    <w:rsid w:val="0016762F"/>
    <w:rsid w:val="00173CEB"/>
    <w:rsid w:val="00174D74"/>
    <w:rsid w:val="00175CE9"/>
    <w:rsid w:val="00176A25"/>
    <w:rsid w:val="0017743B"/>
    <w:rsid w:val="00182628"/>
    <w:rsid w:val="00183978"/>
    <w:rsid w:val="0018425C"/>
    <w:rsid w:val="001842C5"/>
    <w:rsid w:val="001853EA"/>
    <w:rsid w:val="001857FC"/>
    <w:rsid w:val="0018717C"/>
    <w:rsid w:val="0019230C"/>
    <w:rsid w:val="00195865"/>
    <w:rsid w:val="001A16D2"/>
    <w:rsid w:val="001A2B0A"/>
    <w:rsid w:val="001A2D82"/>
    <w:rsid w:val="001A3435"/>
    <w:rsid w:val="001A40BD"/>
    <w:rsid w:val="001A53E7"/>
    <w:rsid w:val="001A58F8"/>
    <w:rsid w:val="001A5CC5"/>
    <w:rsid w:val="001B2465"/>
    <w:rsid w:val="001B5B69"/>
    <w:rsid w:val="001B6205"/>
    <w:rsid w:val="001B7EE2"/>
    <w:rsid w:val="001C132A"/>
    <w:rsid w:val="001C3D43"/>
    <w:rsid w:val="001C3EFE"/>
    <w:rsid w:val="001D225B"/>
    <w:rsid w:val="001D537E"/>
    <w:rsid w:val="001D5ACD"/>
    <w:rsid w:val="001D64A9"/>
    <w:rsid w:val="001D744A"/>
    <w:rsid w:val="001D7659"/>
    <w:rsid w:val="001D791A"/>
    <w:rsid w:val="001E13AC"/>
    <w:rsid w:val="001E1EEA"/>
    <w:rsid w:val="001E7010"/>
    <w:rsid w:val="001F27A6"/>
    <w:rsid w:val="001F28D4"/>
    <w:rsid w:val="001F2EB2"/>
    <w:rsid w:val="001F39D8"/>
    <w:rsid w:val="001F3C1E"/>
    <w:rsid w:val="001F68E2"/>
    <w:rsid w:val="00200131"/>
    <w:rsid w:val="00200C65"/>
    <w:rsid w:val="0020188B"/>
    <w:rsid w:val="00201A3C"/>
    <w:rsid w:val="0020226A"/>
    <w:rsid w:val="002067CC"/>
    <w:rsid w:val="00213642"/>
    <w:rsid w:val="0021512B"/>
    <w:rsid w:val="00216498"/>
    <w:rsid w:val="0021678A"/>
    <w:rsid w:val="00216BF9"/>
    <w:rsid w:val="00217DD2"/>
    <w:rsid w:val="002210B1"/>
    <w:rsid w:val="00222562"/>
    <w:rsid w:val="002227CC"/>
    <w:rsid w:val="0022390C"/>
    <w:rsid w:val="00225327"/>
    <w:rsid w:val="00226365"/>
    <w:rsid w:val="0023001A"/>
    <w:rsid w:val="0023037E"/>
    <w:rsid w:val="00231BB0"/>
    <w:rsid w:val="002332A0"/>
    <w:rsid w:val="00236736"/>
    <w:rsid w:val="00236D5C"/>
    <w:rsid w:val="002377BD"/>
    <w:rsid w:val="00240917"/>
    <w:rsid w:val="00241651"/>
    <w:rsid w:val="00246E61"/>
    <w:rsid w:val="0024740A"/>
    <w:rsid w:val="00250402"/>
    <w:rsid w:val="00250CFF"/>
    <w:rsid w:val="002515EC"/>
    <w:rsid w:val="00251687"/>
    <w:rsid w:val="002528B4"/>
    <w:rsid w:val="00253914"/>
    <w:rsid w:val="00255691"/>
    <w:rsid w:val="00255AF7"/>
    <w:rsid w:val="002606D5"/>
    <w:rsid w:val="00260D95"/>
    <w:rsid w:val="00262266"/>
    <w:rsid w:val="002652F4"/>
    <w:rsid w:val="002717BA"/>
    <w:rsid w:val="00272DF9"/>
    <w:rsid w:val="002731B8"/>
    <w:rsid w:val="00275F6F"/>
    <w:rsid w:val="00277864"/>
    <w:rsid w:val="002835A2"/>
    <w:rsid w:val="0028402F"/>
    <w:rsid w:val="002868AE"/>
    <w:rsid w:val="00286D2D"/>
    <w:rsid w:val="00287059"/>
    <w:rsid w:val="002876AC"/>
    <w:rsid w:val="00290693"/>
    <w:rsid w:val="002912DD"/>
    <w:rsid w:val="0029155F"/>
    <w:rsid w:val="00291A2B"/>
    <w:rsid w:val="00292D66"/>
    <w:rsid w:val="002955B1"/>
    <w:rsid w:val="00296540"/>
    <w:rsid w:val="00297910"/>
    <w:rsid w:val="00297EA2"/>
    <w:rsid w:val="002A0FEE"/>
    <w:rsid w:val="002A4771"/>
    <w:rsid w:val="002A6A31"/>
    <w:rsid w:val="002B0D2C"/>
    <w:rsid w:val="002B12E3"/>
    <w:rsid w:val="002B287E"/>
    <w:rsid w:val="002B392B"/>
    <w:rsid w:val="002B486E"/>
    <w:rsid w:val="002B4AD8"/>
    <w:rsid w:val="002B4CF6"/>
    <w:rsid w:val="002B5754"/>
    <w:rsid w:val="002B65A4"/>
    <w:rsid w:val="002B6F80"/>
    <w:rsid w:val="002B7A5C"/>
    <w:rsid w:val="002C075E"/>
    <w:rsid w:val="002C2AB4"/>
    <w:rsid w:val="002C2DD0"/>
    <w:rsid w:val="002C6D22"/>
    <w:rsid w:val="002C6FC2"/>
    <w:rsid w:val="002E20C6"/>
    <w:rsid w:val="002E223D"/>
    <w:rsid w:val="002E2A63"/>
    <w:rsid w:val="002E2B1A"/>
    <w:rsid w:val="002E3AA1"/>
    <w:rsid w:val="002E5C36"/>
    <w:rsid w:val="002E5E85"/>
    <w:rsid w:val="002E6E6C"/>
    <w:rsid w:val="002E726D"/>
    <w:rsid w:val="002E7560"/>
    <w:rsid w:val="002F4BB5"/>
    <w:rsid w:val="002F5C53"/>
    <w:rsid w:val="002F6BD2"/>
    <w:rsid w:val="002F6C7F"/>
    <w:rsid w:val="002F710E"/>
    <w:rsid w:val="002F7364"/>
    <w:rsid w:val="002F73D0"/>
    <w:rsid w:val="002F7D27"/>
    <w:rsid w:val="002F7F91"/>
    <w:rsid w:val="00300349"/>
    <w:rsid w:val="00301111"/>
    <w:rsid w:val="0030329B"/>
    <w:rsid w:val="00303AD4"/>
    <w:rsid w:val="00303DE4"/>
    <w:rsid w:val="00307177"/>
    <w:rsid w:val="003111C1"/>
    <w:rsid w:val="0031151E"/>
    <w:rsid w:val="00313B18"/>
    <w:rsid w:val="00316D86"/>
    <w:rsid w:val="00317096"/>
    <w:rsid w:val="003224BE"/>
    <w:rsid w:val="00322CF4"/>
    <w:rsid w:val="00326A15"/>
    <w:rsid w:val="00330A97"/>
    <w:rsid w:val="0033272B"/>
    <w:rsid w:val="003339E1"/>
    <w:rsid w:val="003363C8"/>
    <w:rsid w:val="003372BC"/>
    <w:rsid w:val="0033755A"/>
    <w:rsid w:val="00340B44"/>
    <w:rsid w:val="003435F2"/>
    <w:rsid w:val="003452B6"/>
    <w:rsid w:val="00346088"/>
    <w:rsid w:val="00347FC8"/>
    <w:rsid w:val="00353518"/>
    <w:rsid w:val="00365EFE"/>
    <w:rsid w:val="00366064"/>
    <w:rsid w:val="003675D9"/>
    <w:rsid w:val="003675F1"/>
    <w:rsid w:val="003676B9"/>
    <w:rsid w:val="003679B6"/>
    <w:rsid w:val="00370AF9"/>
    <w:rsid w:val="003712A6"/>
    <w:rsid w:val="003734A7"/>
    <w:rsid w:val="00377076"/>
    <w:rsid w:val="003773C2"/>
    <w:rsid w:val="00377CCA"/>
    <w:rsid w:val="00377CDE"/>
    <w:rsid w:val="00381D88"/>
    <w:rsid w:val="003841E8"/>
    <w:rsid w:val="00384600"/>
    <w:rsid w:val="003862AB"/>
    <w:rsid w:val="003868E5"/>
    <w:rsid w:val="003933D4"/>
    <w:rsid w:val="003938ED"/>
    <w:rsid w:val="003956FD"/>
    <w:rsid w:val="003967E1"/>
    <w:rsid w:val="00397EF8"/>
    <w:rsid w:val="003A20DA"/>
    <w:rsid w:val="003A34BC"/>
    <w:rsid w:val="003A5B37"/>
    <w:rsid w:val="003B0576"/>
    <w:rsid w:val="003B14EA"/>
    <w:rsid w:val="003B5119"/>
    <w:rsid w:val="003B7262"/>
    <w:rsid w:val="003B7761"/>
    <w:rsid w:val="003B7A13"/>
    <w:rsid w:val="003C117D"/>
    <w:rsid w:val="003C2A27"/>
    <w:rsid w:val="003C3AF3"/>
    <w:rsid w:val="003C4607"/>
    <w:rsid w:val="003C6537"/>
    <w:rsid w:val="003D05BB"/>
    <w:rsid w:val="003D0661"/>
    <w:rsid w:val="003D0B8D"/>
    <w:rsid w:val="003D5C46"/>
    <w:rsid w:val="003D64C8"/>
    <w:rsid w:val="003D697F"/>
    <w:rsid w:val="003D7929"/>
    <w:rsid w:val="003E093D"/>
    <w:rsid w:val="003E1976"/>
    <w:rsid w:val="003E2418"/>
    <w:rsid w:val="003E3108"/>
    <w:rsid w:val="003E3BF0"/>
    <w:rsid w:val="003E5B7B"/>
    <w:rsid w:val="003E65CF"/>
    <w:rsid w:val="003E797E"/>
    <w:rsid w:val="003F15D6"/>
    <w:rsid w:val="003F2895"/>
    <w:rsid w:val="003F2BC2"/>
    <w:rsid w:val="003F4F74"/>
    <w:rsid w:val="003F72A0"/>
    <w:rsid w:val="00403100"/>
    <w:rsid w:val="00404692"/>
    <w:rsid w:val="00405083"/>
    <w:rsid w:val="00406098"/>
    <w:rsid w:val="00416E09"/>
    <w:rsid w:val="0042012F"/>
    <w:rsid w:val="00420BF5"/>
    <w:rsid w:val="0042145F"/>
    <w:rsid w:val="00422E5F"/>
    <w:rsid w:val="004233DC"/>
    <w:rsid w:val="004273D5"/>
    <w:rsid w:val="004315AE"/>
    <w:rsid w:val="00431AE0"/>
    <w:rsid w:val="004320A6"/>
    <w:rsid w:val="00432560"/>
    <w:rsid w:val="00432F43"/>
    <w:rsid w:val="00433324"/>
    <w:rsid w:val="00434F80"/>
    <w:rsid w:val="0043543C"/>
    <w:rsid w:val="004358CA"/>
    <w:rsid w:val="0043674D"/>
    <w:rsid w:val="004406E6"/>
    <w:rsid w:val="00441932"/>
    <w:rsid w:val="00445585"/>
    <w:rsid w:val="00451BF6"/>
    <w:rsid w:val="00452944"/>
    <w:rsid w:val="00452C12"/>
    <w:rsid w:val="004579CC"/>
    <w:rsid w:val="00457B6B"/>
    <w:rsid w:val="00464611"/>
    <w:rsid w:val="00464BBA"/>
    <w:rsid w:val="00464E99"/>
    <w:rsid w:val="0046710F"/>
    <w:rsid w:val="0046768F"/>
    <w:rsid w:val="00467DC1"/>
    <w:rsid w:val="00467F28"/>
    <w:rsid w:val="00470EB6"/>
    <w:rsid w:val="004719AE"/>
    <w:rsid w:val="00472462"/>
    <w:rsid w:val="00473152"/>
    <w:rsid w:val="004732DC"/>
    <w:rsid w:val="004742AD"/>
    <w:rsid w:val="00475935"/>
    <w:rsid w:val="00476843"/>
    <w:rsid w:val="00480824"/>
    <w:rsid w:val="00481A2D"/>
    <w:rsid w:val="00482225"/>
    <w:rsid w:val="0048246E"/>
    <w:rsid w:val="00482ED1"/>
    <w:rsid w:val="00483664"/>
    <w:rsid w:val="00484CDB"/>
    <w:rsid w:val="00486D52"/>
    <w:rsid w:val="00487056"/>
    <w:rsid w:val="00487C15"/>
    <w:rsid w:val="00487DCB"/>
    <w:rsid w:val="00492BEC"/>
    <w:rsid w:val="00497B3F"/>
    <w:rsid w:val="004A1063"/>
    <w:rsid w:val="004A2531"/>
    <w:rsid w:val="004A4E80"/>
    <w:rsid w:val="004A6543"/>
    <w:rsid w:val="004A6E2F"/>
    <w:rsid w:val="004A79FC"/>
    <w:rsid w:val="004B0F40"/>
    <w:rsid w:val="004B12CD"/>
    <w:rsid w:val="004B143A"/>
    <w:rsid w:val="004B1D16"/>
    <w:rsid w:val="004B21FC"/>
    <w:rsid w:val="004B22DD"/>
    <w:rsid w:val="004B333C"/>
    <w:rsid w:val="004B4432"/>
    <w:rsid w:val="004B6045"/>
    <w:rsid w:val="004B6BEA"/>
    <w:rsid w:val="004C212C"/>
    <w:rsid w:val="004C21E0"/>
    <w:rsid w:val="004C2483"/>
    <w:rsid w:val="004C345A"/>
    <w:rsid w:val="004C50E7"/>
    <w:rsid w:val="004C66E2"/>
    <w:rsid w:val="004D0206"/>
    <w:rsid w:val="004D0EA3"/>
    <w:rsid w:val="004D1002"/>
    <w:rsid w:val="004D3229"/>
    <w:rsid w:val="004D4926"/>
    <w:rsid w:val="004D556B"/>
    <w:rsid w:val="004D55CE"/>
    <w:rsid w:val="004D63AE"/>
    <w:rsid w:val="004D6B36"/>
    <w:rsid w:val="004D6E5D"/>
    <w:rsid w:val="004D75A2"/>
    <w:rsid w:val="004E0D41"/>
    <w:rsid w:val="004E0E99"/>
    <w:rsid w:val="004E3EB1"/>
    <w:rsid w:val="004E3F92"/>
    <w:rsid w:val="004E56BF"/>
    <w:rsid w:val="004E7966"/>
    <w:rsid w:val="004E7BB5"/>
    <w:rsid w:val="004F1A6B"/>
    <w:rsid w:val="004F352C"/>
    <w:rsid w:val="00500D75"/>
    <w:rsid w:val="005024D1"/>
    <w:rsid w:val="005037CC"/>
    <w:rsid w:val="005046DA"/>
    <w:rsid w:val="005054C5"/>
    <w:rsid w:val="005060C9"/>
    <w:rsid w:val="005065DA"/>
    <w:rsid w:val="00506984"/>
    <w:rsid w:val="005078F4"/>
    <w:rsid w:val="00510273"/>
    <w:rsid w:val="005106AC"/>
    <w:rsid w:val="00513579"/>
    <w:rsid w:val="0051430D"/>
    <w:rsid w:val="00522010"/>
    <w:rsid w:val="00523827"/>
    <w:rsid w:val="0052453C"/>
    <w:rsid w:val="00526087"/>
    <w:rsid w:val="005263EA"/>
    <w:rsid w:val="0052676D"/>
    <w:rsid w:val="00526F0A"/>
    <w:rsid w:val="00527C05"/>
    <w:rsid w:val="00530912"/>
    <w:rsid w:val="005315BD"/>
    <w:rsid w:val="005336E1"/>
    <w:rsid w:val="00534C33"/>
    <w:rsid w:val="00534EC9"/>
    <w:rsid w:val="00535B80"/>
    <w:rsid w:val="00535BA7"/>
    <w:rsid w:val="00536873"/>
    <w:rsid w:val="005372EA"/>
    <w:rsid w:val="005373DF"/>
    <w:rsid w:val="00540605"/>
    <w:rsid w:val="00542168"/>
    <w:rsid w:val="00542B3C"/>
    <w:rsid w:val="0054323A"/>
    <w:rsid w:val="00543D62"/>
    <w:rsid w:val="0054465E"/>
    <w:rsid w:val="00544B40"/>
    <w:rsid w:val="00544CC0"/>
    <w:rsid w:val="005454E4"/>
    <w:rsid w:val="00546824"/>
    <w:rsid w:val="00547920"/>
    <w:rsid w:val="00552592"/>
    <w:rsid w:val="00553874"/>
    <w:rsid w:val="00554605"/>
    <w:rsid w:val="00555F98"/>
    <w:rsid w:val="00557B10"/>
    <w:rsid w:val="00557BDC"/>
    <w:rsid w:val="005632C6"/>
    <w:rsid w:val="005639B6"/>
    <w:rsid w:val="00564D54"/>
    <w:rsid w:val="00565961"/>
    <w:rsid w:val="00565D1F"/>
    <w:rsid w:val="00567BA7"/>
    <w:rsid w:val="00570C0F"/>
    <w:rsid w:val="0057444B"/>
    <w:rsid w:val="0057733F"/>
    <w:rsid w:val="0057746C"/>
    <w:rsid w:val="00581218"/>
    <w:rsid w:val="005832A9"/>
    <w:rsid w:val="0058522B"/>
    <w:rsid w:val="005854B7"/>
    <w:rsid w:val="00585E02"/>
    <w:rsid w:val="0058621E"/>
    <w:rsid w:val="00586579"/>
    <w:rsid w:val="00587254"/>
    <w:rsid w:val="005903F4"/>
    <w:rsid w:val="005908BC"/>
    <w:rsid w:val="005913C7"/>
    <w:rsid w:val="005926C4"/>
    <w:rsid w:val="0059276C"/>
    <w:rsid w:val="005963F9"/>
    <w:rsid w:val="005A15C8"/>
    <w:rsid w:val="005A5423"/>
    <w:rsid w:val="005A55F8"/>
    <w:rsid w:val="005A7493"/>
    <w:rsid w:val="005A7B80"/>
    <w:rsid w:val="005B3621"/>
    <w:rsid w:val="005B3AF9"/>
    <w:rsid w:val="005B5445"/>
    <w:rsid w:val="005B5537"/>
    <w:rsid w:val="005C1723"/>
    <w:rsid w:val="005C228C"/>
    <w:rsid w:val="005C6E0C"/>
    <w:rsid w:val="005D17C9"/>
    <w:rsid w:val="005D1E6E"/>
    <w:rsid w:val="005D2B50"/>
    <w:rsid w:val="005D35E9"/>
    <w:rsid w:val="005D5407"/>
    <w:rsid w:val="005D589E"/>
    <w:rsid w:val="005D626C"/>
    <w:rsid w:val="005D6B18"/>
    <w:rsid w:val="005E036D"/>
    <w:rsid w:val="005E223A"/>
    <w:rsid w:val="005E260E"/>
    <w:rsid w:val="005E366D"/>
    <w:rsid w:val="005E38A4"/>
    <w:rsid w:val="005E499B"/>
    <w:rsid w:val="005E4A63"/>
    <w:rsid w:val="005E64B8"/>
    <w:rsid w:val="005E7FB1"/>
    <w:rsid w:val="005F09E1"/>
    <w:rsid w:val="005F0C51"/>
    <w:rsid w:val="005F0CCA"/>
    <w:rsid w:val="005F2165"/>
    <w:rsid w:val="005F5181"/>
    <w:rsid w:val="005F58FE"/>
    <w:rsid w:val="005F6135"/>
    <w:rsid w:val="005F66CD"/>
    <w:rsid w:val="005F6DDB"/>
    <w:rsid w:val="005F7818"/>
    <w:rsid w:val="005F785F"/>
    <w:rsid w:val="006006D6"/>
    <w:rsid w:val="00600C0B"/>
    <w:rsid w:val="006017FB"/>
    <w:rsid w:val="00602985"/>
    <w:rsid w:val="00602D94"/>
    <w:rsid w:val="00605C03"/>
    <w:rsid w:val="00606F2F"/>
    <w:rsid w:val="006078F6"/>
    <w:rsid w:val="0061006C"/>
    <w:rsid w:val="00610962"/>
    <w:rsid w:val="00612FE0"/>
    <w:rsid w:val="0061370D"/>
    <w:rsid w:val="00613AB3"/>
    <w:rsid w:val="00614BCD"/>
    <w:rsid w:val="0062163A"/>
    <w:rsid w:val="00623E09"/>
    <w:rsid w:val="00624339"/>
    <w:rsid w:val="0062645D"/>
    <w:rsid w:val="00635312"/>
    <w:rsid w:val="006359BA"/>
    <w:rsid w:val="00635BCB"/>
    <w:rsid w:val="00637DBE"/>
    <w:rsid w:val="00640B73"/>
    <w:rsid w:val="006424E1"/>
    <w:rsid w:val="0064255F"/>
    <w:rsid w:val="00642722"/>
    <w:rsid w:val="00650888"/>
    <w:rsid w:val="00650C9B"/>
    <w:rsid w:val="00652250"/>
    <w:rsid w:val="00652728"/>
    <w:rsid w:val="00653890"/>
    <w:rsid w:val="00654359"/>
    <w:rsid w:val="00655428"/>
    <w:rsid w:val="00656B9C"/>
    <w:rsid w:val="006571B0"/>
    <w:rsid w:val="00657611"/>
    <w:rsid w:val="0066139F"/>
    <w:rsid w:val="00663BBD"/>
    <w:rsid w:val="00663CDF"/>
    <w:rsid w:val="00665FFA"/>
    <w:rsid w:val="006660A9"/>
    <w:rsid w:val="006663F1"/>
    <w:rsid w:val="00667D3E"/>
    <w:rsid w:val="00670218"/>
    <w:rsid w:val="00670407"/>
    <w:rsid w:val="00670F7D"/>
    <w:rsid w:val="006727F5"/>
    <w:rsid w:val="00672DAE"/>
    <w:rsid w:val="00673FCB"/>
    <w:rsid w:val="006768D6"/>
    <w:rsid w:val="00676918"/>
    <w:rsid w:val="006805AF"/>
    <w:rsid w:val="006806D9"/>
    <w:rsid w:val="006807D0"/>
    <w:rsid w:val="006827E8"/>
    <w:rsid w:val="00692F26"/>
    <w:rsid w:val="006A08FB"/>
    <w:rsid w:val="006A10A8"/>
    <w:rsid w:val="006A3C01"/>
    <w:rsid w:val="006A4DB4"/>
    <w:rsid w:val="006A4EAE"/>
    <w:rsid w:val="006A5A19"/>
    <w:rsid w:val="006A6097"/>
    <w:rsid w:val="006A64ED"/>
    <w:rsid w:val="006A6C7E"/>
    <w:rsid w:val="006A73F2"/>
    <w:rsid w:val="006B05F5"/>
    <w:rsid w:val="006B179C"/>
    <w:rsid w:val="006B31DF"/>
    <w:rsid w:val="006B420A"/>
    <w:rsid w:val="006B6F95"/>
    <w:rsid w:val="006B74E8"/>
    <w:rsid w:val="006B7547"/>
    <w:rsid w:val="006B76DD"/>
    <w:rsid w:val="006B7C4B"/>
    <w:rsid w:val="006C3402"/>
    <w:rsid w:val="006C3A73"/>
    <w:rsid w:val="006C41F1"/>
    <w:rsid w:val="006C4E76"/>
    <w:rsid w:val="006C68FD"/>
    <w:rsid w:val="006D126D"/>
    <w:rsid w:val="006D207E"/>
    <w:rsid w:val="006D2809"/>
    <w:rsid w:val="006D2823"/>
    <w:rsid w:val="006D30F9"/>
    <w:rsid w:val="006E159D"/>
    <w:rsid w:val="006E2DBC"/>
    <w:rsid w:val="006E459B"/>
    <w:rsid w:val="006E4D2A"/>
    <w:rsid w:val="006E692B"/>
    <w:rsid w:val="006E6AC3"/>
    <w:rsid w:val="006E6AF4"/>
    <w:rsid w:val="006F0065"/>
    <w:rsid w:val="006F031B"/>
    <w:rsid w:val="006F074B"/>
    <w:rsid w:val="006F545F"/>
    <w:rsid w:val="006F714C"/>
    <w:rsid w:val="006F749A"/>
    <w:rsid w:val="006F7B62"/>
    <w:rsid w:val="00700CD1"/>
    <w:rsid w:val="007018EB"/>
    <w:rsid w:val="007035CF"/>
    <w:rsid w:val="00703623"/>
    <w:rsid w:val="00704236"/>
    <w:rsid w:val="007046D0"/>
    <w:rsid w:val="00704D75"/>
    <w:rsid w:val="00704E99"/>
    <w:rsid w:val="00707D4A"/>
    <w:rsid w:val="007109D0"/>
    <w:rsid w:val="00710CF1"/>
    <w:rsid w:val="007122CB"/>
    <w:rsid w:val="0071233B"/>
    <w:rsid w:val="00712B28"/>
    <w:rsid w:val="007151F9"/>
    <w:rsid w:val="0071679E"/>
    <w:rsid w:val="00717C8B"/>
    <w:rsid w:val="00721B85"/>
    <w:rsid w:val="0072270D"/>
    <w:rsid w:val="00722C1E"/>
    <w:rsid w:val="00724729"/>
    <w:rsid w:val="00725CCE"/>
    <w:rsid w:val="00726C8B"/>
    <w:rsid w:val="0073421C"/>
    <w:rsid w:val="00736059"/>
    <w:rsid w:val="0073687D"/>
    <w:rsid w:val="00737EB5"/>
    <w:rsid w:val="00740B80"/>
    <w:rsid w:val="0074270C"/>
    <w:rsid w:val="00744693"/>
    <w:rsid w:val="00746354"/>
    <w:rsid w:val="00753712"/>
    <w:rsid w:val="00754456"/>
    <w:rsid w:val="007545ED"/>
    <w:rsid w:val="00754B20"/>
    <w:rsid w:val="00756585"/>
    <w:rsid w:val="00757E13"/>
    <w:rsid w:val="00760084"/>
    <w:rsid w:val="0076025E"/>
    <w:rsid w:val="00760FD4"/>
    <w:rsid w:val="007616F0"/>
    <w:rsid w:val="00762F9A"/>
    <w:rsid w:val="0076351C"/>
    <w:rsid w:val="00766615"/>
    <w:rsid w:val="007669B0"/>
    <w:rsid w:val="00770ED6"/>
    <w:rsid w:val="00771BC9"/>
    <w:rsid w:val="00772167"/>
    <w:rsid w:val="007734A7"/>
    <w:rsid w:val="00775A68"/>
    <w:rsid w:val="00775A98"/>
    <w:rsid w:val="007766B3"/>
    <w:rsid w:val="00776893"/>
    <w:rsid w:val="00777D60"/>
    <w:rsid w:val="0078320A"/>
    <w:rsid w:val="00785565"/>
    <w:rsid w:val="007877BF"/>
    <w:rsid w:val="00787829"/>
    <w:rsid w:val="00787B19"/>
    <w:rsid w:val="00787C25"/>
    <w:rsid w:val="007922D3"/>
    <w:rsid w:val="007927F3"/>
    <w:rsid w:val="00792BE6"/>
    <w:rsid w:val="00794BF1"/>
    <w:rsid w:val="0079510B"/>
    <w:rsid w:val="007951CD"/>
    <w:rsid w:val="007968D1"/>
    <w:rsid w:val="00796A3C"/>
    <w:rsid w:val="007A0EAF"/>
    <w:rsid w:val="007A1658"/>
    <w:rsid w:val="007A1F9B"/>
    <w:rsid w:val="007A1FA0"/>
    <w:rsid w:val="007A46B6"/>
    <w:rsid w:val="007A475F"/>
    <w:rsid w:val="007A5A07"/>
    <w:rsid w:val="007A7132"/>
    <w:rsid w:val="007B0702"/>
    <w:rsid w:val="007B0DA8"/>
    <w:rsid w:val="007B1205"/>
    <w:rsid w:val="007B37FD"/>
    <w:rsid w:val="007B3C44"/>
    <w:rsid w:val="007C393C"/>
    <w:rsid w:val="007C491B"/>
    <w:rsid w:val="007C5556"/>
    <w:rsid w:val="007C61CA"/>
    <w:rsid w:val="007C6574"/>
    <w:rsid w:val="007C65B2"/>
    <w:rsid w:val="007C6966"/>
    <w:rsid w:val="007D0EA6"/>
    <w:rsid w:val="007D0EEA"/>
    <w:rsid w:val="007D218B"/>
    <w:rsid w:val="007D2CC5"/>
    <w:rsid w:val="007D46E3"/>
    <w:rsid w:val="007D5BD3"/>
    <w:rsid w:val="007E10C5"/>
    <w:rsid w:val="007E237B"/>
    <w:rsid w:val="007E4015"/>
    <w:rsid w:val="007E4295"/>
    <w:rsid w:val="007E4D05"/>
    <w:rsid w:val="007E4F0D"/>
    <w:rsid w:val="007E596D"/>
    <w:rsid w:val="007E6CF3"/>
    <w:rsid w:val="007E6D4F"/>
    <w:rsid w:val="007F029C"/>
    <w:rsid w:val="007F35F2"/>
    <w:rsid w:val="007F6D8E"/>
    <w:rsid w:val="007F78EC"/>
    <w:rsid w:val="008019CE"/>
    <w:rsid w:val="00803021"/>
    <w:rsid w:val="00811DF9"/>
    <w:rsid w:val="0081222B"/>
    <w:rsid w:val="00813485"/>
    <w:rsid w:val="008152D1"/>
    <w:rsid w:val="008165E1"/>
    <w:rsid w:val="0081671D"/>
    <w:rsid w:val="00816B8B"/>
    <w:rsid w:val="008174CE"/>
    <w:rsid w:val="00817585"/>
    <w:rsid w:val="0082059F"/>
    <w:rsid w:val="00820B9E"/>
    <w:rsid w:val="0082316B"/>
    <w:rsid w:val="00823286"/>
    <w:rsid w:val="00823C3C"/>
    <w:rsid w:val="00823E09"/>
    <w:rsid w:val="00824054"/>
    <w:rsid w:val="00830C61"/>
    <w:rsid w:val="008348FD"/>
    <w:rsid w:val="008358A7"/>
    <w:rsid w:val="00836B83"/>
    <w:rsid w:val="0083757A"/>
    <w:rsid w:val="0083771C"/>
    <w:rsid w:val="00837AA3"/>
    <w:rsid w:val="00840B54"/>
    <w:rsid w:val="00840C95"/>
    <w:rsid w:val="00843EFB"/>
    <w:rsid w:val="00844C4F"/>
    <w:rsid w:val="00844D7E"/>
    <w:rsid w:val="00845B80"/>
    <w:rsid w:val="0084731B"/>
    <w:rsid w:val="00847DE1"/>
    <w:rsid w:val="00852C1F"/>
    <w:rsid w:val="00852F50"/>
    <w:rsid w:val="00855A99"/>
    <w:rsid w:val="00857A90"/>
    <w:rsid w:val="00857B4E"/>
    <w:rsid w:val="008617C2"/>
    <w:rsid w:val="00863353"/>
    <w:rsid w:val="008646D7"/>
    <w:rsid w:val="00865E80"/>
    <w:rsid w:val="00870B1E"/>
    <w:rsid w:val="008726EC"/>
    <w:rsid w:val="00872EA8"/>
    <w:rsid w:val="008731AD"/>
    <w:rsid w:val="008742E4"/>
    <w:rsid w:val="00875713"/>
    <w:rsid w:val="00877ACD"/>
    <w:rsid w:val="008808A8"/>
    <w:rsid w:val="008815A3"/>
    <w:rsid w:val="00885077"/>
    <w:rsid w:val="0088731A"/>
    <w:rsid w:val="0089196A"/>
    <w:rsid w:val="008935C4"/>
    <w:rsid w:val="00894793"/>
    <w:rsid w:val="0089547E"/>
    <w:rsid w:val="00897259"/>
    <w:rsid w:val="00897EA0"/>
    <w:rsid w:val="008A1830"/>
    <w:rsid w:val="008A4652"/>
    <w:rsid w:val="008A5A79"/>
    <w:rsid w:val="008A5BD0"/>
    <w:rsid w:val="008B109E"/>
    <w:rsid w:val="008B1DCB"/>
    <w:rsid w:val="008B1E0A"/>
    <w:rsid w:val="008B36BA"/>
    <w:rsid w:val="008B3B4D"/>
    <w:rsid w:val="008B5835"/>
    <w:rsid w:val="008B644A"/>
    <w:rsid w:val="008B6859"/>
    <w:rsid w:val="008B74EB"/>
    <w:rsid w:val="008B7872"/>
    <w:rsid w:val="008B7C66"/>
    <w:rsid w:val="008C0584"/>
    <w:rsid w:val="008C4367"/>
    <w:rsid w:val="008C4DBB"/>
    <w:rsid w:val="008C5234"/>
    <w:rsid w:val="008C54B7"/>
    <w:rsid w:val="008D0DE0"/>
    <w:rsid w:val="008D1314"/>
    <w:rsid w:val="008D1316"/>
    <w:rsid w:val="008D1807"/>
    <w:rsid w:val="008D49E6"/>
    <w:rsid w:val="008D4B96"/>
    <w:rsid w:val="008D4EE8"/>
    <w:rsid w:val="008D760F"/>
    <w:rsid w:val="008D7FDD"/>
    <w:rsid w:val="008E0C60"/>
    <w:rsid w:val="008E0D9A"/>
    <w:rsid w:val="008E3E36"/>
    <w:rsid w:val="008E75AD"/>
    <w:rsid w:val="008F0850"/>
    <w:rsid w:val="008F22F9"/>
    <w:rsid w:val="008F3A4B"/>
    <w:rsid w:val="008F414A"/>
    <w:rsid w:val="008F4230"/>
    <w:rsid w:val="008F76F9"/>
    <w:rsid w:val="00900F15"/>
    <w:rsid w:val="00901984"/>
    <w:rsid w:val="00901A03"/>
    <w:rsid w:val="00901AA0"/>
    <w:rsid w:val="009075EC"/>
    <w:rsid w:val="0091497C"/>
    <w:rsid w:val="00914AB5"/>
    <w:rsid w:val="00916FAA"/>
    <w:rsid w:val="00917BDB"/>
    <w:rsid w:val="00917EFE"/>
    <w:rsid w:val="009204B5"/>
    <w:rsid w:val="00923A80"/>
    <w:rsid w:val="00923AB6"/>
    <w:rsid w:val="009272D9"/>
    <w:rsid w:val="00933F9E"/>
    <w:rsid w:val="0093652D"/>
    <w:rsid w:val="009433A3"/>
    <w:rsid w:val="00943650"/>
    <w:rsid w:val="009462C9"/>
    <w:rsid w:val="0094662A"/>
    <w:rsid w:val="0094723B"/>
    <w:rsid w:val="00947B0A"/>
    <w:rsid w:val="009547D1"/>
    <w:rsid w:val="00955898"/>
    <w:rsid w:val="00956E89"/>
    <w:rsid w:val="00957272"/>
    <w:rsid w:val="009578DB"/>
    <w:rsid w:val="00957EEA"/>
    <w:rsid w:val="00963CB4"/>
    <w:rsid w:val="00964FE0"/>
    <w:rsid w:val="009657C2"/>
    <w:rsid w:val="00966F5C"/>
    <w:rsid w:val="00970205"/>
    <w:rsid w:val="00972390"/>
    <w:rsid w:val="0097285B"/>
    <w:rsid w:val="00972AD8"/>
    <w:rsid w:val="0097341E"/>
    <w:rsid w:val="00973AFA"/>
    <w:rsid w:val="00973E7B"/>
    <w:rsid w:val="009742F8"/>
    <w:rsid w:val="00974A51"/>
    <w:rsid w:val="00976057"/>
    <w:rsid w:val="0097646C"/>
    <w:rsid w:val="00977584"/>
    <w:rsid w:val="00977D35"/>
    <w:rsid w:val="00980A3D"/>
    <w:rsid w:val="009813F6"/>
    <w:rsid w:val="00981F25"/>
    <w:rsid w:val="00983F82"/>
    <w:rsid w:val="0098450D"/>
    <w:rsid w:val="009847CC"/>
    <w:rsid w:val="0098534B"/>
    <w:rsid w:val="00985BF1"/>
    <w:rsid w:val="00990EC4"/>
    <w:rsid w:val="00992791"/>
    <w:rsid w:val="00993969"/>
    <w:rsid w:val="00996902"/>
    <w:rsid w:val="00996DCA"/>
    <w:rsid w:val="00997D30"/>
    <w:rsid w:val="00997E8C"/>
    <w:rsid w:val="00997EF1"/>
    <w:rsid w:val="009A0856"/>
    <w:rsid w:val="009A17C4"/>
    <w:rsid w:val="009A253F"/>
    <w:rsid w:val="009A51D3"/>
    <w:rsid w:val="009A56FC"/>
    <w:rsid w:val="009A62DB"/>
    <w:rsid w:val="009A7013"/>
    <w:rsid w:val="009A7B45"/>
    <w:rsid w:val="009A7DB9"/>
    <w:rsid w:val="009B0151"/>
    <w:rsid w:val="009B3324"/>
    <w:rsid w:val="009B3512"/>
    <w:rsid w:val="009B4D1E"/>
    <w:rsid w:val="009B52E9"/>
    <w:rsid w:val="009B57D2"/>
    <w:rsid w:val="009B6321"/>
    <w:rsid w:val="009B777A"/>
    <w:rsid w:val="009C04EA"/>
    <w:rsid w:val="009C1D51"/>
    <w:rsid w:val="009C25DA"/>
    <w:rsid w:val="009C32DF"/>
    <w:rsid w:val="009C3449"/>
    <w:rsid w:val="009C48FD"/>
    <w:rsid w:val="009C4FE3"/>
    <w:rsid w:val="009C517C"/>
    <w:rsid w:val="009C653A"/>
    <w:rsid w:val="009C6AB9"/>
    <w:rsid w:val="009D12E0"/>
    <w:rsid w:val="009D3B3F"/>
    <w:rsid w:val="009D3F4E"/>
    <w:rsid w:val="009D4AB5"/>
    <w:rsid w:val="009E153E"/>
    <w:rsid w:val="009E47C4"/>
    <w:rsid w:val="009E4A8D"/>
    <w:rsid w:val="009E706E"/>
    <w:rsid w:val="009F1B34"/>
    <w:rsid w:val="009F27F3"/>
    <w:rsid w:val="009F295B"/>
    <w:rsid w:val="009F3074"/>
    <w:rsid w:val="009F35E0"/>
    <w:rsid w:val="009F4FAD"/>
    <w:rsid w:val="009F647E"/>
    <w:rsid w:val="009F68F8"/>
    <w:rsid w:val="009F6C13"/>
    <w:rsid w:val="009F6D12"/>
    <w:rsid w:val="009F7386"/>
    <w:rsid w:val="00A003E9"/>
    <w:rsid w:val="00A00DF9"/>
    <w:rsid w:val="00A01126"/>
    <w:rsid w:val="00A05100"/>
    <w:rsid w:val="00A05789"/>
    <w:rsid w:val="00A059A1"/>
    <w:rsid w:val="00A0674C"/>
    <w:rsid w:val="00A10DDA"/>
    <w:rsid w:val="00A1117D"/>
    <w:rsid w:val="00A1322D"/>
    <w:rsid w:val="00A1440A"/>
    <w:rsid w:val="00A16020"/>
    <w:rsid w:val="00A1700E"/>
    <w:rsid w:val="00A1721B"/>
    <w:rsid w:val="00A178C8"/>
    <w:rsid w:val="00A20BBF"/>
    <w:rsid w:val="00A2119B"/>
    <w:rsid w:val="00A21260"/>
    <w:rsid w:val="00A22329"/>
    <w:rsid w:val="00A22925"/>
    <w:rsid w:val="00A22FED"/>
    <w:rsid w:val="00A23D6D"/>
    <w:rsid w:val="00A2557B"/>
    <w:rsid w:val="00A30756"/>
    <w:rsid w:val="00A30EF4"/>
    <w:rsid w:val="00A31420"/>
    <w:rsid w:val="00A32043"/>
    <w:rsid w:val="00A32DE0"/>
    <w:rsid w:val="00A3495D"/>
    <w:rsid w:val="00A36FC5"/>
    <w:rsid w:val="00A42231"/>
    <w:rsid w:val="00A45E7C"/>
    <w:rsid w:val="00A4650B"/>
    <w:rsid w:val="00A47296"/>
    <w:rsid w:val="00A515F9"/>
    <w:rsid w:val="00A56158"/>
    <w:rsid w:val="00A60E15"/>
    <w:rsid w:val="00A621FE"/>
    <w:rsid w:val="00A65C9D"/>
    <w:rsid w:val="00A6604E"/>
    <w:rsid w:val="00A6715F"/>
    <w:rsid w:val="00A673F3"/>
    <w:rsid w:val="00A7004E"/>
    <w:rsid w:val="00A70FCD"/>
    <w:rsid w:val="00A740AF"/>
    <w:rsid w:val="00A752E7"/>
    <w:rsid w:val="00A83DFE"/>
    <w:rsid w:val="00A85900"/>
    <w:rsid w:val="00A91B04"/>
    <w:rsid w:val="00A92282"/>
    <w:rsid w:val="00A94BD9"/>
    <w:rsid w:val="00A95BDF"/>
    <w:rsid w:val="00AA0F9C"/>
    <w:rsid w:val="00AA1CB2"/>
    <w:rsid w:val="00AA29E8"/>
    <w:rsid w:val="00AA5FD8"/>
    <w:rsid w:val="00AB05FC"/>
    <w:rsid w:val="00AB0CB9"/>
    <w:rsid w:val="00AB1687"/>
    <w:rsid w:val="00AB322C"/>
    <w:rsid w:val="00AB3B5A"/>
    <w:rsid w:val="00AB5891"/>
    <w:rsid w:val="00AB63A5"/>
    <w:rsid w:val="00AB6973"/>
    <w:rsid w:val="00AC15F1"/>
    <w:rsid w:val="00AC160C"/>
    <w:rsid w:val="00AC1B40"/>
    <w:rsid w:val="00AD0209"/>
    <w:rsid w:val="00AD1CF3"/>
    <w:rsid w:val="00AD1F9C"/>
    <w:rsid w:val="00AD2470"/>
    <w:rsid w:val="00AD24E2"/>
    <w:rsid w:val="00AD28DC"/>
    <w:rsid w:val="00AD28E5"/>
    <w:rsid w:val="00AD31E7"/>
    <w:rsid w:val="00AD399E"/>
    <w:rsid w:val="00AD45C9"/>
    <w:rsid w:val="00AD59F5"/>
    <w:rsid w:val="00AD631B"/>
    <w:rsid w:val="00AD7384"/>
    <w:rsid w:val="00AE16DF"/>
    <w:rsid w:val="00AE4F86"/>
    <w:rsid w:val="00AE5CF4"/>
    <w:rsid w:val="00AE615F"/>
    <w:rsid w:val="00AE67D5"/>
    <w:rsid w:val="00AE6BE9"/>
    <w:rsid w:val="00AF0D26"/>
    <w:rsid w:val="00AF1061"/>
    <w:rsid w:val="00AF158F"/>
    <w:rsid w:val="00AF3DEB"/>
    <w:rsid w:val="00AF6273"/>
    <w:rsid w:val="00AF6E1C"/>
    <w:rsid w:val="00AF7FAB"/>
    <w:rsid w:val="00B010BC"/>
    <w:rsid w:val="00B02706"/>
    <w:rsid w:val="00B045C7"/>
    <w:rsid w:val="00B11CA1"/>
    <w:rsid w:val="00B1221E"/>
    <w:rsid w:val="00B12B23"/>
    <w:rsid w:val="00B14092"/>
    <w:rsid w:val="00B158C2"/>
    <w:rsid w:val="00B2288B"/>
    <w:rsid w:val="00B24EE5"/>
    <w:rsid w:val="00B25481"/>
    <w:rsid w:val="00B25A89"/>
    <w:rsid w:val="00B25E46"/>
    <w:rsid w:val="00B2646A"/>
    <w:rsid w:val="00B266A7"/>
    <w:rsid w:val="00B27263"/>
    <w:rsid w:val="00B304AF"/>
    <w:rsid w:val="00B30BD3"/>
    <w:rsid w:val="00B30CAD"/>
    <w:rsid w:val="00B313E2"/>
    <w:rsid w:val="00B31D46"/>
    <w:rsid w:val="00B323AD"/>
    <w:rsid w:val="00B32936"/>
    <w:rsid w:val="00B32FC0"/>
    <w:rsid w:val="00B3366D"/>
    <w:rsid w:val="00B33DA9"/>
    <w:rsid w:val="00B342CB"/>
    <w:rsid w:val="00B35CA2"/>
    <w:rsid w:val="00B43188"/>
    <w:rsid w:val="00B46B30"/>
    <w:rsid w:val="00B47935"/>
    <w:rsid w:val="00B50A02"/>
    <w:rsid w:val="00B5181C"/>
    <w:rsid w:val="00B53F36"/>
    <w:rsid w:val="00B543A2"/>
    <w:rsid w:val="00B56093"/>
    <w:rsid w:val="00B56747"/>
    <w:rsid w:val="00B60AB0"/>
    <w:rsid w:val="00B62C9F"/>
    <w:rsid w:val="00B634FA"/>
    <w:rsid w:val="00B64870"/>
    <w:rsid w:val="00B654BE"/>
    <w:rsid w:val="00B659B8"/>
    <w:rsid w:val="00B65F64"/>
    <w:rsid w:val="00B66ABD"/>
    <w:rsid w:val="00B70B8C"/>
    <w:rsid w:val="00B70F25"/>
    <w:rsid w:val="00B74C26"/>
    <w:rsid w:val="00B77C71"/>
    <w:rsid w:val="00B800A6"/>
    <w:rsid w:val="00B828A5"/>
    <w:rsid w:val="00B82981"/>
    <w:rsid w:val="00B83DDD"/>
    <w:rsid w:val="00B847E7"/>
    <w:rsid w:val="00B85074"/>
    <w:rsid w:val="00B85246"/>
    <w:rsid w:val="00B85863"/>
    <w:rsid w:val="00B85E18"/>
    <w:rsid w:val="00B944F6"/>
    <w:rsid w:val="00B9779B"/>
    <w:rsid w:val="00B97D11"/>
    <w:rsid w:val="00BA2815"/>
    <w:rsid w:val="00BA2D27"/>
    <w:rsid w:val="00BA539E"/>
    <w:rsid w:val="00BA56A7"/>
    <w:rsid w:val="00BA58A6"/>
    <w:rsid w:val="00BA6498"/>
    <w:rsid w:val="00BA6A99"/>
    <w:rsid w:val="00BA6F57"/>
    <w:rsid w:val="00BB0DE5"/>
    <w:rsid w:val="00BB39C5"/>
    <w:rsid w:val="00BB5297"/>
    <w:rsid w:val="00BB578F"/>
    <w:rsid w:val="00BB642F"/>
    <w:rsid w:val="00BB7C1A"/>
    <w:rsid w:val="00BC0CF8"/>
    <w:rsid w:val="00BC37B6"/>
    <w:rsid w:val="00BC68E4"/>
    <w:rsid w:val="00BD0DA8"/>
    <w:rsid w:val="00BD0F64"/>
    <w:rsid w:val="00BD19BE"/>
    <w:rsid w:val="00BD39A7"/>
    <w:rsid w:val="00BD4CF4"/>
    <w:rsid w:val="00BD64AF"/>
    <w:rsid w:val="00BD6A2E"/>
    <w:rsid w:val="00BD6DA8"/>
    <w:rsid w:val="00BD6F26"/>
    <w:rsid w:val="00BE108F"/>
    <w:rsid w:val="00BE1105"/>
    <w:rsid w:val="00BE1E61"/>
    <w:rsid w:val="00BE61CA"/>
    <w:rsid w:val="00BF0171"/>
    <w:rsid w:val="00BF0E94"/>
    <w:rsid w:val="00BF27F7"/>
    <w:rsid w:val="00BF39ED"/>
    <w:rsid w:val="00BF4B65"/>
    <w:rsid w:val="00BF4CC2"/>
    <w:rsid w:val="00BF7212"/>
    <w:rsid w:val="00C0040A"/>
    <w:rsid w:val="00C07BA6"/>
    <w:rsid w:val="00C07C58"/>
    <w:rsid w:val="00C12755"/>
    <w:rsid w:val="00C13705"/>
    <w:rsid w:val="00C14873"/>
    <w:rsid w:val="00C16FC3"/>
    <w:rsid w:val="00C1798E"/>
    <w:rsid w:val="00C2328E"/>
    <w:rsid w:val="00C24209"/>
    <w:rsid w:val="00C24768"/>
    <w:rsid w:val="00C24B43"/>
    <w:rsid w:val="00C260AB"/>
    <w:rsid w:val="00C271DD"/>
    <w:rsid w:val="00C27BC1"/>
    <w:rsid w:val="00C27C33"/>
    <w:rsid w:val="00C30289"/>
    <w:rsid w:val="00C34396"/>
    <w:rsid w:val="00C3490D"/>
    <w:rsid w:val="00C34EBA"/>
    <w:rsid w:val="00C37915"/>
    <w:rsid w:val="00C4123D"/>
    <w:rsid w:val="00C438D8"/>
    <w:rsid w:val="00C4391E"/>
    <w:rsid w:val="00C43F52"/>
    <w:rsid w:val="00C45DC1"/>
    <w:rsid w:val="00C45F15"/>
    <w:rsid w:val="00C47D0D"/>
    <w:rsid w:val="00C50BE3"/>
    <w:rsid w:val="00C51A9A"/>
    <w:rsid w:val="00C53936"/>
    <w:rsid w:val="00C55F66"/>
    <w:rsid w:val="00C5723D"/>
    <w:rsid w:val="00C61025"/>
    <w:rsid w:val="00C61FEC"/>
    <w:rsid w:val="00C62856"/>
    <w:rsid w:val="00C646F1"/>
    <w:rsid w:val="00C65078"/>
    <w:rsid w:val="00C65833"/>
    <w:rsid w:val="00C6626B"/>
    <w:rsid w:val="00C747A5"/>
    <w:rsid w:val="00C750C9"/>
    <w:rsid w:val="00C765B2"/>
    <w:rsid w:val="00C7679B"/>
    <w:rsid w:val="00C767BF"/>
    <w:rsid w:val="00C806C7"/>
    <w:rsid w:val="00C80B33"/>
    <w:rsid w:val="00C80D7D"/>
    <w:rsid w:val="00C85A1E"/>
    <w:rsid w:val="00C85A6F"/>
    <w:rsid w:val="00C85A8F"/>
    <w:rsid w:val="00C85CB4"/>
    <w:rsid w:val="00C86295"/>
    <w:rsid w:val="00C87905"/>
    <w:rsid w:val="00C903DA"/>
    <w:rsid w:val="00C96DEF"/>
    <w:rsid w:val="00C97895"/>
    <w:rsid w:val="00CA1036"/>
    <w:rsid w:val="00CA3DB3"/>
    <w:rsid w:val="00CA4301"/>
    <w:rsid w:val="00CA64AD"/>
    <w:rsid w:val="00CA7712"/>
    <w:rsid w:val="00CA7F7C"/>
    <w:rsid w:val="00CB08E8"/>
    <w:rsid w:val="00CB0956"/>
    <w:rsid w:val="00CB15A9"/>
    <w:rsid w:val="00CB1A9A"/>
    <w:rsid w:val="00CB24AD"/>
    <w:rsid w:val="00CB287F"/>
    <w:rsid w:val="00CB292A"/>
    <w:rsid w:val="00CB665E"/>
    <w:rsid w:val="00CC0597"/>
    <w:rsid w:val="00CC0FD0"/>
    <w:rsid w:val="00CC61B1"/>
    <w:rsid w:val="00CC7170"/>
    <w:rsid w:val="00CC7195"/>
    <w:rsid w:val="00CD159A"/>
    <w:rsid w:val="00CD1DBA"/>
    <w:rsid w:val="00CD1DE9"/>
    <w:rsid w:val="00CD31DA"/>
    <w:rsid w:val="00CD3FEB"/>
    <w:rsid w:val="00CD4D34"/>
    <w:rsid w:val="00CD563F"/>
    <w:rsid w:val="00CD579D"/>
    <w:rsid w:val="00CD6B35"/>
    <w:rsid w:val="00CE0833"/>
    <w:rsid w:val="00CE0A8B"/>
    <w:rsid w:val="00CE0C74"/>
    <w:rsid w:val="00CE2774"/>
    <w:rsid w:val="00CE2CCC"/>
    <w:rsid w:val="00CE4586"/>
    <w:rsid w:val="00CE50A7"/>
    <w:rsid w:val="00CE6BCF"/>
    <w:rsid w:val="00CE7445"/>
    <w:rsid w:val="00CF05C5"/>
    <w:rsid w:val="00CF1ABC"/>
    <w:rsid w:val="00CF2DC6"/>
    <w:rsid w:val="00CF61B5"/>
    <w:rsid w:val="00CF6CF3"/>
    <w:rsid w:val="00CF6DBA"/>
    <w:rsid w:val="00D017BB"/>
    <w:rsid w:val="00D02E6E"/>
    <w:rsid w:val="00D05BCF"/>
    <w:rsid w:val="00D061C8"/>
    <w:rsid w:val="00D06834"/>
    <w:rsid w:val="00D10546"/>
    <w:rsid w:val="00D11D0E"/>
    <w:rsid w:val="00D13832"/>
    <w:rsid w:val="00D14052"/>
    <w:rsid w:val="00D14210"/>
    <w:rsid w:val="00D151F9"/>
    <w:rsid w:val="00D164CA"/>
    <w:rsid w:val="00D16F28"/>
    <w:rsid w:val="00D20916"/>
    <w:rsid w:val="00D20FBE"/>
    <w:rsid w:val="00D22AE4"/>
    <w:rsid w:val="00D23ED5"/>
    <w:rsid w:val="00D24142"/>
    <w:rsid w:val="00D269AC"/>
    <w:rsid w:val="00D2756E"/>
    <w:rsid w:val="00D3019C"/>
    <w:rsid w:val="00D303C8"/>
    <w:rsid w:val="00D32AEE"/>
    <w:rsid w:val="00D32C40"/>
    <w:rsid w:val="00D33A39"/>
    <w:rsid w:val="00D34171"/>
    <w:rsid w:val="00D3531F"/>
    <w:rsid w:val="00D35371"/>
    <w:rsid w:val="00D367AD"/>
    <w:rsid w:val="00D40F80"/>
    <w:rsid w:val="00D41150"/>
    <w:rsid w:val="00D424CF"/>
    <w:rsid w:val="00D425F8"/>
    <w:rsid w:val="00D4310E"/>
    <w:rsid w:val="00D4328D"/>
    <w:rsid w:val="00D436F8"/>
    <w:rsid w:val="00D44803"/>
    <w:rsid w:val="00D44A34"/>
    <w:rsid w:val="00D44F4E"/>
    <w:rsid w:val="00D453C0"/>
    <w:rsid w:val="00D4665E"/>
    <w:rsid w:val="00D47651"/>
    <w:rsid w:val="00D50813"/>
    <w:rsid w:val="00D522D8"/>
    <w:rsid w:val="00D52658"/>
    <w:rsid w:val="00D53C10"/>
    <w:rsid w:val="00D53D27"/>
    <w:rsid w:val="00D540A0"/>
    <w:rsid w:val="00D61B18"/>
    <w:rsid w:val="00D61FC5"/>
    <w:rsid w:val="00D62DE1"/>
    <w:rsid w:val="00D6345A"/>
    <w:rsid w:val="00D63574"/>
    <w:rsid w:val="00D6383E"/>
    <w:rsid w:val="00D63B60"/>
    <w:rsid w:val="00D643E6"/>
    <w:rsid w:val="00D65CD3"/>
    <w:rsid w:val="00D664AC"/>
    <w:rsid w:val="00D67493"/>
    <w:rsid w:val="00D67E6D"/>
    <w:rsid w:val="00D716B5"/>
    <w:rsid w:val="00D71D1A"/>
    <w:rsid w:val="00D72562"/>
    <w:rsid w:val="00D73A34"/>
    <w:rsid w:val="00D7559A"/>
    <w:rsid w:val="00D75DE4"/>
    <w:rsid w:val="00D768D5"/>
    <w:rsid w:val="00D80111"/>
    <w:rsid w:val="00D822D9"/>
    <w:rsid w:val="00D919DA"/>
    <w:rsid w:val="00D91DFA"/>
    <w:rsid w:val="00D920CC"/>
    <w:rsid w:val="00D92D05"/>
    <w:rsid w:val="00D9356F"/>
    <w:rsid w:val="00D95697"/>
    <w:rsid w:val="00D9624A"/>
    <w:rsid w:val="00D970B6"/>
    <w:rsid w:val="00DA031C"/>
    <w:rsid w:val="00DA3EA5"/>
    <w:rsid w:val="00DA4454"/>
    <w:rsid w:val="00DA4B9D"/>
    <w:rsid w:val="00DA7153"/>
    <w:rsid w:val="00DA786B"/>
    <w:rsid w:val="00DB031E"/>
    <w:rsid w:val="00DB0355"/>
    <w:rsid w:val="00DB0592"/>
    <w:rsid w:val="00DB0E2E"/>
    <w:rsid w:val="00DB1CD1"/>
    <w:rsid w:val="00DB32E4"/>
    <w:rsid w:val="00DB63BD"/>
    <w:rsid w:val="00DB6832"/>
    <w:rsid w:val="00DC0614"/>
    <w:rsid w:val="00DC1732"/>
    <w:rsid w:val="00DC219F"/>
    <w:rsid w:val="00DC2B0D"/>
    <w:rsid w:val="00DC3001"/>
    <w:rsid w:val="00DC4E73"/>
    <w:rsid w:val="00DD0D95"/>
    <w:rsid w:val="00DD0E59"/>
    <w:rsid w:val="00DD17AE"/>
    <w:rsid w:val="00DD35AD"/>
    <w:rsid w:val="00DD37C3"/>
    <w:rsid w:val="00DD3C6A"/>
    <w:rsid w:val="00DD51C5"/>
    <w:rsid w:val="00DD7C9A"/>
    <w:rsid w:val="00DE00AA"/>
    <w:rsid w:val="00DE1905"/>
    <w:rsid w:val="00DE2B9D"/>
    <w:rsid w:val="00DE342D"/>
    <w:rsid w:val="00DE3927"/>
    <w:rsid w:val="00DE4FC8"/>
    <w:rsid w:val="00DE5D78"/>
    <w:rsid w:val="00DE74B7"/>
    <w:rsid w:val="00DF0408"/>
    <w:rsid w:val="00DF103A"/>
    <w:rsid w:val="00DF135B"/>
    <w:rsid w:val="00DF30EB"/>
    <w:rsid w:val="00DF47D8"/>
    <w:rsid w:val="00DF621B"/>
    <w:rsid w:val="00DF73BF"/>
    <w:rsid w:val="00E007E7"/>
    <w:rsid w:val="00E07632"/>
    <w:rsid w:val="00E13DAE"/>
    <w:rsid w:val="00E207B8"/>
    <w:rsid w:val="00E22456"/>
    <w:rsid w:val="00E23356"/>
    <w:rsid w:val="00E25C4C"/>
    <w:rsid w:val="00E26569"/>
    <w:rsid w:val="00E2701A"/>
    <w:rsid w:val="00E30891"/>
    <w:rsid w:val="00E31283"/>
    <w:rsid w:val="00E357FD"/>
    <w:rsid w:val="00E35DBF"/>
    <w:rsid w:val="00E3653D"/>
    <w:rsid w:val="00E37AFA"/>
    <w:rsid w:val="00E41CCF"/>
    <w:rsid w:val="00E42A12"/>
    <w:rsid w:val="00E43273"/>
    <w:rsid w:val="00E43554"/>
    <w:rsid w:val="00E447A8"/>
    <w:rsid w:val="00E4498D"/>
    <w:rsid w:val="00E45152"/>
    <w:rsid w:val="00E45B7E"/>
    <w:rsid w:val="00E460A6"/>
    <w:rsid w:val="00E54271"/>
    <w:rsid w:val="00E549EF"/>
    <w:rsid w:val="00E607EF"/>
    <w:rsid w:val="00E62BCD"/>
    <w:rsid w:val="00E63FD7"/>
    <w:rsid w:val="00E6433B"/>
    <w:rsid w:val="00E70B01"/>
    <w:rsid w:val="00E722D4"/>
    <w:rsid w:val="00E72AE7"/>
    <w:rsid w:val="00E732F9"/>
    <w:rsid w:val="00E73458"/>
    <w:rsid w:val="00E747C6"/>
    <w:rsid w:val="00E76355"/>
    <w:rsid w:val="00E76BE7"/>
    <w:rsid w:val="00E80596"/>
    <w:rsid w:val="00E811A0"/>
    <w:rsid w:val="00E8238E"/>
    <w:rsid w:val="00E8340D"/>
    <w:rsid w:val="00E849B2"/>
    <w:rsid w:val="00E853AA"/>
    <w:rsid w:val="00E85FD5"/>
    <w:rsid w:val="00E87891"/>
    <w:rsid w:val="00E90596"/>
    <w:rsid w:val="00E915EA"/>
    <w:rsid w:val="00E922F9"/>
    <w:rsid w:val="00E92D00"/>
    <w:rsid w:val="00E9423D"/>
    <w:rsid w:val="00E96BE3"/>
    <w:rsid w:val="00EA058C"/>
    <w:rsid w:val="00EA1693"/>
    <w:rsid w:val="00EA2046"/>
    <w:rsid w:val="00EA400E"/>
    <w:rsid w:val="00EA4BE2"/>
    <w:rsid w:val="00EA6758"/>
    <w:rsid w:val="00EA6FC9"/>
    <w:rsid w:val="00EA7FAD"/>
    <w:rsid w:val="00EB210F"/>
    <w:rsid w:val="00EB23B4"/>
    <w:rsid w:val="00EB2F52"/>
    <w:rsid w:val="00EB2FF3"/>
    <w:rsid w:val="00EB3501"/>
    <w:rsid w:val="00EB3FE6"/>
    <w:rsid w:val="00EB5FF2"/>
    <w:rsid w:val="00EB60E1"/>
    <w:rsid w:val="00EB6DED"/>
    <w:rsid w:val="00EC1A29"/>
    <w:rsid w:val="00EC3A50"/>
    <w:rsid w:val="00EC3CEB"/>
    <w:rsid w:val="00EC5262"/>
    <w:rsid w:val="00EC641A"/>
    <w:rsid w:val="00ED0B88"/>
    <w:rsid w:val="00ED1E2A"/>
    <w:rsid w:val="00ED3465"/>
    <w:rsid w:val="00ED4B7D"/>
    <w:rsid w:val="00ED4E82"/>
    <w:rsid w:val="00ED6771"/>
    <w:rsid w:val="00ED783B"/>
    <w:rsid w:val="00EE0B43"/>
    <w:rsid w:val="00EE1D74"/>
    <w:rsid w:val="00EE25BA"/>
    <w:rsid w:val="00EE2672"/>
    <w:rsid w:val="00EE4F74"/>
    <w:rsid w:val="00EE526A"/>
    <w:rsid w:val="00EE5B8F"/>
    <w:rsid w:val="00EE650A"/>
    <w:rsid w:val="00EE670C"/>
    <w:rsid w:val="00EF2F34"/>
    <w:rsid w:val="00EF6114"/>
    <w:rsid w:val="00EF64E1"/>
    <w:rsid w:val="00EF6743"/>
    <w:rsid w:val="00EF6A5E"/>
    <w:rsid w:val="00F0422B"/>
    <w:rsid w:val="00F10279"/>
    <w:rsid w:val="00F10FF9"/>
    <w:rsid w:val="00F1260E"/>
    <w:rsid w:val="00F12716"/>
    <w:rsid w:val="00F151B5"/>
    <w:rsid w:val="00F17BBD"/>
    <w:rsid w:val="00F20722"/>
    <w:rsid w:val="00F224EC"/>
    <w:rsid w:val="00F22526"/>
    <w:rsid w:val="00F30232"/>
    <w:rsid w:val="00F310BE"/>
    <w:rsid w:val="00F31F4E"/>
    <w:rsid w:val="00F33C15"/>
    <w:rsid w:val="00F40AD4"/>
    <w:rsid w:val="00F40D67"/>
    <w:rsid w:val="00F430CB"/>
    <w:rsid w:val="00F4407C"/>
    <w:rsid w:val="00F4459F"/>
    <w:rsid w:val="00F44847"/>
    <w:rsid w:val="00F459B2"/>
    <w:rsid w:val="00F47143"/>
    <w:rsid w:val="00F47987"/>
    <w:rsid w:val="00F50048"/>
    <w:rsid w:val="00F509B9"/>
    <w:rsid w:val="00F50BA9"/>
    <w:rsid w:val="00F50DFF"/>
    <w:rsid w:val="00F52ED8"/>
    <w:rsid w:val="00F5356C"/>
    <w:rsid w:val="00F57438"/>
    <w:rsid w:val="00F5761D"/>
    <w:rsid w:val="00F60291"/>
    <w:rsid w:val="00F6192A"/>
    <w:rsid w:val="00F61A4C"/>
    <w:rsid w:val="00F61A7F"/>
    <w:rsid w:val="00F63659"/>
    <w:rsid w:val="00F6526C"/>
    <w:rsid w:val="00F70102"/>
    <w:rsid w:val="00F7153A"/>
    <w:rsid w:val="00F71C11"/>
    <w:rsid w:val="00F72596"/>
    <w:rsid w:val="00F75127"/>
    <w:rsid w:val="00F75607"/>
    <w:rsid w:val="00F76F03"/>
    <w:rsid w:val="00F80587"/>
    <w:rsid w:val="00F83A8A"/>
    <w:rsid w:val="00F8405C"/>
    <w:rsid w:val="00F84D77"/>
    <w:rsid w:val="00F85F54"/>
    <w:rsid w:val="00F865EB"/>
    <w:rsid w:val="00F87D27"/>
    <w:rsid w:val="00F906E4"/>
    <w:rsid w:val="00F90CCE"/>
    <w:rsid w:val="00F92207"/>
    <w:rsid w:val="00F9393C"/>
    <w:rsid w:val="00F9486A"/>
    <w:rsid w:val="00F952A2"/>
    <w:rsid w:val="00F957FA"/>
    <w:rsid w:val="00FA0AE8"/>
    <w:rsid w:val="00FA1849"/>
    <w:rsid w:val="00FA21E1"/>
    <w:rsid w:val="00FA3510"/>
    <w:rsid w:val="00FA42FB"/>
    <w:rsid w:val="00FA4EDF"/>
    <w:rsid w:val="00FA5755"/>
    <w:rsid w:val="00FA577B"/>
    <w:rsid w:val="00FA7011"/>
    <w:rsid w:val="00FB21FA"/>
    <w:rsid w:val="00FB281E"/>
    <w:rsid w:val="00FB2BBB"/>
    <w:rsid w:val="00FB442F"/>
    <w:rsid w:val="00FB6872"/>
    <w:rsid w:val="00FB786A"/>
    <w:rsid w:val="00FC1AED"/>
    <w:rsid w:val="00FC3211"/>
    <w:rsid w:val="00FC4FD1"/>
    <w:rsid w:val="00FD2059"/>
    <w:rsid w:val="00FD2B3A"/>
    <w:rsid w:val="00FD5D0B"/>
    <w:rsid w:val="00FE17B6"/>
    <w:rsid w:val="00FE3188"/>
    <w:rsid w:val="00FE4DA0"/>
    <w:rsid w:val="00FE5D28"/>
    <w:rsid w:val="00FE6131"/>
    <w:rsid w:val="00FE671D"/>
    <w:rsid w:val="00FE6757"/>
    <w:rsid w:val="00FE699F"/>
    <w:rsid w:val="00FE7C90"/>
    <w:rsid w:val="00FF040A"/>
    <w:rsid w:val="00FF05F7"/>
    <w:rsid w:val="00FF1910"/>
    <w:rsid w:val="00FF2CFD"/>
    <w:rsid w:val="00FF5951"/>
    <w:rsid w:val="00FF66C3"/>
    <w:rsid w:val="00FF72F4"/>
    <w:rsid w:val="01014EC0"/>
    <w:rsid w:val="01062EEC"/>
    <w:rsid w:val="010D4F3B"/>
    <w:rsid w:val="010F698E"/>
    <w:rsid w:val="011B6997"/>
    <w:rsid w:val="0123016A"/>
    <w:rsid w:val="01390BCC"/>
    <w:rsid w:val="014574EE"/>
    <w:rsid w:val="01461DBC"/>
    <w:rsid w:val="014B2A7A"/>
    <w:rsid w:val="0153175E"/>
    <w:rsid w:val="01555F4B"/>
    <w:rsid w:val="015A016E"/>
    <w:rsid w:val="016025FC"/>
    <w:rsid w:val="01663F2D"/>
    <w:rsid w:val="016A5229"/>
    <w:rsid w:val="01746F95"/>
    <w:rsid w:val="017859D7"/>
    <w:rsid w:val="018C7A3F"/>
    <w:rsid w:val="01903E3C"/>
    <w:rsid w:val="01973363"/>
    <w:rsid w:val="019E4A84"/>
    <w:rsid w:val="01B91D0C"/>
    <w:rsid w:val="01EC799E"/>
    <w:rsid w:val="01F3317A"/>
    <w:rsid w:val="01F9339B"/>
    <w:rsid w:val="01FA00D1"/>
    <w:rsid w:val="01FA3AB2"/>
    <w:rsid w:val="020672AF"/>
    <w:rsid w:val="020A6F41"/>
    <w:rsid w:val="020B6F46"/>
    <w:rsid w:val="02262FFE"/>
    <w:rsid w:val="0227136C"/>
    <w:rsid w:val="0231643F"/>
    <w:rsid w:val="02402569"/>
    <w:rsid w:val="02483435"/>
    <w:rsid w:val="026732B6"/>
    <w:rsid w:val="02674191"/>
    <w:rsid w:val="02865B0B"/>
    <w:rsid w:val="029704AF"/>
    <w:rsid w:val="029F6557"/>
    <w:rsid w:val="02AC39A2"/>
    <w:rsid w:val="02AE2FB1"/>
    <w:rsid w:val="02B07D85"/>
    <w:rsid w:val="02B2655F"/>
    <w:rsid w:val="02C32345"/>
    <w:rsid w:val="02CF7A3A"/>
    <w:rsid w:val="02DA376B"/>
    <w:rsid w:val="02E10BDD"/>
    <w:rsid w:val="02EA0FC3"/>
    <w:rsid w:val="03012D45"/>
    <w:rsid w:val="030D0562"/>
    <w:rsid w:val="03133945"/>
    <w:rsid w:val="031C07A5"/>
    <w:rsid w:val="031C2553"/>
    <w:rsid w:val="031D0D15"/>
    <w:rsid w:val="03265059"/>
    <w:rsid w:val="032D650E"/>
    <w:rsid w:val="033063D4"/>
    <w:rsid w:val="03331E62"/>
    <w:rsid w:val="033334BC"/>
    <w:rsid w:val="03386E34"/>
    <w:rsid w:val="033E696D"/>
    <w:rsid w:val="03400245"/>
    <w:rsid w:val="034031BD"/>
    <w:rsid w:val="0350044F"/>
    <w:rsid w:val="03557AAE"/>
    <w:rsid w:val="036C7609"/>
    <w:rsid w:val="036E4FB1"/>
    <w:rsid w:val="03813761"/>
    <w:rsid w:val="03834B62"/>
    <w:rsid w:val="038F30DF"/>
    <w:rsid w:val="038F3C3D"/>
    <w:rsid w:val="039842CF"/>
    <w:rsid w:val="039854B2"/>
    <w:rsid w:val="03A83F65"/>
    <w:rsid w:val="03AF60A9"/>
    <w:rsid w:val="03B67E06"/>
    <w:rsid w:val="03BE185C"/>
    <w:rsid w:val="03BF0865"/>
    <w:rsid w:val="03D47757"/>
    <w:rsid w:val="03E2554B"/>
    <w:rsid w:val="03E52ED2"/>
    <w:rsid w:val="03E70DB3"/>
    <w:rsid w:val="03EA1195"/>
    <w:rsid w:val="03F91D07"/>
    <w:rsid w:val="041741E8"/>
    <w:rsid w:val="04212EE7"/>
    <w:rsid w:val="04281941"/>
    <w:rsid w:val="04294DB1"/>
    <w:rsid w:val="042C09CD"/>
    <w:rsid w:val="0443792C"/>
    <w:rsid w:val="04441EEE"/>
    <w:rsid w:val="0459153B"/>
    <w:rsid w:val="04610B65"/>
    <w:rsid w:val="04634E80"/>
    <w:rsid w:val="04680E11"/>
    <w:rsid w:val="04722D72"/>
    <w:rsid w:val="0475126B"/>
    <w:rsid w:val="048E7480"/>
    <w:rsid w:val="04903F14"/>
    <w:rsid w:val="04941490"/>
    <w:rsid w:val="049A4077"/>
    <w:rsid w:val="04AB1992"/>
    <w:rsid w:val="04AC5B58"/>
    <w:rsid w:val="04AE327C"/>
    <w:rsid w:val="04C133B2"/>
    <w:rsid w:val="04E11CA6"/>
    <w:rsid w:val="04EB7454"/>
    <w:rsid w:val="04F02451"/>
    <w:rsid w:val="050211EC"/>
    <w:rsid w:val="050C1C2E"/>
    <w:rsid w:val="050E7620"/>
    <w:rsid w:val="050F6813"/>
    <w:rsid w:val="05341F98"/>
    <w:rsid w:val="05367536"/>
    <w:rsid w:val="054A567F"/>
    <w:rsid w:val="054F6E93"/>
    <w:rsid w:val="05586F5D"/>
    <w:rsid w:val="05714B41"/>
    <w:rsid w:val="058B06DC"/>
    <w:rsid w:val="058B15E7"/>
    <w:rsid w:val="05956B88"/>
    <w:rsid w:val="05A868AD"/>
    <w:rsid w:val="05C26DA0"/>
    <w:rsid w:val="05C709B3"/>
    <w:rsid w:val="05C735CD"/>
    <w:rsid w:val="05D11D1B"/>
    <w:rsid w:val="05D3571D"/>
    <w:rsid w:val="05DD0EB9"/>
    <w:rsid w:val="05E26266"/>
    <w:rsid w:val="05F22FFD"/>
    <w:rsid w:val="060914B4"/>
    <w:rsid w:val="060A2F13"/>
    <w:rsid w:val="06276A64"/>
    <w:rsid w:val="062B684B"/>
    <w:rsid w:val="06324A8F"/>
    <w:rsid w:val="06334642"/>
    <w:rsid w:val="0654535D"/>
    <w:rsid w:val="065546FA"/>
    <w:rsid w:val="06606066"/>
    <w:rsid w:val="06696CFE"/>
    <w:rsid w:val="0672348B"/>
    <w:rsid w:val="06765036"/>
    <w:rsid w:val="067A4160"/>
    <w:rsid w:val="067D155B"/>
    <w:rsid w:val="06800DAA"/>
    <w:rsid w:val="06824721"/>
    <w:rsid w:val="06833D42"/>
    <w:rsid w:val="06895BBB"/>
    <w:rsid w:val="068F05B2"/>
    <w:rsid w:val="06996D0C"/>
    <w:rsid w:val="069F6800"/>
    <w:rsid w:val="06A401FA"/>
    <w:rsid w:val="06A50983"/>
    <w:rsid w:val="06A66D03"/>
    <w:rsid w:val="06A72119"/>
    <w:rsid w:val="06A74F00"/>
    <w:rsid w:val="06B215A6"/>
    <w:rsid w:val="06CA5760"/>
    <w:rsid w:val="06CE625A"/>
    <w:rsid w:val="06D51397"/>
    <w:rsid w:val="06D60816"/>
    <w:rsid w:val="06DA3879"/>
    <w:rsid w:val="06E065B2"/>
    <w:rsid w:val="06E262FD"/>
    <w:rsid w:val="06E30163"/>
    <w:rsid w:val="06EC048E"/>
    <w:rsid w:val="06ED0415"/>
    <w:rsid w:val="0728269A"/>
    <w:rsid w:val="073267E9"/>
    <w:rsid w:val="07481B68"/>
    <w:rsid w:val="0748600C"/>
    <w:rsid w:val="074D53D1"/>
    <w:rsid w:val="075873F6"/>
    <w:rsid w:val="07591FC8"/>
    <w:rsid w:val="075C4CFB"/>
    <w:rsid w:val="07632E46"/>
    <w:rsid w:val="07671639"/>
    <w:rsid w:val="076A27AD"/>
    <w:rsid w:val="076F4FE7"/>
    <w:rsid w:val="077E7147"/>
    <w:rsid w:val="07837045"/>
    <w:rsid w:val="07863C00"/>
    <w:rsid w:val="0789149B"/>
    <w:rsid w:val="079016C2"/>
    <w:rsid w:val="07A75B3D"/>
    <w:rsid w:val="07CA69D5"/>
    <w:rsid w:val="07D23B60"/>
    <w:rsid w:val="07D94827"/>
    <w:rsid w:val="07D960B2"/>
    <w:rsid w:val="07E15B19"/>
    <w:rsid w:val="07E2772B"/>
    <w:rsid w:val="08070C58"/>
    <w:rsid w:val="0808754A"/>
    <w:rsid w:val="08193505"/>
    <w:rsid w:val="081C2A07"/>
    <w:rsid w:val="08250C8C"/>
    <w:rsid w:val="08254E8C"/>
    <w:rsid w:val="082B196B"/>
    <w:rsid w:val="082C148A"/>
    <w:rsid w:val="08321500"/>
    <w:rsid w:val="084E7652"/>
    <w:rsid w:val="0851741D"/>
    <w:rsid w:val="086923E9"/>
    <w:rsid w:val="086E55FF"/>
    <w:rsid w:val="08766BA9"/>
    <w:rsid w:val="08773E9B"/>
    <w:rsid w:val="087E477D"/>
    <w:rsid w:val="089332B7"/>
    <w:rsid w:val="089F7EAE"/>
    <w:rsid w:val="08A200C2"/>
    <w:rsid w:val="08AB3D1C"/>
    <w:rsid w:val="08BC031E"/>
    <w:rsid w:val="08C70861"/>
    <w:rsid w:val="08C81ADA"/>
    <w:rsid w:val="08DE43B0"/>
    <w:rsid w:val="08ED3AB7"/>
    <w:rsid w:val="08EF09BE"/>
    <w:rsid w:val="08F330C9"/>
    <w:rsid w:val="08FB4376"/>
    <w:rsid w:val="090B61A2"/>
    <w:rsid w:val="091A6042"/>
    <w:rsid w:val="091A7CB2"/>
    <w:rsid w:val="09271C52"/>
    <w:rsid w:val="09307318"/>
    <w:rsid w:val="09320D22"/>
    <w:rsid w:val="09387895"/>
    <w:rsid w:val="09394DE9"/>
    <w:rsid w:val="093E612D"/>
    <w:rsid w:val="09452AE7"/>
    <w:rsid w:val="095C5AC4"/>
    <w:rsid w:val="09634CF3"/>
    <w:rsid w:val="0977097B"/>
    <w:rsid w:val="097F383C"/>
    <w:rsid w:val="09862359"/>
    <w:rsid w:val="099E60BD"/>
    <w:rsid w:val="09A32AEF"/>
    <w:rsid w:val="09A92667"/>
    <w:rsid w:val="09B464A4"/>
    <w:rsid w:val="09BC161F"/>
    <w:rsid w:val="09BD54B2"/>
    <w:rsid w:val="09CD33FE"/>
    <w:rsid w:val="09D41DD9"/>
    <w:rsid w:val="09DE67B4"/>
    <w:rsid w:val="09E33DCA"/>
    <w:rsid w:val="0A070704"/>
    <w:rsid w:val="0A0C3321"/>
    <w:rsid w:val="0A3E7253"/>
    <w:rsid w:val="0A3F7BD3"/>
    <w:rsid w:val="0A404628"/>
    <w:rsid w:val="0A454A85"/>
    <w:rsid w:val="0A4800D1"/>
    <w:rsid w:val="0A4F194F"/>
    <w:rsid w:val="0A5847B8"/>
    <w:rsid w:val="0A5F3BE0"/>
    <w:rsid w:val="0A6011BE"/>
    <w:rsid w:val="0A626A85"/>
    <w:rsid w:val="0A627C7A"/>
    <w:rsid w:val="0A71779C"/>
    <w:rsid w:val="0A764C3F"/>
    <w:rsid w:val="0A894972"/>
    <w:rsid w:val="0A955E3D"/>
    <w:rsid w:val="0A9A31BC"/>
    <w:rsid w:val="0A9F33D5"/>
    <w:rsid w:val="0AB8677A"/>
    <w:rsid w:val="0ACF647B"/>
    <w:rsid w:val="0AD41965"/>
    <w:rsid w:val="0AD46E72"/>
    <w:rsid w:val="0AF3628F"/>
    <w:rsid w:val="0AF6024B"/>
    <w:rsid w:val="0AFF747D"/>
    <w:rsid w:val="0B054849"/>
    <w:rsid w:val="0B0C02AD"/>
    <w:rsid w:val="0B0E131B"/>
    <w:rsid w:val="0B1C19C0"/>
    <w:rsid w:val="0B226C37"/>
    <w:rsid w:val="0B287B9A"/>
    <w:rsid w:val="0B325DBD"/>
    <w:rsid w:val="0B3A3EBE"/>
    <w:rsid w:val="0B3B3792"/>
    <w:rsid w:val="0B5A4560"/>
    <w:rsid w:val="0B5F1E0E"/>
    <w:rsid w:val="0B6B48E5"/>
    <w:rsid w:val="0B705B32"/>
    <w:rsid w:val="0B786C68"/>
    <w:rsid w:val="0B7B2410"/>
    <w:rsid w:val="0B7E0908"/>
    <w:rsid w:val="0B884C29"/>
    <w:rsid w:val="0B8C7C7A"/>
    <w:rsid w:val="0B941820"/>
    <w:rsid w:val="0BB04F03"/>
    <w:rsid w:val="0BB26308"/>
    <w:rsid w:val="0BB454F1"/>
    <w:rsid w:val="0BCD4D32"/>
    <w:rsid w:val="0BD048D6"/>
    <w:rsid w:val="0BD52EEC"/>
    <w:rsid w:val="0BD75BB1"/>
    <w:rsid w:val="0BD8351B"/>
    <w:rsid w:val="0BDA2FAB"/>
    <w:rsid w:val="0BE922C4"/>
    <w:rsid w:val="0BF50765"/>
    <w:rsid w:val="0BFD341B"/>
    <w:rsid w:val="0C2446B5"/>
    <w:rsid w:val="0C2B0B3C"/>
    <w:rsid w:val="0C36219B"/>
    <w:rsid w:val="0C3E069B"/>
    <w:rsid w:val="0C442D67"/>
    <w:rsid w:val="0C48085D"/>
    <w:rsid w:val="0C54124C"/>
    <w:rsid w:val="0C5E6989"/>
    <w:rsid w:val="0C6452A9"/>
    <w:rsid w:val="0C6475DA"/>
    <w:rsid w:val="0C697C96"/>
    <w:rsid w:val="0C6B6D17"/>
    <w:rsid w:val="0C752CBB"/>
    <w:rsid w:val="0C7C4062"/>
    <w:rsid w:val="0C8427D5"/>
    <w:rsid w:val="0C85098B"/>
    <w:rsid w:val="0C97052B"/>
    <w:rsid w:val="0CA00D21"/>
    <w:rsid w:val="0CAA6E21"/>
    <w:rsid w:val="0CBC1175"/>
    <w:rsid w:val="0CD06031"/>
    <w:rsid w:val="0CDA2548"/>
    <w:rsid w:val="0CEF2A86"/>
    <w:rsid w:val="0CF91BAF"/>
    <w:rsid w:val="0CFB773B"/>
    <w:rsid w:val="0CFE2CC9"/>
    <w:rsid w:val="0D0077CF"/>
    <w:rsid w:val="0D010509"/>
    <w:rsid w:val="0D113332"/>
    <w:rsid w:val="0D29243C"/>
    <w:rsid w:val="0D44582B"/>
    <w:rsid w:val="0D4801C2"/>
    <w:rsid w:val="0D4F191B"/>
    <w:rsid w:val="0D523FD1"/>
    <w:rsid w:val="0D590953"/>
    <w:rsid w:val="0D5A2578"/>
    <w:rsid w:val="0D5B3981"/>
    <w:rsid w:val="0D5D3E94"/>
    <w:rsid w:val="0D5D5D75"/>
    <w:rsid w:val="0D6913A6"/>
    <w:rsid w:val="0D696CDD"/>
    <w:rsid w:val="0D6E5833"/>
    <w:rsid w:val="0D763113"/>
    <w:rsid w:val="0D79399F"/>
    <w:rsid w:val="0D793C35"/>
    <w:rsid w:val="0D930FFC"/>
    <w:rsid w:val="0D945D60"/>
    <w:rsid w:val="0D9C72B9"/>
    <w:rsid w:val="0DAD5D92"/>
    <w:rsid w:val="0DAE5B9E"/>
    <w:rsid w:val="0DAE646B"/>
    <w:rsid w:val="0DBB4346"/>
    <w:rsid w:val="0DBD5058"/>
    <w:rsid w:val="0DCC66DB"/>
    <w:rsid w:val="0DCE1AB4"/>
    <w:rsid w:val="0DCF26CC"/>
    <w:rsid w:val="0DD752B2"/>
    <w:rsid w:val="0DDC0C4D"/>
    <w:rsid w:val="0DF4465F"/>
    <w:rsid w:val="0E100F06"/>
    <w:rsid w:val="0E111453"/>
    <w:rsid w:val="0E1249A5"/>
    <w:rsid w:val="0E465F7F"/>
    <w:rsid w:val="0E4D14AE"/>
    <w:rsid w:val="0E5A6166"/>
    <w:rsid w:val="0E5E7541"/>
    <w:rsid w:val="0E5F7C60"/>
    <w:rsid w:val="0E644050"/>
    <w:rsid w:val="0E83347D"/>
    <w:rsid w:val="0E8C40BA"/>
    <w:rsid w:val="0EA63619"/>
    <w:rsid w:val="0EAF1387"/>
    <w:rsid w:val="0EC71F0D"/>
    <w:rsid w:val="0EC721A3"/>
    <w:rsid w:val="0ECF491D"/>
    <w:rsid w:val="0EE3661B"/>
    <w:rsid w:val="0EE65700"/>
    <w:rsid w:val="0EF425D6"/>
    <w:rsid w:val="0EF442B4"/>
    <w:rsid w:val="0EF97EA7"/>
    <w:rsid w:val="0EFD592E"/>
    <w:rsid w:val="0F007489"/>
    <w:rsid w:val="0F046CBD"/>
    <w:rsid w:val="0F0734D9"/>
    <w:rsid w:val="0F103979"/>
    <w:rsid w:val="0F142287"/>
    <w:rsid w:val="0F240F57"/>
    <w:rsid w:val="0F267D5D"/>
    <w:rsid w:val="0F2E7896"/>
    <w:rsid w:val="0F3962B4"/>
    <w:rsid w:val="0F3A448D"/>
    <w:rsid w:val="0F3C2343"/>
    <w:rsid w:val="0F3D5831"/>
    <w:rsid w:val="0F412483"/>
    <w:rsid w:val="0F4A2AA8"/>
    <w:rsid w:val="0F5C7F7F"/>
    <w:rsid w:val="0F5E3438"/>
    <w:rsid w:val="0F696B20"/>
    <w:rsid w:val="0F6D1B20"/>
    <w:rsid w:val="0F6E2388"/>
    <w:rsid w:val="0F897145"/>
    <w:rsid w:val="0F91589E"/>
    <w:rsid w:val="0F940850"/>
    <w:rsid w:val="0F971A7E"/>
    <w:rsid w:val="0F985996"/>
    <w:rsid w:val="0FA1450C"/>
    <w:rsid w:val="0FA47725"/>
    <w:rsid w:val="0FA71A70"/>
    <w:rsid w:val="0FAB0EE6"/>
    <w:rsid w:val="0FAC4C5F"/>
    <w:rsid w:val="0FAC4FC1"/>
    <w:rsid w:val="0FC1323B"/>
    <w:rsid w:val="0FCC0AF5"/>
    <w:rsid w:val="0FDA17CC"/>
    <w:rsid w:val="0FEA3889"/>
    <w:rsid w:val="0FF04FF4"/>
    <w:rsid w:val="0FF72E87"/>
    <w:rsid w:val="0FFD319C"/>
    <w:rsid w:val="10030D22"/>
    <w:rsid w:val="10071965"/>
    <w:rsid w:val="100827DD"/>
    <w:rsid w:val="100B7BD7"/>
    <w:rsid w:val="100F3B6B"/>
    <w:rsid w:val="10192451"/>
    <w:rsid w:val="102D7EE7"/>
    <w:rsid w:val="1036473D"/>
    <w:rsid w:val="103B485A"/>
    <w:rsid w:val="103D7E98"/>
    <w:rsid w:val="104001E0"/>
    <w:rsid w:val="1041305A"/>
    <w:rsid w:val="10414991"/>
    <w:rsid w:val="10530EA3"/>
    <w:rsid w:val="1056523F"/>
    <w:rsid w:val="10594DE6"/>
    <w:rsid w:val="105B76CF"/>
    <w:rsid w:val="105F7F23"/>
    <w:rsid w:val="10612289"/>
    <w:rsid w:val="1062771D"/>
    <w:rsid w:val="10686D0E"/>
    <w:rsid w:val="107365A8"/>
    <w:rsid w:val="1078168C"/>
    <w:rsid w:val="10812351"/>
    <w:rsid w:val="10876659"/>
    <w:rsid w:val="10AD137A"/>
    <w:rsid w:val="10B12515"/>
    <w:rsid w:val="10C7487F"/>
    <w:rsid w:val="10C960FC"/>
    <w:rsid w:val="10D16775"/>
    <w:rsid w:val="10D85E33"/>
    <w:rsid w:val="10D964B1"/>
    <w:rsid w:val="10E67E4C"/>
    <w:rsid w:val="10EF2403"/>
    <w:rsid w:val="10F126EC"/>
    <w:rsid w:val="110023D0"/>
    <w:rsid w:val="110046A6"/>
    <w:rsid w:val="11015BAE"/>
    <w:rsid w:val="11056D1C"/>
    <w:rsid w:val="110B0443"/>
    <w:rsid w:val="110B714F"/>
    <w:rsid w:val="111807FE"/>
    <w:rsid w:val="111B6540"/>
    <w:rsid w:val="112C03C4"/>
    <w:rsid w:val="113571BE"/>
    <w:rsid w:val="114F7F97"/>
    <w:rsid w:val="11535CDA"/>
    <w:rsid w:val="11571CBB"/>
    <w:rsid w:val="116A6B7F"/>
    <w:rsid w:val="11787ACC"/>
    <w:rsid w:val="117B00B2"/>
    <w:rsid w:val="1180492A"/>
    <w:rsid w:val="118D5084"/>
    <w:rsid w:val="118F08B5"/>
    <w:rsid w:val="11A55E09"/>
    <w:rsid w:val="11B43F35"/>
    <w:rsid w:val="11B63E08"/>
    <w:rsid w:val="11BA676C"/>
    <w:rsid w:val="11C22554"/>
    <w:rsid w:val="11C53D5B"/>
    <w:rsid w:val="11DE0CEF"/>
    <w:rsid w:val="11E8152F"/>
    <w:rsid w:val="11E93F48"/>
    <w:rsid w:val="11EB5AA3"/>
    <w:rsid w:val="11F61786"/>
    <w:rsid w:val="11F81563"/>
    <w:rsid w:val="11FE6D09"/>
    <w:rsid w:val="12064AFA"/>
    <w:rsid w:val="1207201F"/>
    <w:rsid w:val="122D1270"/>
    <w:rsid w:val="12384DA3"/>
    <w:rsid w:val="123D4EB8"/>
    <w:rsid w:val="124356F5"/>
    <w:rsid w:val="124D44D7"/>
    <w:rsid w:val="124E5E34"/>
    <w:rsid w:val="12537A9A"/>
    <w:rsid w:val="12577697"/>
    <w:rsid w:val="1261278F"/>
    <w:rsid w:val="126A2D96"/>
    <w:rsid w:val="126B2BAF"/>
    <w:rsid w:val="12712165"/>
    <w:rsid w:val="127C3C69"/>
    <w:rsid w:val="127C6B6A"/>
    <w:rsid w:val="128A0815"/>
    <w:rsid w:val="12971BF6"/>
    <w:rsid w:val="12985425"/>
    <w:rsid w:val="12A04F4F"/>
    <w:rsid w:val="12A64AB9"/>
    <w:rsid w:val="12B24C82"/>
    <w:rsid w:val="12B27E4B"/>
    <w:rsid w:val="12B62EED"/>
    <w:rsid w:val="12BA7692"/>
    <w:rsid w:val="12C0739F"/>
    <w:rsid w:val="12F22772"/>
    <w:rsid w:val="12F237BA"/>
    <w:rsid w:val="12F80278"/>
    <w:rsid w:val="130A0B1D"/>
    <w:rsid w:val="1316152F"/>
    <w:rsid w:val="1317015C"/>
    <w:rsid w:val="13176B9B"/>
    <w:rsid w:val="13257202"/>
    <w:rsid w:val="132E04D8"/>
    <w:rsid w:val="13352B57"/>
    <w:rsid w:val="133B1CA1"/>
    <w:rsid w:val="133D279D"/>
    <w:rsid w:val="13482EF0"/>
    <w:rsid w:val="134976C3"/>
    <w:rsid w:val="134A7434"/>
    <w:rsid w:val="134D0507"/>
    <w:rsid w:val="135975D1"/>
    <w:rsid w:val="135B2C24"/>
    <w:rsid w:val="137141F5"/>
    <w:rsid w:val="137214CC"/>
    <w:rsid w:val="13804F34"/>
    <w:rsid w:val="13815789"/>
    <w:rsid w:val="13833F28"/>
    <w:rsid w:val="138A2A37"/>
    <w:rsid w:val="138A71FE"/>
    <w:rsid w:val="13907CEB"/>
    <w:rsid w:val="13A4281C"/>
    <w:rsid w:val="13AB2610"/>
    <w:rsid w:val="13B14F39"/>
    <w:rsid w:val="13B16CE7"/>
    <w:rsid w:val="13BF3E06"/>
    <w:rsid w:val="13C57C53"/>
    <w:rsid w:val="13C62D7F"/>
    <w:rsid w:val="13CE6954"/>
    <w:rsid w:val="13D55A6E"/>
    <w:rsid w:val="13D80E97"/>
    <w:rsid w:val="13DD7ADC"/>
    <w:rsid w:val="13DE25FC"/>
    <w:rsid w:val="13E21339"/>
    <w:rsid w:val="13EA7E83"/>
    <w:rsid w:val="13F82B68"/>
    <w:rsid w:val="13FB4A3B"/>
    <w:rsid w:val="140137CB"/>
    <w:rsid w:val="14065285"/>
    <w:rsid w:val="141514C1"/>
    <w:rsid w:val="14172FEE"/>
    <w:rsid w:val="143E17DA"/>
    <w:rsid w:val="14420FE7"/>
    <w:rsid w:val="14421C2D"/>
    <w:rsid w:val="14467430"/>
    <w:rsid w:val="145404D3"/>
    <w:rsid w:val="14597677"/>
    <w:rsid w:val="14636234"/>
    <w:rsid w:val="14654BE3"/>
    <w:rsid w:val="1471521D"/>
    <w:rsid w:val="14784E64"/>
    <w:rsid w:val="147C7A81"/>
    <w:rsid w:val="149928F4"/>
    <w:rsid w:val="149E6D56"/>
    <w:rsid w:val="14AD16F2"/>
    <w:rsid w:val="14BA3261"/>
    <w:rsid w:val="14E018A3"/>
    <w:rsid w:val="14E34928"/>
    <w:rsid w:val="14E60C13"/>
    <w:rsid w:val="14EB70F3"/>
    <w:rsid w:val="14F54CB6"/>
    <w:rsid w:val="14F84D12"/>
    <w:rsid w:val="14FB2A5F"/>
    <w:rsid w:val="150C594D"/>
    <w:rsid w:val="150F44B7"/>
    <w:rsid w:val="15132E2A"/>
    <w:rsid w:val="151B4D60"/>
    <w:rsid w:val="15282126"/>
    <w:rsid w:val="15303A3D"/>
    <w:rsid w:val="153674A4"/>
    <w:rsid w:val="153B742C"/>
    <w:rsid w:val="153E27FD"/>
    <w:rsid w:val="155913E5"/>
    <w:rsid w:val="155E1F9B"/>
    <w:rsid w:val="15635918"/>
    <w:rsid w:val="156E30E2"/>
    <w:rsid w:val="15745914"/>
    <w:rsid w:val="15787B74"/>
    <w:rsid w:val="157C049F"/>
    <w:rsid w:val="157D2F44"/>
    <w:rsid w:val="15875594"/>
    <w:rsid w:val="15883A78"/>
    <w:rsid w:val="15891CCA"/>
    <w:rsid w:val="159173DD"/>
    <w:rsid w:val="15A67A9B"/>
    <w:rsid w:val="15BF7AB4"/>
    <w:rsid w:val="15CB17F9"/>
    <w:rsid w:val="15E04F65"/>
    <w:rsid w:val="15EC4573"/>
    <w:rsid w:val="15F07F9B"/>
    <w:rsid w:val="15F10C2F"/>
    <w:rsid w:val="15F258F4"/>
    <w:rsid w:val="15F55EA3"/>
    <w:rsid w:val="16010A10"/>
    <w:rsid w:val="16025755"/>
    <w:rsid w:val="16027CCE"/>
    <w:rsid w:val="1615355E"/>
    <w:rsid w:val="161F074B"/>
    <w:rsid w:val="16231910"/>
    <w:rsid w:val="162437A1"/>
    <w:rsid w:val="16261FA7"/>
    <w:rsid w:val="16351E52"/>
    <w:rsid w:val="16465E0D"/>
    <w:rsid w:val="164C0B4B"/>
    <w:rsid w:val="16502DE3"/>
    <w:rsid w:val="16560261"/>
    <w:rsid w:val="165D4F05"/>
    <w:rsid w:val="166167A3"/>
    <w:rsid w:val="16754980"/>
    <w:rsid w:val="168D5185"/>
    <w:rsid w:val="168E02CD"/>
    <w:rsid w:val="16900E86"/>
    <w:rsid w:val="16907088"/>
    <w:rsid w:val="16942359"/>
    <w:rsid w:val="169528F0"/>
    <w:rsid w:val="16AE0CFE"/>
    <w:rsid w:val="16AF48BB"/>
    <w:rsid w:val="16B44400"/>
    <w:rsid w:val="16B54D41"/>
    <w:rsid w:val="16B83ACE"/>
    <w:rsid w:val="16BB5FF7"/>
    <w:rsid w:val="16BD2675"/>
    <w:rsid w:val="16BE2112"/>
    <w:rsid w:val="16CD5BE6"/>
    <w:rsid w:val="16D50091"/>
    <w:rsid w:val="16D77624"/>
    <w:rsid w:val="16DE0484"/>
    <w:rsid w:val="16DE7FAA"/>
    <w:rsid w:val="16F45869"/>
    <w:rsid w:val="16FC5B9E"/>
    <w:rsid w:val="16FD278F"/>
    <w:rsid w:val="170C1023"/>
    <w:rsid w:val="170D6C52"/>
    <w:rsid w:val="171138CF"/>
    <w:rsid w:val="172368EE"/>
    <w:rsid w:val="17365E81"/>
    <w:rsid w:val="174E692A"/>
    <w:rsid w:val="17590BE7"/>
    <w:rsid w:val="175C3165"/>
    <w:rsid w:val="17606A5A"/>
    <w:rsid w:val="17704827"/>
    <w:rsid w:val="17752210"/>
    <w:rsid w:val="17771FF6"/>
    <w:rsid w:val="17795A9D"/>
    <w:rsid w:val="179102EE"/>
    <w:rsid w:val="17BF5E77"/>
    <w:rsid w:val="17CF3BE0"/>
    <w:rsid w:val="17D64F6F"/>
    <w:rsid w:val="17D86F39"/>
    <w:rsid w:val="17E06DBE"/>
    <w:rsid w:val="17E71E27"/>
    <w:rsid w:val="17EF68BF"/>
    <w:rsid w:val="18147AAC"/>
    <w:rsid w:val="181A12FF"/>
    <w:rsid w:val="181A3920"/>
    <w:rsid w:val="181D6263"/>
    <w:rsid w:val="182961B5"/>
    <w:rsid w:val="182C075A"/>
    <w:rsid w:val="18322208"/>
    <w:rsid w:val="185149C4"/>
    <w:rsid w:val="18554574"/>
    <w:rsid w:val="185C11FB"/>
    <w:rsid w:val="185E1C59"/>
    <w:rsid w:val="1879559D"/>
    <w:rsid w:val="18853595"/>
    <w:rsid w:val="18860496"/>
    <w:rsid w:val="18860743"/>
    <w:rsid w:val="188A3B03"/>
    <w:rsid w:val="188F4154"/>
    <w:rsid w:val="18901EE1"/>
    <w:rsid w:val="18AC4201"/>
    <w:rsid w:val="18AC6AE3"/>
    <w:rsid w:val="18AF5EEB"/>
    <w:rsid w:val="18B82E62"/>
    <w:rsid w:val="18D61557"/>
    <w:rsid w:val="18E110F8"/>
    <w:rsid w:val="18EE2B28"/>
    <w:rsid w:val="18EE62E8"/>
    <w:rsid w:val="18F333C7"/>
    <w:rsid w:val="18FA353C"/>
    <w:rsid w:val="18FE0489"/>
    <w:rsid w:val="1901426D"/>
    <w:rsid w:val="190C117C"/>
    <w:rsid w:val="190D676E"/>
    <w:rsid w:val="19151AC7"/>
    <w:rsid w:val="19155F9E"/>
    <w:rsid w:val="192F42B2"/>
    <w:rsid w:val="194D2DC1"/>
    <w:rsid w:val="19542AAD"/>
    <w:rsid w:val="195A572B"/>
    <w:rsid w:val="195F2DBA"/>
    <w:rsid w:val="196D36B1"/>
    <w:rsid w:val="19711E54"/>
    <w:rsid w:val="197D004A"/>
    <w:rsid w:val="197D7D98"/>
    <w:rsid w:val="19834C82"/>
    <w:rsid w:val="19867158"/>
    <w:rsid w:val="198A5DE5"/>
    <w:rsid w:val="19947BE2"/>
    <w:rsid w:val="19A24AF9"/>
    <w:rsid w:val="19AC242B"/>
    <w:rsid w:val="19C76ED4"/>
    <w:rsid w:val="19C915DC"/>
    <w:rsid w:val="19C92245"/>
    <w:rsid w:val="19CD78E8"/>
    <w:rsid w:val="19D22848"/>
    <w:rsid w:val="19E07B4B"/>
    <w:rsid w:val="19E36093"/>
    <w:rsid w:val="19F14632"/>
    <w:rsid w:val="19F8741E"/>
    <w:rsid w:val="1A0A45D1"/>
    <w:rsid w:val="1A0B58AD"/>
    <w:rsid w:val="1A115584"/>
    <w:rsid w:val="1A1C0A6B"/>
    <w:rsid w:val="1A237542"/>
    <w:rsid w:val="1A2C57E3"/>
    <w:rsid w:val="1A352AF5"/>
    <w:rsid w:val="1A385A6D"/>
    <w:rsid w:val="1A417D55"/>
    <w:rsid w:val="1A421E02"/>
    <w:rsid w:val="1A5F124B"/>
    <w:rsid w:val="1A667A10"/>
    <w:rsid w:val="1A68541A"/>
    <w:rsid w:val="1A704A61"/>
    <w:rsid w:val="1A7A1D94"/>
    <w:rsid w:val="1A7D4307"/>
    <w:rsid w:val="1A7E4151"/>
    <w:rsid w:val="1A885C21"/>
    <w:rsid w:val="1A8E093A"/>
    <w:rsid w:val="1A924776"/>
    <w:rsid w:val="1A9269E0"/>
    <w:rsid w:val="1A9316E4"/>
    <w:rsid w:val="1AB62E35"/>
    <w:rsid w:val="1AB71DC6"/>
    <w:rsid w:val="1AB73F99"/>
    <w:rsid w:val="1ACE4623"/>
    <w:rsid w:val="1AD20FB3"/>
    <w:rsid w:val="1AD95D55"/>
    <w:rsid w:val="1AE3774B"/>
    <w:rsid w:val="1AEB6F83"/>
    <w:rsid w:val="1B01571D"/>
    <w:rsid w:val="1B122762"/>
    <w:rsid w:val="1B152DDA"/>
    <w:rsid w:val="1B281800"/>
    <w:rsid w:val="1B2A7AAB"/>
    <w:rsid w:val="1B331F53"/>
    <w:rsid w:val="1B346141"/>
    <w:rsid w:val="1B431756"/>
    <w:rsid w:val="1B6C16E4"/>
    <w:rsid w:val="1B7655D1"/>
    <w:rsid w:val="1B8B3971"/>
    <w:rsid w:val="1BA70CDF"/>
    <w:rsid w:val="1BAA7F40"/>
    <w:rsid w:val="1BAC6712"/>
    <w:rsid w:val="1BCF0653"/>
    <w:rsid w:val="1BD47A17"/>
    <w:rsid w:val="1BD93BC8"/>
    <w:rsid w:val="1BE804E6"/>
    <w:rsid w:val="1BE82A7B"/>
    <w:rsid w:val="1BEA5591"/>
    <w:rsid w:val="1BFE62A8"/>
    <w:rsid w:val="1C0874E5"/>
    <w:rsid w:val="1C122938"/>
    <w:rsid w:val="1C170CB2"/>
    <w:rsid w:val="1C185B56"/>
    <w:rsid w:val="1C2E037D"/>
    <w:rsid w:val="1C2E45D8"/>
    <w:rsid w:val="1C361CB5"/>
    <w:rsid w:val="1C3F14F7"/>
    <w:rsid w:val="1C444B9D"/>
    <w:rsid w:val="1C462308"/>
    <w:rsid w:val="1C4E7D87"/>
    <w:rsid w:val="1C56072D"/>
    <w:rsid w:val="1C5D5C5E"/>
    <w:rsid w:val="1C5E4DAF"/>
    <w:rsid w:val="1C697830"/>
    <w:rsid w:val="1C7639E1"/>
    <w:rsid w:val="1C795153"/>
    <w:rsid w:val="1C8256C5"/>
    <w:rsid w:val="1C826AC3"/>
    <w:rsid w:val="1C8431EB"/>
    <w:rsid w:val="1CB43C2A"/>
    <w:rsid w:val="1CC03F11"/>
    <w:rsid w:val="1CC23D13"/>
    <w:rsid w:val="1CC63804"/>
    <w:rsid w:val="1CD35FD7"/>
    <w:rsid w:val="1CD6156D"/>
    <w:rsid w:val="1CD72C28"/>
    <w:rsid w:val="1CDD0B4D"/>
    <w:rsid w:val="1CDE59C2"/>
    <w:rsid w:val="1CF96A38"/>
    <w:rsid w:val="1D092523"/>
    <w:rsid w:val="1D0A5B90"/>
    <w:rsid w:val="1D0D1432"/>
    <w:rsid w:val="1D0E745A"/>
    <w:rsid w:val="1D156E0A"/>
    <w:rsid w:val="1D1C5B68"/>
    <w:rsid w:val="1D255380"/>
    <w:rsid w:val="1D2C5AC6"/>
    <w:rsid w:val="1D2D3883"/>
    <w:rsid w:val="1D2E78A1"/>
    <w:rsid w:val="1D3B43F0"/>
    <w:rsid w:val="1D3E66B2"/>
    <w:rsid w:val="1D3F7112"/>
    <w:rsid w:val="1D4D6EB0"/>
    <w:rsid w:val="1D5245DD"/>
    <w:rsid w:val="1D5918D7"/>
    <w:rsid w:val="1D5A1C4A"/>
    <w:rsid w:val="1D5E6576"/>
    <w:rsid w:val="1D616A3F"/>
    <w:rsid w:val="1D6A6B9C"/>
    <w:rsid w:val="1D6D54ED"/>
    <w:rsid w:val="1D70551D"/>
    <w:rsid w:val="1D772897"/>
    <w:rsid w:val="1D843F63"/>
    <w:rsid w:val="1D9B4C90"/>
    <w:rsid w:val="1DA605A9"/>
    <w:rsid w:val="1DA653E3"/>
    <w:rsid w:val="1DAD60F7"/>
    <w:rsid w:val="1DC046F7"/>
    <w:rsid w:val="1DC35F95"/>
    <w:rsid w:val="1DC427B3"/>
    <w:rsid w:val="1DC615E1"/>
    <w:rsid w:val="1DC72084"/>
    <w:rsid w:val="1DD60EFD"/>
    <w:rsid w:val="1DD91315"/>
    <w:rsid w:val="1DED395B"/>
    <w:rsid w:val="1DEE5D11"/>
    <w:rsid w:val="1DF20628"/>
    <w:rsid w:val="1DF519D2"/>
    <w:rsid w:val="1DF7199F"/>
    <w:rsid w:val="1DFB572F"/>
    <w:rsid w:val="1E082BFC"/>
    <w:rsid w:val="1E0E3BED"/>
    <w:rsid w:val="1E157519"/>
    <w:rsid w:val="1E16527D"/>
    <w:rsid w:val="1E1B36DB"/>
    <w:rsid w:val="1E275FAF"/>
    <w:rsid w:val="1E387D33"/>
    <w:rsid w:val="1E4C0129"/>
    <w:rsid w:val="1E553A19"/>
    <w:rsid w:val="1E6B4123"/>
    <w:rsid w:val="1E6C0F2C"/>
    <w:rsid w:val="1E737A5B"/>
    <w:rsid w:val="1E7D0B7A"/>
    <w:rsid w:val="1E884548"/>
    <w:rsid w:val="1E8C45D9"/>
    <w:rsid w:val="1E8E44B0"/>
    <w:rsid w:val="1E937715"/>
    <w:rsid w:val="1E98241E"/>
    <w:rsid w:val="1EAE2480"/>
    <w:rsid w:val="1EB37DB8"/>
    <w:rsid w:val="1EBF7A68"/>
    <w:rsid w:val="1EC22CE6"/>
    <w:rsid w:val="1ED07939"/>
    <w:rsid w:val="1ED726A1"/>
    <w:rsid w:val="1ED920E1"/>
    <w:rsid w:val="1EDA2F4F"/>
    <w:rsid w:val="1EDA593C"/>
    <w:rsid w:val="1EDB3F15"/>
    <w:rsid w:val="1EDD1CE0"/>
    <w:rsid w:val="1EDF23BF"/>
    <w:rsid w:val="1EE26E81"/>
    <w:rsid w:val="1EE525BB"/>
    <w:rsid w:val="1EF12486"/>
    <w:rsid w:val="1EFB350D"/>
    <w:rsid w:val="1EFC4605"/>
    <w:rsid w:val="1F062913"/>
    <w:rsid w:val="1F090544"/>
    <w:rsid w:val="1F0A54C6"/>
    <w:rsid w:val="1F150E28"/>
    <w:rsid w:val="1F1C26F7"/>
    <w:rsid w:val="1F204759"/>
    <w:rsid w:val="1F206B25"/>
    <w:rsid w:val="1F2E743E"/>
    <w:rsid w:val="1F335BDE"/>
    <w:rsid w:val="1F3A5CBE"/>
    <w:rsid w:val="1F3F7F14"/>
    <w:rsid w:val="1F5C684C"/>
    <w:rsid w:val="1F626B9C"/>
    <w:rsid w:val="1F7A0D62"/>
    <w:rsid w:val="1F812ECC"/>
    <w:rsid w:val="1F865966"/>
    <w:rsid w:val="1F881FA9"/>
    <w:rsid w:val="1F8F128F"/>
    <w:rsid w:val="1F985098"/>
    <w:rsid w:val="1FB02549"/>
    <w:rsid w:val="1FB91D59"/>
    <w:rsid w:val="1FCF6E73"/>
    <w:rsid w:val="1FDE6E67"/>
    <w:rsid w:val="1FDF3FD0"/>
    <w:rsid w:val="1FDF698A"/>
    <w:rsid w:val="1FE10954"/>
    <w:rsid w:val="1FE20725"/>
    <w:rsid w:val="1FEE2220"/>
    <w:rsid w:val="1FEF2FA6"/>
    <w:rsid w:val="1FF45945"/>
    <w:rsid w:val="1FFA68AB"/>
    <w:rsid w:val="1FFD2DEA"/>
    <w:rsid w:val="200308CB"/>
    <w:rsid w:val="201C6622"/>
    <w:rsid w:val="20254CE5"/>
    <w:rsid w:val="20400497"/>
    <w:rsid w:val="20486926"/>
    <w:rsid w:val="204A61DC"/>
    <w:rsid w:val="20507A3A"/>
    <w:rsid w:val="20586E69"/>
    <w:rsid w:val="205F03FD"/>
    <w:rsid w:val="206A094A"/>
    <w:rsid w:val="206A35D7"/>
    <w:rsid w:val="208B3801"/>
    <w:rsid w:val="20977E55"/>
    <w:rsid w:val="20AE444C"/>
    <w:rsid w:val="20B76DF4"/>
    <w:rsid w:val="20BD6CCC"/>
    <w:rsid w:val="20C309BD"/>
    <w:rsid w:val="20C4610E"/>
    <w:rsid w:val="20CA6FA7"/>
    <w:rsid w:val="20E410EC"/>
    <w:rsid w:val="20E54CAE"/>
    <w:rsid w:val="20F62900"/>
    <w:rsid w:val="20F64CEC"/>
    <w:rsid w:val="20FB77F4"/>
    <w:rsid w:val="21027043"/>
    <w:rsid w:val="2104140E"/>
    <w:rsid w:val="21070F0B"/>
    <w:rsid w:val="21090163"/>
    <w:rsid w:val="21093EFF"/>
    <w:rsid w:val="210A2E80"/>
    <w:rsid w:val="21157E5A"/>
    <w:rsid w:val="2116767E"/>
    <w:rsid w:val="21261861"/>
    <w:rsid w:val="213923BE"/>
    <w:rsid w:val="213F360D"/>
    <w:rsid w:val="21407875"/>
    <w:rsid w:val="2144735D"/>
    <w:rsid w:val="214957FA"/>
    <w:rsid w:val="214A68C3"/>
    <w:rsid w:val="214B2529"/>
    <w:rsid w:val="215214B2"/>
    <w:rsid w:val="21570ECE"/>
    <w:rsid w:val="215F759D"/>
    <w:rsid w:val="21730998"/>
    <w:rsid w:val="217718FC"/>
    <w:rsid w:val="217A3D90"/>
    <w:rsid w:val="2186506D"/>
    <w:rsid w:val="219263AA"/>
    <w:rsid w:val="21937A2C"/>
    <w:rsid w:val="21984389"/>
    <w:rsid w:val="21984B05"/>
    <w:rsid w:val="219A50BB"/>
    <w:rsid w:val="219A6534"/>
    <w:rsid w:val="21A12A02"/>
    <w:rsid w:val="21A72897"/>
    <w:rsid w:val="21A72DC4"/>
    <w:rsid w:val="21A82C44"/>
    <w:rsid w:val="21A93903"/>
    <w:rsid w:val="21B544DD"/>
    <w:rsid w:val="21C051EF"/>
    <w:rsid w:val="21C36032"/>
    <w:rsid w:val="21C70B87"/>
    <w:rsid w:val="21D7200F"/>
    <w:rsid w:val="21DA38AD"/>
    <w:rsid w:val="21E07FBB"/>
    <w:rsid w:val="21E863AC"/>
    <w:rsid w:val="21E87D78"/>
    <w:rsid w:val="21EA7F94"/>
    <w:rsid w:val="21FA5CFD"/>
    <w:rsid w:val="21FC479E"/>
    <w:rsid w:val="22006C46"/>
    <w:rsid w:val="220171A7"/>
    <w:rsid w:val="220D4AD8"/>
    <w:rsid w:val="221315D1"/>
    <w:rsid w:val="222446C2"/>
    <w:rsid w:val="222B6837"/>
    <w:rsid w:val="222C14CC"/>
    <w:rsid w:val="222F1CC1"/>
    <w:rsid w:val="222F70DD"/>
    <w:rsid w:val="22335ABD"/>
    <w:rsid w:val="22350AE4"/>
    <w:rsid w:val="224139FE"/>
    <w:rsid w:val="22414613"/>
    <w:rsid w:val="224B0307"/>
    <w:rsid w:val="224C19C7"/>
    <w:rsid w:val="224E0209"/>
    <w:rsid w:val="224E3530"/>
    <w:rsid w:val="226F0E65"/>
    <w:rsid w:val="227635D6"/>
    <w:rsid w:val="227930C6"/>
    <w:rsid w:val="229977EF"/>
    <w:rsid w:val="22A00653"/>
    <w:rsid w:val="22A0535E"/>
    <w:rsid w:val="22A151B0"/>
    <w:rsid w:val="22A278CF"/>
    <w:rsid w:val="22A4179C"/>
    <w:rsid w:val="22A719E1"/>
    <w:rsid w:val="22D03AAD"/>
    <w:rsid w:val="22D33EC4"/>
    <w:rsid w:val="22DA6FBD"/>
    <w:rsid w:val="22DD0DF8"/>
    <w:rsid w:val="22E5075C"/>
    <w:rsid w:val="22E9010D"/>
    <w:rsid w:val="22E92530"/>
    <w:rsid w:val="22EB069E"/>
    <w:rsid w:val="22EE2BE4"/>
    <w:rsid w:val="22F305D3"/>
    <w:rsid w:val="22FC60F1"/>
    <w:rsid w:val="2301391C"/>
    <w:rsid w:val="2306038B"/>
    <w:rsid w:val="230E3E12"/>
    <w:rsid w:val="232072A3"/>
    <w:rsid w:val="232928F0"/>
    <w:rsid w:val="23360FB7"/>
    <w:rsid w:val="2369138D"/>
    <w:rsid w:val="23794B7D"/>
    <w:rsid w:val="237E1CC4"/>
    <w:rsid w:val="238916FE"/>
    <w:rsid w:val="239D1036"/>
    <w:rsid w:val="23A41D13"/>
    <w:rsid w:val="23AA09E2"/>
    <w:rsid w:val="23AF621F"/>
    <w:rsid w:val="23C16AD3"/>
    <w:rsid w:val="23C434E4"/>
    <w:rsid w:val="23D31FC5"/>
    <w:rsid w:val="23EE20E1"/>
    <w:rsid w:val="23EE42A9"/>
    <w:rsid w:val="23F03B2D"/>
    <w:rsid w:val="23F131A4"/>
    <w:rsid w:val="24093868"/>
    <w:rsid w:val="240F3CE2"/>
    <w:rsid w:val="24182A1D"/>
    <w:rsid w:val="24307E64"/>
    <w:rsid w:val="24315BC1"/>
    <w:rsid w:val="243362DB"/>
    <w:rsid w:val="24357CD2"/>
    <w:rsid w:val="245232AD"/>
    <w:rsid w:val="24544678"/>
    <w:rsid w:val="245A2A83"/>
    <w:rsid w:val="245D3D05"/>
    <w:rsid w:val="246D5BA7"/>
    <w:rsid w:val="24734D8C"/>
    <w:rsid w:val="24741D97"/>
    <w:rsid w:val="24743234"/>
    <w:rsid w:val="249935AC"/>
    <w:rsid w:val="24AC5F40"/>
    <w:rsid w:val="24BD288E"/>
    <w:rsid w:val="24D456E4"/>
    <w:rsid w:val="24DC5C78"/>
    <w:rsid w:val="24F517FB"/>
    <w:rsid w:val="24F9141E"/>
    <w:rsid w:val="24FE2793"/>
    <w:rsid w:val="25027AFB"/>
    <w:rsid w:val="2508335F"/>
    <w:rsid w:val="250C0222"/>
    <w:rsid w:val="250F7D12"/>
    <w:rsid w:val="251B5A5F"/>
    <w:rsid w:val="251C75BC"/>
    <w:rsid w:val="252E0198"/>
    <w:rsid w:val="25464EC2"/>
    <w:rsid w:val="25472980"/>
    <w:rsid w:val="254B1EDF"/>
    <w:rsid w:val="254C4AC2"/>
    <w:rsid w:val="255301D1"/>
    <w:rsid w:val="2553492E"/>
    <w:rsid w:val="255B4D05"/>
    <w:rsid w:val="255D2237"/>
    <w:rsid w:val="25650A9B"/>
    <w:rsid w:val="256C34FE"/>
    <w:rsid w:val="25724766"/>
    <w:rsid w:val="2572619B"/>
    <w:rsid w:val="258145B9"/>
    <w:rsid w:val="25824B99"/>
    <w:rsid w:val="25864737"/>
    <w:rsid w:val="25891872"/>
    <w:rsid w:val="258F3DFF"/>
    <w:rsid w:val="259618F1"/>
    <w:rsid w:val="259C049C"/>
    <w:rsid w:val="25C415AA"/>
    <w:rsid w:val="25C64874"/>
    <w:rsid w:val="25C872B7"/>
    <w:rsid w:val="25CC175F"/>
    <w:rsid w:val="25D23219"/>
    <w:rsid w:val="25DA475E"/>
    <w:rsid w:val="25DC4098"/>
    <w:rsid w:val="25E153DB"/>
    <w:rsid w:val="25E33E46"/>
    <w:rsid w:val="25F24B85"/>
    <w:rsid w:val="25F80F5A"/>
    <w:rsid w:val="2608675B"/>
    <w:rsid w:val="260A345B"/>
    <w:rsid w:val="2610789E"/>
    <w:rsid w:val="2613738E"/>
    <w:rsid w:val="26144F47"/>
    <w:rsid w:val="26170C2C"/>
    <w:rsid w:val="261F6270"/>
    <w:rsid w:val="26250630"/>
    <w:rsid w:val="263045ED"/>
    <w:rsid w:val="263F21F3"/>
    <w:rsid w:val="26450DCA"/>
    <w:rsid w:val="2658124F"/>
    <w:rsid w:val="26587A30"/>
    <w:rsid w:val="265A0D74"/>
    <w:rsid w:val="265E685B"/>
    <w:rsid w:val="266B266F"/>
    <w:rsid w:val="266F30FA"/>
    <w:rsid w:val="26743456"/>
    <w:rsid w:val="26775E29"/>
    <w:rsid w:val="267F53FE"/>
    <w:rsid w:val="268A7650"/>
    <w:rsid w:val="26920D46"/>
    <w:rsid w:val="2694096D"/>
    <w:rsid w:val="269604CF"/>
    <w:rsid w:val="26A4142C"/>
    <w:rsid w:val="26AB5F13"/>
    <w:rsid w:val="26B40B71"/>
    <w:rsid w:val="26B64D6B"/>
    <w:rsid w:val="26BC17D3"/>
    <w:rsid w:val="26C66FA7"/>
    <w:rsid w:val="26D10A0E"/>
    <w:rsid w:val="26D22DA5"/>
    <w:rsid w:val="26DB0E5D"/>
    <w:rsid w:val="26E715DD"/>
    <w:rsid w:val="27005B64"/>
    <w:rsid w:val="2702368A"/>
    <w:rsid w:val="2707343C"/>
    <w:rsid w:val="270C4509"/>
    <w:rsid w:val="2711123C"/>
    <w:rsid w:val="27327E0A"/>
    <w:rsid w:val="27532138"/>
    <w:rsid w:val="276215EE"/>
    <w:rsid w:val="276915C2"/>
    <w:rsid w:val="27722F15"/>
    <w:rsid w:val="27787741"/>
    <w:rsid w:val="277D6F50"/>
    <w:rsid w:val="27872873"/>
    <w:rsid w:val="27893405"/>
    <w:rsid w:val="279544FE"/>
    <w:rsid w:val="279558E4"/>
    <w:rsid w:val="279E39CA"/>
    <w:rsid w:val="279F33F3"/>
    <w:rsid w:val="27A07F58"/>
    <w:rsid w:val="27A837C6"/>
    <w:rsid w:val="27B71942"/>
    <w:rsid w:val="27C00433"/>
    <w:rsid w:val="27C23CF8"/>
    <w:rsid w:val="27C546B8"/>
    <w:rsid w:val="27C854CC"/>
    <w:rsid w:val="27C964A4"/>
    <w:rsid w:val="27CC15B3"/>
    <w:rsid w:val="27CE57B4"/>
    <w:rsid w:val="27E01079"/>
    <w:rsid w:val="27E504FD"/>
    <w:rsid w:val="27EB2559"/>
    <w:rsid w:val="28015586"/>
    <w:rsid w:val="28050D1E"/>
    <w:rsid w:val="280E4BFA"/>
    <w:rsid w:val="28186EDD"/>
    <w:rsid w:val="28361A8B"/>
    <w:rsid w:val="283A1061"/>
    <w:rsid w:val="28486FFB"/>
    <w:rsid w:val="284D302B"/>
    <w:rsid w:val="285702F6"/>
    <w:rsid w:val="28600AD0"/>
    <w:rsid w:val="28640917"/>
    <w:rsid w:val="286B34B1"/>
    <w:rsid w:val="286E6AFD"/>
    <w:rsid w:val="28711A66"/>
    <w:rsid w:val="287158B5"/>
    <w:rsid w:val="28735218"/>
    <w:rsid w:val="287417C7"/>
    <w:rsid w:val="28AF7B3E"/>
    <w:rsid w:val="28B022B1"/>
    <w:rsid w:val="28C85D6F"/>
    <w:rsid w:val="28D44A3D"/>
    <w:rsid w:val="28D62758"/>
    <w:rsid w:val="28DA0A5B"/>
    <w:rsid w:val="28DE69F9"/>
    <w:rsid w:val="28E25FD8"/>
    <w:rsid w:val="28E84B02"/>
    <w:rsid w:val="28F811E9"/>
    <w:rsid w:val="28FF225F"/>
    <w:rsid w:val="29060D7D"/>
    <w:rsid w:val="290A66BF"/>
    <w:rsid w:val="29207F90"/>
    <w:rsid w:val="29253284"/>
    <w:rsid w:val="29264F8E"/>
    <w:rsid w:val="293164A9"/>
    <w:rsid w:val="2933350D"/>
    <w:rsid w:val="293778BF"/>
    <w:rsid w:val="29437F8A"/>
    <w:rsid w:val="2953641F"/>
    <w:rsid w:val="296D41BF"/>
    <w:rsid w:val="297D0888"/>
    <w:rsid w:val="298011DE"/>
    <w:rsid w:val="29813FF8"/>
    <w:rsid w:val="29824F56"/>
    <w:rsid w:val="298962E5"/>
    <w:rsid w:val="298F5B50"/>
    <w:rsid w:val="29B30BF8"/>
    <w:rsid w:val="29C4731D"/>
    <w:rsid w:val="29C732A9"/>
    <w:rsid w:val="29CA0C40"/>
    <w:rsid w:val="29D64538"/>
    <w:rsid w:val="29E430C8"/>
    <w:rsid w:val="29E73D13"/>
    <w:rsid w:val="29F474DD"/>
    <w:rsid w:val="29FD638B"/>
    <w:rsid w:val="2A0909FC"/>
    <w:rsid w:val="2A1364AF"/>
    <w:rsid w:val="2A150884"/>
    <w:rsid w:val="2A1B52FC"/>
    <w:rsid w:val="2A1C0B78"/>
    <w:rsid w:val="2A1F3743"/>
    <w:rsid w:val="2A200A53"/>
    <w:rsid w:val="2A22343E"/>
    <w:rsid w:val="2A2E29E8"/>
    <w:rsid w:val="2A375D41"/>
    <w:rsid w:val="2A390FF7"/>
    <w:rsid w:val="2A3B50F5"/>
    <w:rsid w:val="2A40382C"/>
    <w:rsid w:val="2A4107CB"/>
    <w:rsid w:val="2A53556C"/>
    <w:rsid w:val="2A5C24DF"/>
    <w:rsid w:val="2A5C6347"/>
    <w:rsid w:val="2A5F2BA2"/>
    <w:rsid w:val="2A6603D4"/>
    <w:rsid w:val="2A681EA1"/>
    <w:rsid w:val="2A6F3894"/>
    <w:rsid w:val="2A7A4658"/>
    <w:rsid w:val="2A866380"/>
    <w:rsid w:val="2A8A2314"/>
    <w:rsid w:val="2A995294"/>
    <w:rsid w:val="2A9B44A7"/>
    <w:rsid w:val="2A9C2048"/>
    <w:rsid w:val="2AA57AEE"/>
    <w:rsid w:val="2AA9175C"/>
    <w:rsid w:val="2AAD1925"/>
    <w:rsid w:val="2AB033FD"/>
    <w:rsid w:val="2AB24F74"/>
    <w:rsid w:val="2AB729DE"/>
    <w:rsid w:val="2AC41EA5"/>
    <w:rsid w:val="2ACA4DD0"/>
    <w:rsid w:val="2ADD4271"/>
    <w:rsid w:val="2ADF286F"/>
    <w:rsid w:val="2AE35581"/>
    <w:rsid w:val="2AE37C80"/>
    <w:rsid w:val="2AF06851"/>
    <w:rsid w:val="2AFA0B1C"/>
    <w:rsid w:val="2B1703DD"/>
    <w:rsid w:val="2B1752D5"/>
    <w:rsid w:val="2B21379E"/>
    <w:rsid w:val="2B280A4B"/>
    <w:rsid w:val="2B291A15"/>
    <w:rsid w:val="2B2D105D"/>
    <w:rsid w:val="2B2F0FF4"/>
    <w:rsid w:val="2B3154AF"/>
    <w:rsid w:val="2B3E30FF"/>
    <w:rsid w:val="2B461A22"/>
    <w:rsid w:val="2B5F72F2"/>
    <w:rsid w:val="2B6079B5"/>
    <w:rsid w:val="2B69017C"/>
    <w:rsid w:val="2B697828"/>
    <w:rsid w:val="2B702272"/>
    <w:rsid w:val="2B722141"/>
    <w:rsid w:val="2B7663F5"/>
    <w:rsid w:val="2B8C3E6A"/>
    <w:rsid w:val="2B9B40AD"/>
    <w:rsid w:val="2B9F7E9F"/>
    <w:rsid w:val="2BA07556"/>
    <w:rsid w:val="2BAC62BA"/>
    <w:rsid w:val="2BB471A9"/>
    <w:rsid w:val="2BBE7000"/>
    <w:rsid w:val="2BC10BA9"/>
    <w:rsid w:val="2BC25ADE"/>
    <w:rsid w:val="2BC30788"/>
    <w:rsid w:val="2BC31F5C"/>
    <w:rsid w:val="2BC7433C"/>
    <w:rsid w:val="2BC778A6"/>
    <w:rsid w:val="2BD62B26"/>
    <w:rsid w:val="2BD8188A"/>
    <w:rsid w:val="2BDD5E4E"/>
    <w:rsid w:val="2BE467B2"/>
    <w:rsid w:val="2BEF43D6"/>
    <w:rsid w:val="2BF2271D"/>
    <w:rsid w:val="2BF43D56"/>
    <w:rsid w:val="2C155C0E"/>
    <w:rsid w:val="2C2161F9"/>
    <w:rsid w:val="2C292EAC"/>
    <w:rsid w:val="2C2B27C0"/>
    <w:rsid w:val="2C2C5CEB"/>
    <w:rsid w:val="2C2E4450"/>
    <w:rsid w:val="2C3A5674"/>
    <w:rsid w:val="2C412CF9"/>
    <w:rsid w:val="2C48467E"/>
    <w:rsid w:val="2C485FF5"/>
    <w:rsid w:val="2C555293"/>
    <w:rsid w:val="2C770092"/>
    <w:rsid w:val="2C772424"/>
    <w:rsid w:val="2C8B2374"/>
    <w:rsid w:val="2C9C067B"/>
    <w:rsid w:val="2CA945A8"/>
    <w:rsid w:val="2CB43679"/>
    <w:rsid w:val="2CDE6C14"/>
    <w:rsid w:val="2CF33001"/>
    <w:rsid w:val="2D0059F5"/>
    <w:rsid w:val="2D0A0320"/>
    <w:rsid w:val="2D130864"/>
    <w:rsid w:val="2D202ABC"/>
    <w:rsid w:val="2D2D17FC"/>
    <w:rsid w:val="2D347F6A"/>
    <w:rsid w:val="2D394E9F"/>
    <w:rsid w:val="2D39521A"/>
    <w:rsid w:val="2D522563"/>
    <w:rsid w:val="2D560E9D"/>
    <w:rsid w:val="2D5E1836"/>
    <w:rsid w:val="2D6274B5"/>
    <w:rsid w:val="2D6747BC"/>
    <w:rsid w:val="2D696F2D"/>
    <w:rsid w:val="2D83304B"/>
    <w:rsid w:val="2D8C4E6B"/>
    <w:rsid w:val="2D960FD0"/>
    <w:rsid w:val="2DA26D59"/>
    <w:rsid w:val="2DAF4898"/>
    <w:rsid w:val="2DB57F91"/>
    <w:rsid w:val="2DBE548D"/>
    <w:rsid w:val="2DC906F5"/>
    <w:rsid w:val="2DD1026C"/>
    <w:rsid w:val="2DD740AC"/>
    <w:rsid w:val="2DDC637A"/>
    <w:rsid w:val="2DDF57EC"/>
    <w:rsid w:val="2DE83757"/>
    <w:rsid w:val="2DF23596"/>
    <w:rsid w:val="2E0F1129"/>
    <w:rsid w:val="2E1C3FB9"/>
    <w:rsid w:val="2E1F64DB"/>
    <w:rsid w:val="2E225C32"/>
    <w:rsid w:val="2E32244E"/>
    <w:rsid w:val="2E3940D7"/>
    <w:rsid w:val="2E3E70F8"/>
    <w:rsid w:val="2E431036"/>
    <w:rsid w:val="2E433CD3"/>
    <w:rsid w:val="2E557EB0"/>
    <w:rsid w:val="2E5C07B3"/>
    <w:rsid w:val="2E7576E5"/>
    <w:rsid w:val="2E963CE7"/>
    <w:rsid w:val="2EA74B17"/>
    <w:rsid w:val="2EB24481"/>
    <w:rsid w:val="2EBD17BA"/>
    <w:rsid w:val="2EBE7B6C"/>
    <w:rsid w:val="2ED2428A"/>
    <w:rsid w:val="2ED34864"/>
    <w:rsid w:val="2EDC529D"/>
    <w:rsid w:val="2EE25871"/>
    <w:rsid w:val="2EEB760A"/>
    <w:rsid w:val="2EF04710"/>
    <w:rsid w:val="2EF520A9"/>
    <w:rsid w:val="2EF73CF0"/>
    <w:rsid w:val="2F0106CB"/>
    <w:rsid w:val="2F1A353B"/>
    <w:rsid w:val="2F2E610F"/>
    <w:rsid w:val="2F4E5708"/>
    <w:rsid w:val="2F651B2C"/>
    <w:rsid w:val="2F77098D"/>
    <w:rsid w:val="2F7718D4"/>
    <w:rsid w:val="2F923A19"/>
    <w:rsid w:val="2F924673"/>
    <w:rsid w:val="2F947791"/>
    <w:rsid w:val="2FA50BC5"/>
    <w:rsid w:val="2FA5374C"/>
    <w:rsid w:val="2FA86D99"/>
    <w:rsid w:val="2FB000BA"/>
    <w:rsid w:val="2FB82C15"/>
    <w:rsid w:val="2FC00586"/>
    <w:rsid w:val="2FC260AC"/>
    <w:rsid w:val="2FE14059"/>
    <w:rsid w:val="2FE7095C"/>
    <w:rsid w:val="2FED79A3"/>
    <w:rsid w:val="2FEF1170"/>
    <w:rsid w:val="2FEF6776"/>
    <w:rsid w:val="2FF3048D"/>
    <w:rsid w:val="2FFA1EA2"/>
    <w:rsid w:val="30143960"/>
    <w:rsid w:val="30276E2A"/>
    <w:rsid w:val="303074BA"/>
    <w:rsid w:val="3034062C"/>
    <w:rsid w:val="30372319"/>
    <w:rsid w:val="303D5733"/>
    <w:rsid w:val="30442F65"/>
    <w:rsid w:val="304A60A2"/>
    <w:rsid w:val="305B205D"/>
    <w:rsid w:val="30612D0C"/>
    <w:rsid w:val="307028EB"/>
    <w:rsid w:val="3072633D"/>
    <w:rsid w:val="307A426D"/>
    <w:rsid w:val="308873B8"/>
    <w:rsid w:val="30915A7F"/>
    <w:rsid w:val="30997EB5"/>
    <w:rsid w:val="30AB2608"/>
    <w:rsid w:val="30AB6B41"/>
    <w:rsid w:val="30B83731"/>
    <w:rsid w:val="30BD0622"/>
    <w:rsid w:val="30D03593"/>
    <w:rsid w:val="30D1586F"/>
    <w:rsid w:val="30D23160"/>
    <w:rsid w:val="30DA6233"/>
    <w:rsid w:val="30DA7426"/>
    <w:rsid w:val="30E44089"/>
    <w:rsid w:val="30E96254"/>
    <w:rsid w:val="30F15E0C"/>
    <w:rsid w:val="30F73B34"/>
    <w:rsid w:val="30FA3624"/>
    <w:rsid w:val="30FF12DA"/>
    <w:rsid w:val="3105080F"/>
    <w:rsid w:val="3114076A"/>
    <w:rsid w:val="31215C97"/>
    <w:rsid w:val="31450F78"/>
    <w:rsid w:val="314628C0"/>
    <w:rsid w:val="31616898"/>
    <w:rsid w:val="31651514"/>
    <w:rsid w:val="31692558"/>
    <w:rsid w:val="317248A0"/>
    <w:rsid w:val="3172765E"/>
    <w:rsid w:val="31A7675B"/>
    <w:rsid w:val="31B45EC9"/>
    <w:rsid w:val="31B61C41"/>
    <w:rsid w:val="31D26425"/>
    <w:rsid w:val="31D9592F"/>
    <w:rsid w:val="31E00A6C"/>
    <w:rsid w:val="31F73DA1"/>
    <w:rsid w:val="31F80B8A"/>
    <w:rsid w:val="320D7387"/>
    <w:rsid w:val="321B5DA4"/>
    <w:rsid w:val="321E77E6"/>
    <w:rsid w:val="32266F49"/>
    <w:rsid w:val="322709A4"/>
    <w:rsid w:val="3227130B"/>
    <w:rsid w:val="322D56E6"/>
    <w:rsid w:val="323C4007"/>
    <w:rsid w:val="324213DB"/>
    <w:rsid w:val="325A3079"/>
    <w:rsid w:val="325D030E"/>
    <w:rsid w:val="32674365"/>
    <w:rsid w:val="326B358C"/>
    <w:rsid w:val="326E6078"/>
    <w:rsid w:val="3271788B"/>
    <w:rsid w:val="32762D58"/>
    <w:rsid w:val="3281395D"/>
    <w:rsid w:val="32921F21"/>
    <w:rsid w:val="3298196D"/>
    <w:rsid w:val="32A750EF"/>
    <w:rsid w:val="32A92B6F"/>
    <w:rsid w:val="32CE3E74"/>
    <w:rsid w:val="32CF3C28"/>
    <w:rsid w:val="32E973EE"/>
    <w:rsid w:val="33043B89"/>
    <w:rsid w:val="330873AC"/>
    <w:rsid w:val="330C0482"/>
    <w:rsid w:val="331865C6"/>
    <w:rsid w:val="331A7A62"/>
    <w:rsid w:val="331D3E49"/>
    <w:rsid w:val="333173C4"/>
    <w:rsid w:val="33354DE7"/>
    <w:rsid w:val="3353532B"/>
    <w:rsid w:val="33650712"/>
    <w:rsid w:val="337B2325"/>
    <w:rsid w:val="33802506"/>
    <w:rsid w:val="3388312F"/>
    <w:rsid w:val="339A4B2D"/>
    <w:rsid w:val="33A74D8D"/>
    <w:rsid w:val="33B6157F"/>
    <w:rsid w:val="33C3686B"/>
    <w:rsid w:val="33C87A09"/>
    <w:rsid w:val="33CA1998"/>
    <w:rsid w:val="33ED121E"/>
    <w:rsid w:val="33F151B2"/>
    <w:rsid w:val="33F3520F"/>
    <w:rsid w:val="33F724CB"/>
    <w:rsid w:val="33F86541"/>
    <w:rsid w:val="340C00BC"/>
    <w:rsid w:val="340D1AF9"/>
    <w:rsid w:val="340F65C9"/>
    <w:rsid w:val="34154E7A"/>
    <w:rsid w:val="342256B0"/>
    <w:rsid w:val="34471A17"/>
    <w:rsid w:val="34475620"/>
    <w:rsid w:val="34502C17"/>
    <w:rsid w:val="34572B3B"/>
    <w:rsid w:val="345B0D34"/>
    <w:rsid w:val="3480610C"/>
    <w:rsid w:val="34894378"/>
    <w:rsid w:val="348D5F00"/>
    <w:rsid w:val="348F22D5"/>
    <w:rsid w:val="34982AEF"/>
    <w:rsid w:val="34A43FD3"/>
    <w:rsid w:val="34A80334"/>
    <w:rsid w:val="34BD790F"/>
    <w:rsid w:val="34C07164"/>
    <w:rsid w:val="34D238F0"/>
    <w:rsid w:val="34DB3C47"/>
    <w:rsid w:val="34E2486F"/>
    <w:rsid w:val="34EB4202"/>
    <w:rsid w:val="34F34F5A"/>
    <w:rsid w:val="35083834"/>
    <w:rsid w:val="35092158"/>
    <w:rsid w:val="350E7EC4"/>
    <w:rsid w:val="350F7B7E"/>
    <w:rsid w:val="35114999"/>
    <w:rsid w:val="351978A5"/>
    <w:rsid w:val="352929B7"/>
    <w:rsid w:val="35313780"/>
    <w:rsid w:val="35320AAD"/>
    <w:rsid w:val="353A6CA5"/>
    <w:rsid w:val="354609F8"/>
    <w:rsid w:val="3551591D"/>
    <w:rsid w:val="356C56F7"/>
    <w:rsid w:val="357415E4"/>
    <w:rsid w:val="357D4824"/>
    <w:rsid w:val="35814314"/>
    <w:rsid w:val="35815EAE"/>
    <w:rsid w:val="358F0CB2"/>
    <w:rsid w:val="359170CC"/>
    <w:rsid w:val="35A5247C"/>
    <w:rsid w:val="35AA2F70"/>
    <w:rsid w:val="35AE2C2F"/>
    <w:rsid w:val="35B10B29"/>
    <w:rsid w:val="35BE7316"/>
    <w:rsid w:val="35C142C4"/>
    <w:rsid w:val="35C83CF1"/>
    <w:rsid w:val="35DE6BBA"/>
    <w:rsid w:val="3628478F"/>
    <w:rsid w:val="36356D2F"/>
    <w:rsid w:val="36376371"/>
    <w:rsid w:val="364162D0"/>
    <w:rsid w:val="36472B46"/>
    <w:rsid w:val="364A3CA0"/>
    <w:rsid w:val="365352A9"/>
    <w:rsid w:val="3659563D"/>
    <w:rsid w:val="365C16A7"/>
    <w:rsid w:val="36626B84"/>
    <w:rsid w:val="36633C30"/>
    <w:rsid w:val="36705BF9"/>
    <w:rsid w:val="36711571"/>
    <w:rsid w:val="36731693"/>
    <w:rsid w:val="36745C27"/>
    <w:rsid w:val="3676199F"/>
    <w:rsid w:val="367C48AF"/>
    <w:rsid w:val="3696389A"/>
    <w:rsid w:val="369D6601"/>
    <w:rsid w:val="36AC56D7"/>
    <w:rsid w:val="36AE738B"/>
    <w:rsid w:val="36B349A1"/>
    <w:rsid w:val="36B9188B"/>
    <w:rsid w:val="36BD5820"/>
    <w:rsid w:val="36C459A6"/>
    <w:rsid w:val="36F03147"/>
    <w:rsid w:val="36F2033E"/>
    <w:rsid w:val="36FA437E"/>
    <w:rsid w:val="37194EFC"/>
    <w:rsid w:val="371A42D8"/>
    <w:rsid w:val="371E1CB5"/>
    <w:rsid w:val="37237CA0"/>
    <w:rsid w:val="37270EEB"/>
    <w:rsid w:val="37311362"/>
    <w:rsid w:val="37356743"/>
    <w:rsid w:val="373762C9"/>
    <w:rsid w:val="373E6F3B"/>
    <w:rsid w:val="37521935"/>
    <w:rsid w:val="376468D5"/>
    <w:rsid w:val="37751C56"/>
    <w:rsid w:val="37851B90"/>
    <w:rsid w:val="37891593"/>
    <w:rsid w:val="378F6C6C"/>
    <w:rsid w:val="379165C6"/>
    <w:rsid w:val="379C3687"/>
    <w:rsid w:val="37B3324D"/>
    <w:rsid w:val="37B33F00"/>
    <w:rsid w:val="37B502A5"/>
    <w:rsid w:val="37B50F0E"/>
    <w:rsid w:val="37C1675E"/>
    <w:rsid w:val="37C8622A"/>
    <w:rsid w:val="37CD0BA7"/>
    <w:rsid w:val="37D06020"/>
    <w:rsid w:val="37FB5347"/>
    <w:rsid w:val="38066D52"/>
    <w:rsid w:val="38176173"/>
    <w:rsid w:val="382A0C93"/>
    <w:rsid w:val="382F16E0"/>
    <w:rsid w:val="38397161"/>
    <w:rsid w:val="383B537E"/>
    <w:rsid w:val="383C1DD1"/>
    <w:rsid w:val="383C2774"/>
    <w:rsid w:val="385000F5"/>
    <w:rsid w:val="385751DA"/>
    <w:rsid w:val="385E2D7F"/>
    <w:rsid w:val="386F2B4A"/>
    <w:rsid w:val="3870196F"/>
    <w:rsid w:val="38835F1E"/>
    <w:rsid w:val="388D1222"/>
    <w:rsid w:val="38934A8A"/>
    <w:rsid w:val="38937884"/>
    <w:rsid w:val="38A071A7"/>
    <w:rsid w:val="38A33114"/>
    <w:rsid w:val="38AA7AAF"/>
    <w:rsid w:val="38AC5B4C"/>
    <w:rsid w:val="38AF1198"/>
    <w:rsid w:val="38CA5FD2"/>
    <w:rsid w:val="38CC3C96"/>
    <w:rsid w:val="38CF4575"/>
    <w:rsid w:val="38CF7E6A"/>
    <w:rsid w:val="38D21A35"/>
    <w:rsid w:val="38D31CAC"/>
    <w:rsid w:val="38D854A3"/>
    <w:rsid w:val="38F21CDC"/>
    <w:rsid w:val="38F90C6D"/>
    <w:rsid w:val="390019F4"/>
    <w:rsid w:val="39192236"/>
    <w:rsid w:val="39196D30"/>
    <w:rsid w:val="392343BE"/>
    <w:rsid w:val="39257C02"/>
    <w:rsid w:val="393873DF"/>
    <w:rsid w:val="393A1A6D"/>
    <w:rsid w:val="393A3157"/>
    <w:rsid w:val="394713D0"/>
    <w:rsid w:val="394F0793"/>
    <w:rsid w:val="39561EE2"/>
    <w:rsid w:val="39564D93"/>
    <w:rsid w:val="395718D2"/>
    <w:rsid w:val="39810D86"/>
    <w:rsid w:val="398271FC"/>
    <w:rsid w:val="398A31A1"/>
    <w:rsid w:val="399028C4"/>
    <w:rsid w:val="399A1E48"/>
    <w:rsid w:val="399F0A60"/>
    <w:rsid w:val="39AE76A2"/>
    <w:rsid w:val="39B1217F"/>
    <w:rsid w:val="39BA2C6A"/>
    <w:rsid w:val="39BD694F"/>
    <w:rsid w:val="39C96C5A"/>
    <w:rsid w:val="39D23390"/>
    <w:rsid w:val="39DC3C16"/>
    <w:rsid w:val="39E82BB3"/>
    <w:rsid w:val="3A0411FB"/>
    <w:rsid w:val="3A0A0D7C"/>
    <w:rsid w:val="3A116D63"/>
    <w:rsid w:val="3A140E71"/>
    <w:rsid w:val="3A29189A"/>
    <w:rsid w:val="3A295650"/>
    <w:rsid w:val="3A2B2AA0"/>
    <w:rsid w:val="3A5475C9"/>
    <w:rsid w:val="3A5B1529"/>
    <w:rsid w:val="3A5F2622"/>
    <w:rsid w:val="3A652597"/>
    <w:rsid w:val="3A7461F5"/>
    <w:rsid w:val="3A7D7967"/>
    <w:rsid w:val="3A8235E0"/>
    <w:rsid w:val="3A827FEC"/>
    <w:rsid w:val="3A8C165E"/>
    <w:rsid w:val="3A8D436E"/>
    <w:rsid w:val="3A976388"/>
    <w:rsid w:val="3A984430"/>
    <w:rsid w:val="3AB22055"/>
    <w:rsid w:val="3ACB4027"/>
    <w:rsid w:val="3AD128D3"/>
    <w:rsid w:val="3AD409E9"/>
    <w:rsid w:val="3AD4138A"/>
    <w:rsid w:val="3AE22ED1"/>
    <w:rsid w:val="3AEA295B"/>
    <w:rsid w:val="3AEC0623"/>
    <w:rsid w:val="3AF029FE"/>
    <w:rsid w:val="3AF0305C"/>
    <w:rsid w:val="3B0A6B5A"/>
    <w:rsid w:val="3B131EB2"/>
    <w:rsid w:val="3B1D063B"/>
    <w:rsid w:val="3B2307D8"/>
    <w:rsid w:val="3B250516"/>
    <w:rsid w:val="3B32462E"/>
    <w:rsid w:val="3B4B5FDE"/>
    <w:rsid w:val="3B5B5607"/>
    <w:rsid w:val="3B5C27CC"/>
    <w:rsid w:val="3B5D3222"/>
    <w:rsid w:val="3B5D7E47"/>
    <w:rsid w:val="3B6C02C2"/>
    <w:rsid w:val="3B7A7D53"/>
    <w:rsid w:val="3B85246D"/>
    <w:rsid w:val="3B9B17A9"/>
    <w:rsid w:val="3BAF3FED"/>
    <w:rsid w:val="3BB948C7"/>
    <w:rsid w:val="3BBA40DC"/>
    <w:rsid w:val="3BC26C0F"/>
    <w:rsid w:val="3BC96A15"/>
    <w:rsid w:val="3BDD1ADA"/>
    <w:rsid w:val="3BDD3C33"/>
    <w:rsid w:val="3BE34A86"/>
    <w:rsid w:val="3BE64ED1"/>
    <w:rsid w:val="3BF26775"/>
    <w:rsid w:val="3BF27D19"/>
    <w:rsid w:val="3C027290"/>
    <w:rsid w:val="3C08753D"/>
    <w:rsid w:val="3C0D6194"/>
    <w:rsid w:val="3C216E0F"/>
    <w:rsid w:val="3C2D0D52"/>
    <w:rsid w:val="3C3C71E7"/>
    <w:rsid w:val="3C3D2AD8"/>
    <w:rsid w:val="3C46335E"/>
    <w:rsid w:val="3C472A25"/>
    <w:rsid w:val="3C4D689E"/>
    <w:rsid w:val="3C4E18EF"/>
    <w:rsid w:val="3C551BAC"/>
    <w:rsid w:val="3C560BBE"/>
    <w:rsid w:val="3C591B47"/>
    <w:rsid w:val="3C635351"/>
    <w:rsid w:val="3C692EE2"/>
    <w:rsid w:val="3C6D3F7C"/>
    <w:rsid w:val="3C8666B4"/>
    <w:rsid w:val="3C887EF0"/>
    <w:rsid w:val="3CB039CE"/>
    <w:rsid w:val="3CBB2C8E"/>
    <w:rsid w:val="3CC81560"/>
    <w:rsid w:val="3CCD42E3"/>
    <w:rsid w:val="3CD52AB6"/>
    <w:rsid w:val="3CD53405"/>
    <w:rsid w:val="3CD76152"/>
    <w:rsid w:val="3CE148B7"/>
    <w:rsid w:val="3CE27D8E"/>
    <w:rsid w:val="3CE6096E"/>
    <w:rsid w:val="3CFC1DF6"/>
    <w:rsid w:val="3D062134"/>
    <w:rsid w:val="3D0C4E0B"/>
    <w:rsid w:val="3D1F41C0"/>
    <w:rsid w:val="3D3035F9"/>
    <w:rsid w:val="3D3E2AEA"/>
    <w:rsid w:val="3D436DCB"/>
    <w:rsid w:val="3D4C4258"/>
    <w:rsid w:val="3D4E71D1"/>
    <w:rsid w:val="3D613ED0"/>
    <w:rsid w:val="3D7D39C6"/>
    <w:rsid w:val="3D8A186B"/>
    <w:rsid w:val="3D9659FB"/>
    <w:rsid w:val="3D9B1CEB"/>
    <w:rsid w:val="3DA23079"/>
    <w:rsid w:val="3DA41558"/>
    <w:rsid w:val="3DA95986"/>
    <w:rsid w:val="3DA95EA0"/>
    <w:rsid w:val="3DB61C7F"/>
    <w:rsid w:val="3DC37BB6"/>
    <w:rsid w:val="3DC42EBC"/>
    <w:rsid w:val="3DC444E3"/>
    <w:rsid w:val="3DCB445C"/>
    <w:rsid w:val="3DD75419"/>
    <w:rsid w:val="3DE265CD"/>
    <w:rsid w:val="3DEE2310"/>
    <w:rsid w:val="3DF71617"/>
    <w:rsid w:val="3E0C2BE9"/>
    <w:rsid w:val="3E1F0B6E"/>
    <w:rsid w:val="3E230D17"/>
    <w:rsid w:val="3E341C4C"/>
    <w:rsid w:val="3E3A1875"/>
    <w:rsid w:val="3E46434D"/>
    <w:rsid w:val="3E4E5063"/>
    <w:rsid w:val="3E4F42A5"/>
    <w:rsid w:val="3E547FF0"/>
    <w:rsid w:val="3E640CC3"/>
    <w:rsid w:val="3E7D4C29"/>
    <w:rsid w:val="3E803D05"/>
    <w:rsid w:val="3E871AD5"/>
    <w:rsid w:val="3E8B4DCE"/>
    <w:rsid w:val="3E99390E"/>
    <w:rsid w:val="3EAA48DB"/>
    <w:rsid w:val="3EB1589A"/>
    <w:rsid w:val="3EBC4562"/>
    <w:rsid w:val="3EBC63BD"/>
    <w:rsid w:val="3EBD79DA"/>
    <w:rsid w:val="3EC356CA"/>
    <w:rsid w:val="3EC4123F"/>
    <w:rsid w:val="3ED06321"/>
    <w:rsid w:val="3ED82B2B"/>
    <w:rsid w:val="3EE644A6"/>
    <w:rsid w:val="3EE950AA"/>
    <w:rsid w:val="3EFB3B13"/>
    <w:rsid w:val="3EFF6643"/>
    <w:rsid w:val="3F0E67B2"/>
    <w:rsid w:val="3F165893"/>
    <w:rsid w:val="3F187468"/>
    <w:rsid w:val="3F277CDA"/>
    <w:rsid w:val="3F2D2E17"/>
    <w:rsid w:val="3F397A0D"/>
    <w:rsid w:val="3F4D1488"/>
    <w:rsid w:val="3F536D69"/>
    <w:rsid w:val="3F5724D4"/>
    <w:rsid w:val="3F5D7BA0"/>
    <w:rsid w:val="3F6B2158"/>
    <w:rsid w:val="3F7B6443"/>
    <w:rsid w:val="3F886CE0"/>
    <w:rsid w:val="3F953790"/>
    <w:rsid w:val="3FA166FC"/>
    <w:rsid w:val="3FAB62A9"/>
    <w:rsid w:val="3FAD2FFF"/>
    <w:rsid w:val="3FB455DD"/>
    <w:rsid w:val="3FB55EFB"/>
    <w:rsid w:val="3FCA0B1A"/>
    <w:rsid w:val="3FD26578"/>
    <w:rsid w:val="3FDE3D90"/>
    <w:rsid w:val="3FF35E0E"/>
    <w:rsid w:val="3FF73B50"/>
    <w:rsid w:val="3FF82254"/>
    <w:rsid w:val="3FF835B9"/>
    <w:rsid w:val="3FFB7E02"/>
    <w:rsid w:val="3FFC05AB"/>
    <w:rsid w:val="3FFF2A05"/>
    <w:rsid w:val="400255CB"/>
    <w:rsid w:val="400D3374"/>
    <w:rsid w:val="400F34F7"/>
    <w:rsid w:val="4012098A"/>
    <w:rsid w:val="40133A2C"/>
    <w:rsid w:val="401E6814"/>
    <w:rsid w:val="40291830"/>
    <w:rsid w:val="403D6D05"/>
    <w:rsid w:val="403D722C"/>
    <w:rsid w:val="40434AF9"/>
    <w:rsid w:val="40520253"/>
    <w:rsid w:val="40533B3B"/>
    <w:rsid w:val="40546FB4"/>
    <w:rsid w:val="406716FE"/>
    <w:rsid w:val="406F686C"/>
    <w:rsid w:val="40721D2B"/>
    <w:rsid w:val="407C4056"/>
    <w:rsid w:val="407E7DCE"/>
    <w:rsid w:val="40890FBE"/>
    <w:rsid w:val="40956EC5"/>
    <w:rsid w:val="409570DB"/>
    <w:rsid w:val="40967C9A"/>
    <w:rsid w:val="40AE1ECE"/>
    <w:rsid w:val="40AF4C61"/>
    <w:rsid w:val="40B16946"/>
    <w:rsid w:val="40D03039"/>
    <w:rsid w:val="40E1261C"/>
    <w:rsid w:val="40EF2A7C"/>
    <w:rsid w:val="40F505A2"/>
    <w:rsid w:val="410253DF"/>
    <w:rsid w:val="41111650"/>
    <w:rsid w:val="41195D48"/>
    <w:rsid w:val="41262C2C"/>
    <w:rsid w:val="412C0F84"/>
    <w:rsid w:val="41322966"/>
    <w:rsid w:val="413261CE"/>
    <w:rsid w:val="4136374F"/>
    <w:rsid w:val="41410DFB"/>
    <w:rsid w:val="414C0919"/>
    <w:rsid w:val="415B20B7"/>
    <w:rsid w:val="415D3E87"/>
    <w:rsid w:val="4164168B"/>
    <w:rsid w:val="41654AEA"/>
    <w:rsid w:val="416A5B19"/>
    <w:rsid w:val="416E1A6A"/>
    <w:rsid w:val="41766390"/>
    <w:rsid w:val="4182277A"/>
    <w:rsid w:val="41833A53"/>
    <w:rsid w:val="4184091B"/>
    <w:rsid w:val="418C02C8"/>
    <w:rsid w:val="418D7E36"/>
    <w:rsid w:val="41937175"/>
    <w:rsid w:val="41941570"/>
    <w:rsid w:val="41BA3087"/>
    <w:rsid w:val="41BD66D4"/>
    <w:rsid w:val="41C309E5"/>
    <w:rsid w:val="41C615D9"/>
    <w:rsid w:val="41CF6E59"/>
    <w:rsid w:val="41E220AE"/>
    <w:rsid w:val="41E24549"/>
    <w:rsid w:val="41E8189E"/>
    <w:rsid w:val="41F36A9A"/>
    <w:rsid w:val="420826FE"/>
    <w:rsid w:val="420B4C95"/>
    <w:rsid w:val="420F2CA7"/>
    <w:rsid w:val="42100EF9"/>
    <w:rsid w:val="42163DB6"/>
    <w:rsid w:val="422624CB"/>
    <w:rsid w:val="422909E9"/>
    <w:rsid w:val="42291FBB"/>
    <w:rsid w:val="42296A9C"/>
    <w:rsid w:val="422D0ADE"/>
    <w:rsid w:val="425A6618"/>
    <w:rsid w:val="425F59DD"/>
    <w:rsid w:val="42850620"/>
    <w:rsid w:val="4290444B"/>
    <w:rsid w:val="429531AD"/>
    <w:rsid w:val="429635BD"/>
    <w:rsid w:val="429B6C45"/>
    <w:rsid w:val="42AE1E86"/>
    <w:rsid w:val="42AF68F8"/>
    <w:rsid w:val="42B41B63"/>
    <w:rsid w:val="42C02CF4"/>
    <w:rsid w:val="42C86977"/>
    <w:rsid w:val="42CF3422"/>
    <w:rsid w:val="42D43CDF"/>
    <w:rsid w:val="42DE56C5"/>
    <w:rsid w:val="42DF08CC"/>
    <w:rsid w:val="42E32DEF"/>
    <w:rsid w:val="42EF0BE0"/>
    <w:rsid w:val="42F210C4"/>
    <w:rsid w:val="42F37B95"/>
    <w:rsid w:val="43033155"/>
    <w:rsid w:val="43095949"/>
    <w:rsid w:val="43145982"/>
    <w:rsid w:val="43152487"/>
    <w:rsid w:val="431716DB"/>
    <w:rsid w:val="434150E2"/>
    <w:rsid w:val="43436AFC"/>
    <w:rsid w:val="434370AD"/>
    <w:rsid w:val="43632AEE"/>
    <w:rsid w:val="43650DD1"/>
    <w:rsid w:val="436C05A9"/>
    <w:rsid w:val="43732BFA"/>
    <w:rsid w:val="43762FDE"/>
    <w:rsid w:val="43775C7E"/>
    <w:rsid w:val="43866D8B"/>
    <w:rsid w:val="43A10C14"/>
    <w:rsid w:val="43AA0EDA"/>
    <w:rsid w:val="43B43B06"/>
    <w:rsid w:val="43B92ECB"/>
    <w:rsid w:val="43C16611"/>
    <w:rsid w:val="43C67103"/>
    <w:rsid w:val="43D3461A"/>
    <w:rsid w:val="43E1751A"/>
    <w:rsid w:val="43E268C5"/>
    <w:rsid w:val="43E54A00"/>
    <w:rsid w:val="43FC6510"/>
    <w:rsid w:val="44004F9E"/>
    <w:rsid w:val="440525B4"/>
    <w:rsid w:val="44136F44"/>
    <w:rsid w:val="442851EA"/>
    <w:rsid w:val="44321065"/>
    <w:rsid w:val="44330ECF"/>
    <w:rsid w:val="444737AF"/>
    <w:rsid w:val="444C1F91"/>
    <w:rsid w:val="444D7105"/>
    <w:rsid w:val="445D72FB"/>
    <w:rsid w:val="44A66BFA"/>
    <w:rsid w:val="44BA3A24"/>
    <w:rsid w:val="44BC6FC7"/>
    <w:rsid w:val="44C14BE4"/>
    <w:rsid w:val="44CB033F"/>
    <w:rsid w:val="44D31E62"/>
    <w:rsid w:val="44E32250"/>
    <w:rsid w:val="44E65F41"/>
    <w:rsid w:val="44E7630E"/>
    <w:rsid w:val="44F52CAA"/>
    <w:rsid w:val="44FF14B2"/>
    <w:rsid w:val="44FF7003"/>
    <w:rsid w:val="45034D3E"/>
    <w:rsid w:val="4517602F"/>
    <w:rsid w:val="45184131"/>
    <w:rsid w:val="451A4314"/>
    <w:rsid w:val="45220B30"/>
    <w:rsid w:val="45240818"/>
    <w:rsid w:val="45292D95"/>
    <w:rsid w:val="45544F44"/>
    <w:rsid w:val="45597E50"/>
    <w:rsid w:val="45810771"/>
    <w:rsid w:val="458C4D3B"/>
    <w:rsid w:val="459704E4"/>
    <w:rsid w:val="459A2DB8"/>
    <w:rsid w:val="45A15CD4"/>
    <w:rsid w:val="45AB2CE7"/>
    <w:rsid w:val="45BB6AE4"/>
    <w:rsid w:val="45CB2204"/>
    <w:rsid w:val="45F705EF"/>
    <w:rsid w:val="45F813BF"/>
    <w:rsid w:val="46020B59"/>
    <w:rsid w:val="460A2104"/>
    <w:rsid w:val="46113BCE"/>
    <w:rsid w:val="46146EC0"/>
    <w:rsid w:val="46160F6F"/>
    <w:rsid w:val="461A2B00"/>
    <w:rsid w:val="465E4E6A"/>
    <w:rsid w:val="465F5FAB"/>
    <w:rsid w:val="466415A5"/>
    <w:rsid w:val="466E2692"/>
    <w:rsid w:val="467856FC"/>
    <w:rsid w:val="468431BC"/>
    <w:rsid w:val="4685178A"/>
    <w:rsid w:val="468523EF"/>
    <w:rsid w:val="468E19FC"/>
    <w:rsid w:val="46A721E1"/>
    <w:rsid w:val="46AB61C6"/>
    <w:rsid w:val="46AC3382"/>
    <w:rsid w:val="46B300A5"/>
    <w:rsid w:val="46BF2EEE"/>
    <w:rsid w:val="46BF4422"/>
    <w:rsid w:val="46CC1442"/>
    <w:rsid w:val="46CE143E"/>
    <w:rsid w:val="46D66A66"/>
    <w:rsid w:val="46E82384"/>
    <w:rsid w:val="46F057A3"/>
    <w:rsid w:val="47022DDB"/>
    <w:rsid w:val="470E3932"/>
    <w:rsid w:val="47183DAE"/>
    <w:rsid w:val="47215957"/>
    <w:rsid w:val="47354F5E"/>
    <w:rsid w:val="4735606A"/>
    <w:rsid w:val="474C3D46"/>
    <w:rsid w:val="474F70F6"/>
    <w:rsid w:val="4753709D"/>
    <w:rsid w:val="475776F1"/>
    <w:rsid w:val="476562A3"/>
    <w:rsid w:val="47775096"/>
    <w:rsid w:val="47841350"/>
    <w:rsid w:val="47980D83"/>
    <w:rsid w:val="47A55AB6"/>
    <w:rsid w:val="47A70382"/>
    <w:rsid w:val="47A81BD4"/>
    <w:rsid w:val="47B16CDB"/>
    <w:rsid w:val="47B67C8E"/>
    <w:rsid w:val="47C4466F"/>
    <w:rsid w:val="47C87B80"/>
    <w:rsid w:val="47D44777"/>
    <w:rsid w:val="47D57B13"/>
    <w:rsid w:val="47D85C13"/>
    <w:rsid w:val="47DA1920"/>
    <w:rsid w:val="47DA30BC"/>
    <w:rsid w:val="47DB5B06"/>
    <w:rsid w:val="47DC362C"/>
    <w:rsid w:val="47DE31DB"/>
    <w:rsid w:val="47E0136E"/>
    <w:rsid w:val="47E27586"/>
    <w:rsid w:val="47E534CF"/>
    <w:rsid w:val="47FE5BBB"/>
    <w:rsid w:val="47FE6B56"/>
    <w:rsid w:val="4800731A"/>
    <w:rsid w:val="481447DF"/>
    <w:rsid w:val="481B23A6"/>
    <w:rsid w:val="481B5A1B"/>
    <w:rsid w:val="48246ACC"/>
    <w:rsid w:val="483678DB"/>
    <w:rsid w:val="483742FF"/>
    <w:rsid w:val="48411ABD"/>
    <w:rsid w:val="48531B40"/>
    <w:rsid w:val="48657AC5"/>
    <w:rsid w:val="48753174"/>
    <w:rsid w:val="487E0A36"/>
    <w:rsid w:val="487F5035"/>
    <w:rsid w:val="48817775"/>
    <w:rsid w:val="48861F15"/>
    <w:rsid w:val="488770A2"/>
    <w:rsid w:val="488B5CAB"/>
    <w:rsid w:val="48A26623"/>
    <w:rsid w:val="48A6413C"/>
    <w:rsid w:val="48A80D8F"/>
    <w:rsid w:val="48B84099"/>
    <w:rsid w:val="48BA3A09"/>
    <w:rsid w:val="48C36A60"/>
    <w:rsid w:val="48C73B36"/>
    <w:rsid w:val="48CB3DCC"/>
    <w:rsid w:val="48CB7504"/>
    <w:rsid w:val="48D10CB7"/>
    <w:rsid w:val="48DF1625"/>
    <w:rsid w:val="48EF4649"/>
    <w:rsid w:val="48F03A8D"/>
    <w:rsid w:val="48F5149D"/>
    <w:rsid w:val="48F524FD"/>
    <w:rsid w:val="49074F7A"/>
    <w:rsid w:val="490A1A6F"/>
    <w:rsid w:val="49180694"/>
    <w:rsid w:val="4928446D"/>
    <w:rsid w:val="49540FB0"/>
    <w:rsid w:val="495A5A73"/>
    <w:rsid w:val="495D0CBA"/>
    <w:rsid w:val="49634005"/>
    <w:rsid w:val="49830107"/>
    <w:rsid w:val="49846BFA"/>
    <w:rsid w:val="49926698"/>
    <w:rsid w:val="499F3BF9"/>
    <w:rsid w:val="49A55629"/>
    <w:rsid w:val="49A730D7"/>
    <w:rsid w:val="49AA4F15"/>
    <w:rsid w:val="49AC4A71"/>
    <w:rsid w:val="49B5344E"/>
    <w:rsid w:val="49C275C8"/>
    <w:rsid w:val="49CD0E81"/>
    <w:rsid w:val="49CE09C1"/>
    <w:rsid w:val="49DB1611"/>
    <w:rsid w:val="49DE5643"/>
    <w:rsid w:val="49E542EB"/>
    <w:rsid w:val="49EB5DA8"/>
    <w:rsid w:val="49F22F4D"/>
    <w:rsid w:val="49F604A0"/>
    <w:rsid w:val="49FB0AE1"/>
    <w:rsid w:val="49FD7413"/>
    <w:rsid w:val="4A0155CC"/>
    <w:rsid w:val="4A086BDB"/>
    <w:rsid w:val="4A2B43F6"/>
    <w:rsid w:val="4A2D4613"/>
    <w:rsid w:val="4A4060DB"/>
    <w:rsid w:val="4A4B2571"/>
    <w:rsid w:val="4A4F54E8"/>
    <w:rsid w:val="4A525E27"/>
    <w:rsid w:val="4A69564B"/>
    <w:rsid w:val="4A6B3247"/>
    <w:rsid w:val="4A6D12D6"/>
    <w:rsid w:val="4A6E3B37"/>
    <w:rsid w:val="4A8738CE"/>
    <w:rsid w:val="4A8C30E7"/>
    <w:rsid w:val="4A9B4458"/>
    <w:rsid w:val="4AAE17F0"/>
    <w:rsid w:val="4ABF2EDA"/>
    <w:rsid w:val="4AC941FA"/>
    <w:rsid w:val="4AC975E4"/>
    <w:rsid w:val="4AD54A8E"/>
    <w:rsid w:val="4AE0047E"/>
    <w:rsid w:val="4AFD0359"/>
    <w:rsid w:val="4AFF1B0B"/>
    <w:rsid w:val="4B0576C4"/>
    <w:rsid w:val="4B0B6702"/>
    <w:rsid w:val="4B176BA6"/>
    <w:rsid w:val="4B1D2E7D"/>
    <w:rsid w:val="4B2730A1"/>
    <w:rsid w:val="4B381F47"/>
    <w:rsid w:val="4B390E71"/>
    <w:rsid w:val="4B410375"/>
    <w:rsid w:val="4B425E9C"/>
    <w:rsid w:val="4B4D431B"/>
    <w:rsid w:val="4B6616FA"/>
    <w:rsid w:val="4B792BCC"/>
    <w:rsid w:val="4B8E568F"/>
    <w:rsid w:val="4B906C07"/>
    <w:rsid w:val="4B924743"/>
    <w:rsid w:val="4B954288"/>
    <w:rsid w:val="4BAD4C2C"/>
    <w:rsid w:val="4BB65CA5"/>
    <w:rsid w:val="4BD71476"/>
    <w:rsid w:val="4BDD1645"/>
    <w:rsid w:val="4BDE35F3"/>
    <w:rsid w:val="4BE13907"/>
    <w:rsid w:val="4BE75FE8"/>
    <w:rsid w:val="4BF002D9"/>
    <w:rsid w:val="4BF34B8D"/>
    <w:rsid w:val="4BFC39F2"/>
    <w:rsid w:val="4BFD6681"/>
    <w:rsid w:val="4C004579"/>
    <w:rsid w:val="4C01708A"/>
    <w:rsid w:val="4C017B05"/>
    <w:rsid w:val="4C0D6E61"/>
    <w:rsid w:val="4C0F273C"/>
    <w:rsid w:val="4C1C628A"/>
    <w:rsid w:val="4C261319"/>
    <w:rsid w:val="4C2E1F7D"/>
    <w:rsid w:val="4C39104D"/>
    <w:rsid w:val="4C3D5A88"/>
    <w:rsid w:val="4C3F4B65"/>
    <w:rsid w:val="4C472B2F"/>
    <w:rsid w:val="4C4A7581"/>
    <w:rsid w:val="4C561BFF"/>
    <w:rsid w:val="4C5C7AA0"/>
    <w:rsid w:val="4C62626C"/>
    <w:rsid w:val="4C635A4F"/>
    <w:rsid w:val="4C6535A0"/>
    <w:rsid w:val="4C6572B6"/>
    <w:rsid w:val="4C774BE5"/>
    <w:rsid w:val="4C786019"/>
    <w:rsid w:val="4C7C5D65"/>
    <w:rsid w:val="4C7F6B26"/>
    <w:rsid w:val="4C8F1975"/>
    <w:rsid w:val="4C940979"/>
    <w:rsid w:val="4C941B89"/>
    <w:rsid w:val="4C9825FD"/>
    <w:rsid w:val="4C9A41D4"/>
    <w:rsid w:val="4CAA019C"/>
    <w:rsid w:val="4CAF617D"/>
    <w:rsid w:val="4CB20601"/>
    <w:rsid w:val="4CC77ACF"/>
    <w:rsid w:val="4CE0771A"/>
    <w:rsid w:val="4CF322EF"/>
    <w:rsid w:val="4CF57459"/>
    <w:rsid w:val="4CF80F08"/>
    <w:rsid w:val="4CF82CB6"/>
    <w:rsid w:val="4CFA4C80"/>
    <w:rsid w:val="4D1473C4"/>
    <w:rsid w:val="4D203FBB"/>
    <w:rsid w:val="4D2B308B"/>
    <w:rsid w:val="4D3509D8"/>
    <w:rsid w:val="4D3B2BA3"/>
    <w:rsid w:val="4D425C21"/>
    <w:rsid w:val="4D5033B3"/>
    <w:rsid w:val="4D537EEC"/>
    <w:rsid w:val="4D554E08"/>
    <w:rsid w:val="4D752558"/>
    <w:rsid w:val="4D8344E7"/>
    <w:rsid w:val="4D873C49"/>
    <w:rsid w:val="4D89394E"/>
    <w:rsid w:val="4D8B7B7A"/>
    <w:rsid w:val="4D8D032F"/>
    <w:rsid w:val="4D8E53C8"/>
    <w:rsid w:val="4D944027"/>
    <w:rsid w:val="4D966EB5"/>
    <w:rsid w:val="4DA5288D"/>
    <w:rsid w:val="4DB0168F"/>
    <w:rsid w:val="4DB4465F"/>
    <w:rsid w:val="4DB47CB2"/>
    <w:rsid w:val="4DBC0187"/>
    <w:rsid w:val="4DC3257E"/>
    <w:rsid w:val="4DC45B35"/>
    <w:rsid w:val="4DD402A1"/>
    <w:rsid w:val="4DEA0079"/>
    <w:rsid w:val="4DF42B4F"/>
    <w:rsid w:val="4E034CD9"/>
    <w:rsid w:val="4E0C5412"/>
    <w:rsid w:val="4E102EBE"/>
    <w:rsid w:val="4E121B55"/>
    <w:rsid w:val="4E1E674C"/>
    <w:rsid w:val="4E300C64"/>
    <w:rsid w:val="4E4609F0"/>
    <w:rsid w:val="4E490890"/>
    <w:rsid w:val="4E641782"/>
    <w:rsid w:val="4E7A455F"/>
    <w:rsid w:val="4E7A77B8"/>
    <w:rsid w:val="4E824F2D"/>
    <w:rsid w:val="4E8255AA"/>
    <w:rsid w:val="4E8625C9"/>
    <w:rsid w:val="4E993996"/>
    <w:rsid w:val="4E9D0083"/>
    <w:rsid w:val="4E9E4D1A"/>
    <w:rsid w:val="4EA127EF"/>
    <w:rsid w:val="4EA14C54"/>
    <w:rsid w:val="4EA56E6D"/>
    <w:rsid w:val="4EBE3A8B"/>
    <w:rsid w:val="4EBF02E4"/>
    <w:rsid w:val="4EC46671"/>
    <w:rsid w:val="4ECF7A46"/>
    <w:rsid w:val="4ED27537"/>
    <w:rsid w:val="4EE40F3F"/>
    <w:rsid w:val="4EE45779"/>
    <w:rsid w:val="4EE82D4B"/>
    <w:rsid w:val="4EE84A12"/>
    <w:rsid w:val="4EEE17F7"/>
    <w:rsid w:val="4F0435FE"/>
    <w:rsid w:val="4F05790C"/>
    <w:rsid w:val="4F075C4B"/>
    <w:rsid w:val="4F0C2A48"/>
    <w:rsid w:val="4F0C7024"/>
    <w:rsid w:val="4F0F3169"/>
    <w:rsid w:val="4F164731"/>
    <w:rsid w:val="4F2C30EB"/>
    <w:rsid w:val="4F337FD5"/>
    <w:rsid w:val="4F342DB4"/>
    <w:rsid w:val="4F4B7C97"/>
    <w:rsid w:val="4F5733FF"/>
    <w:rsid w:val="4F634A83"/>
    <w:rsid w:val="4F6B07E9"/>
    <w:rsid w:val="4F6B3C13"/>
    <w:rsid w:val="4F8200B9"/>
    <w:rsid w:val="4F984B51"/>
    <w:rsid w:val="4FA92722"/>
    <w:rsid w:val="4FAE6A0C"/>
    <w:rsid w:val="4FB21842"/>
    <w:rsid w:val="4FC61B28"/>
    <w:rsid w:val="4FC640F1"/>
    <w:rsid w:val="4FD86592"/>
    <w:rsid w:val="4FE820BA"/>
    <w:rsid w:val="4FE8450D"/>
    <w:rsid w:val="4FF22366"/>
    <w:rsid w:val="4FF43A3C"/>
    <w:rsid w:val="4FF96168"/>
    <w:rsid w:val="4FFF435B"/>
    <w:rsid w:val="50063431"/>
    <w:rsid w:val="500F04FF"/>
    <w:rsid w:val="500F50EE"/>
    <w:rsid w:val="5011165E"/>
    <w:rsid w:val="501639BD"/>
    <w:rsid w:val="501A73E7"/>
    <w:rsid w:val="50243DC2"/>
    <w:rsid w:val="502F02C5"/>
    <w:rsid w:val="50381816"/>
    <w:rsid w:val="504F1828"/>
    <w:rsid w:val="504F6A27"/>
    <w:rsid w:val="50723A26"/>
    <w:rsid w:val="507C0919"/>
    <w:rsid w:val="507F6F24"/>
    <w:rsid w:val="5080193F"/>
    <w:rsid w:val="5082421B"/>
    <w:rsid w:val="5093775E"/>
    <w:rsid w:val="50973A12"/>
    <w:rsid w:val="50A665A3"/>
    <w:rsid w:val="50B76319"/>
    <w:rsid w:val="50CA2BBB"/>
    <w:rsid w:val="50CB1114"/>
    <w:rsid w:val="50E95EDD"/>
    <w:rsid w:val="51204589"/>
    <w:rsid w:val="512A2545"/>
    <w:rsid w:val="512D1E36"/>
    <w:rsid w:val="513D2D0B"/>
    <w:rsid w:val="513E22F1"/>
    <w:rsid w:val="5144296E"/>
    <w:rsid w:val="51497F84"/>
    <w:rsid w:val="51502AC6"/>
    <w:rsid w:val="51650BA5"/>
    <w:rsid w:val="51674BF8"/>
    <w:rsid w:val="516C0E44"/>
    <w:rsid w:val="51844D3F"/>
    <w:rsid w:val="519B78A3"/>
    <w:rsid w:val="51A11B6E"/>
    <w:rsid w:val="51B318A1"/>
    <w:rsid w:val="51C12832"/>
    <w:rsid w:val="51CD2963"/>
    <w:rsid w:val="51D7131C"/>
    <w:rsid w:val="51D830B6"/>
    <w:rsid w:val="51DB6702"/>
    <w:rsid w:val="51E11F6A"/>
    <w:rsid w:val="51EC3D15"/>
    <w:rsid w:val="521406D1"/>
    <w:rsid w:val="52224331"/>
    <w:rsid w:val="522602C5"/>
    <w:rsid w:val="52363C17"/>
    <w:rsid w:val="523D4966"/>
    <w:rsid w:val="52497B10"/>
    <w:rsid w:val="524A22C2"/>
    <w:rsid w:val="52566F45"/>
    <w:rsid w:val="525E4B83"/>
    <w:rsid w:val="525E4C82"/>
    <w:rsid w:val="5272350A"/>
    <w:rsid w:val="52727066"/>
    <w:rsid w:val="528079D5"/>
    <w:rsid w:val="528C45CC"/>
    <w:rsid w:val="52904B4D"/>
    <w:rsid w:val="52946FDD"/>
    <w:rsid w:val="52976ACD"/>
    <w:rsid w:val="52A26387"/>
    <w:rsid w:val="52AD5368"/>
    <w:rsid w:val="52B21B59"/>
    <w:rsid w:val="52C47063"/>
    <w:rsid w:val="52CD41F2"/>
    <w:rsid w:val="52D733C5"/>
    <w:rsid w:val="52EA4E4F"/>
    <w:rsid w:val="53027083"/>
    <w:rsid w:val="532418C7"/>
    <w:rsid w:val="5325634A"/>
    <w:rsid w:val="53287A74"/>
    <w:rsid w:val="53297441"/>
    <w:rsid w:val="533117DE"/>
    <w:rsid w:val="5334256E"/>
    <w:rsid w:val="533D7674"/>
    <w:rsid w:val="533E33EC"/>
    <w:rsid w:val="53422EDD"/>
    <w:rsid w:val="534602BB"/>
    <w:rsid w:val="53461A64"/>
    <w:rsid w:val="535D78A6"/>
    <w:rsid w:val="53690744"/>
    <w:rsid w:val="53762860"/>
    <w:rsid w:val="538057B3"/>
    <w:rsid w:val="538B66CB"/>
    <w:rsid w:val="538E4477"/>
    <w:rsid w:val="53A27044"/>
    <w:rsid w:val="53C829DD"/>
    <w:rsid w:val="53DA5801"/>
    <w:rsid w:val="53E421E6"/>
    <w:rsid w:val="53E56DF5"/>
    <w:rsid w:val="53E66786"/>
    <w:rsid w:val="53EA66CB"/>
    <w:rsid w:val="53F67DBF"/>
    <w:rsid w:val="53FA2C17"/>
    <w:rsid w:val="53FB4F7C"/>
    <w:rsid w:val="54017675"/>
    <w:rsid w:val="5406190B"/>
    <w:rsid w:val="540D7C31"/>
    <w:rsid w:val="540F5EEB"/>
    <w:rsid w:val="541127A7"/>
    <w:rsid w:val="54250B77"/>
    <w:rsid w:val="542A1FCF"/>
    <w:rsid w:val="542B0773"/>
    <w:rsid w:val="54436F0C"/>
    <w:rsid w:val="5449029B"/>
    <w:rsid w:val="545C055C"/>
    <w:rsid w:val="5463583A"/>
    <w:rsid w:val="54670726"/>
    <w:rsid w:val="54680721"/>
    <w:rsid w:val="546E5484"/>
    <w:rsid w:val="54705337"/>
    <w:rsid w:val="54747C12"/>
    <w:rsid w:val="548F5704"/>
    <w:rsid w:val="5491703C"/>
    <w:rsid w:val="549221B8"/>
    <w:rsid w:val="54A4146B"/>
    <w:rsid w:val="54A52E24"/>
    <w:rsid w:val="54B33159"/>
    <w:rsid w:val="54B75D19"/>
    <w:rsid w:val="54C179E3"/>
    <w:rsid w:val="54CB6F02"/>
    <w:rsid w:val="54CE2826"/>
    <w:rsid w:val="54D57D73"/>
    <w:rsid w:val="54E4519D"/>
    <w:rsid w:val="54E717F2"/>
    <w:rsid w:val="54F7255E"/>
    <w:rsid w:val="550F75E9"/>
    <w:rsid w:val="551C1C65"/>
    <w:rsid w:val="552A769D"/>
    <w:rsid w:val="55317583"/>
    <w:rsid w:val="55320F1C"/>
    <w:rsid w:val="5536081F"/>
    <w:rsid w:val="55410F72"/>
    <w:rsid w:val="554F1679"/>
    <w:rsid w:val="5558061F"/>
    <w:rsid w:val="557355CF"/>
    <w:rsid w:val="557823B7"/>
    <w:rsid w:val="55831B4F"/>
    <w:rsid w:val="55923A2A"/>
    <w:rsid w:val="55961C2C"/>
    <w:rsid w:val="55AB33FD"/>
    <w:rsid w:val="55AD04AC"/>
    <w:rsid w:val="55C62DB3"/>
    <w:rsid w:val="55C8232B"/>
    <w:rsid w:val="55CC1183"/>
    <w:rsid w:val="55E86A7C"/>
    <w:rsid w:val="56056686"/>
    <w:rsid w:val="560F1F2E"/>
    <w:rsid w:val="561C7477"/>
    <w:rsid w:val="5627460C"/>
    <w:rsid w:val="56282F15"/>
    <w:rsid w:val="56427704"/>
    <w:rsid w:val="5646555E"/>
    <w:rsid w:val="564A6C6F"/>
    <w:rsid w:val="5654655F"/>
    <w:rsid w:val="565A053D"/>
    <w:rsid w:val="565D3B8A"/>
    <w:rsid w:val="56773075"/>
    <w:rsid w:val="567A643E"/>
    <w:rsid w:val="567E6A1E"/>
    <w:rsid w:val="56837289"/>
    <w:rsid w:val="5695343A"/>
    <w:rsid w:val="56A87BB7"/>
    <w:rsid w:val="56C50739"/>
    <w:rsid w:val="56D44F40"/>
    <w:rsid w:val="56D71D58"/>
    <w:rsid w:val="56E11402"/>
    <w:rsid w:val="56E16FDC"/>
    <w:rsid w:val="56E322E1"/>
    <w:rsid w:val="56F444EE"/>
    <w:rsid w:val="56F85BA5"/>
    <w:rsid w:val="56F93070"/>
    <w:rsid w:val="57046276"/>
    <w:rsid w:val="57046A16"/>
    <w:rsid w:val="57064221"/>
    <w:rsid w:val="570F43DF"/>
    <w:rsid w:val="572532CC"/>
    <w:rsid w:val="572656B7"/>
    <w:rsid w:val="57366916"/>
    <w:rsid w:val="57380531"/>
    <w:rsid w:val="573C7F8A"/>
    <w:rsid w:val="57451034"/>
    <w:rsid w:val="57535775"/>
    <w:rsid w:val="575C1D80"/>
    <w:rsid w:val="576E668D"/>
    <w:rsid w:val="5771068C"/>
    <w:rsid w:val="577273C6"/>
    <w:rsid w:val="578C5846"/>
    <w:rsid w:val="57963B74"/>
    <w:rsid w:val="579730CB"/>
    <w:rsid w:val="57992CCB"/>
    <w:rsid w:val="579B721E"/>
    <w:rsid w:val="57AF0E5C"/>
    <w:rsid w:val="57AF3A2D"/>
    <w:rsid w:val="57B96547"/>
    <w:rsid w:val="57BC2B32"/>
    <w:rsid w:val="57ED3A28"/>
    <w:rsid w:val="57F11009"/>
    <w:rsid w:val="57FB41D4"/>
    <w:rsid w:val="58013FDE"/>
    <w:rsid w:val="580E5A83"/>
    <w:rsid w:val="581D1822"/>
    <w:rsid w:val="58202D02"/>
    <w:rsid w:val="58224E8D"/>
    <w:rsid w:val="58357C25"/>
    <w:rsid w:val="58555460"/>
    <w:rsid w:val="585F1E3B"/>
    <w:rsid w:val="585F5E6D"/>
    <w:rsid w:val="58624651"/>
    <w:rsid w:val="586317DD"/>
    <w:rsid w:val="58643ABE"/>
    <w:rsid w:val="58711B6E"/>
    <w:rsid w:val="587A2249"/>
    <w:rsid w:val="588B22E6"/>
    <w:rsid w:val="58927C2F"/>
    <w:rsid w:val="58A106A5"/>
    <w:rsid w:val="58A363C3"/>
    <w:rsid w:val="58BE4017"/>
    <w:rsid w:val="58BE5CBA"/>
    <w:rsid w:val="58C779E0"/>
    <w:rsid w:val="58D2085F"/>
    <w:rsid w:val="58D2260D"/>
    <w:rsid w:val="58D345D7"/>
    <w:rsid w:val="58DB08F4"/>
    <w:rsid w:val="58DF0EE5"/>
    <w:rsid w:val="58E66CF3"/>
    <w:rsid w:val="58EF7725"/>
    <w:rsid w:val="5901262B"/>
    <w:rsid w:val="591523F0"/>
    <w:rsid w:val="59172B94"/>
    <w:rsid w:val="591737E7"/>
    <w:rsid w:val="59213594"/>
    <w:rsid w:val="592E0341"/>
    <w:rsid w:val="59352B9C"/>
    <w:rsid w:val="5943175D"/>
    <w:rsid w:val="59484FC5"/>
    <w:rsid w:val="594F38BE"/>
    <w:rsid w:val="595D6E94"/>
    <w:rsid w:val="595D7451"/>
    <w:rsid w:val="59611F42"/>
    <w:rsid w:val="59617E35"/>
    <w:rsid w:val="596F03C5"/>
    <w:rsid w:val="5980650D"/>
    <w:rsid w:val="5987255F"/>
    <w:rsid w:val="599053D4"/>
    <w:rsid w:val="59993A47"/>
    <w:rsid w:val="59A94AF5"/>
    <w:rsid w:val="59AA1131"/>
    <w:rsid w:val="59B1665B"/>
    <w:rsid w:val="59B62A03"/>
    <w:rsid w:val="59BB29A7"/>
    <w:rsid w:val="59C275C0"/>
    <w:rsid w:val="59C314C6"/>
    <w:rsid w:val="59CC54AB"/>
    <w:rsid w:val="59CD636B"/>
    <w:rsid w:val="59D2663D"/>
    <w:rsid w:val="59D32AE1"/>
    <w:rsid w:val="59D934C2"/>
    <w:rsid w:val="59DF3B86"/>
    <w:rsid w:val="59E845A6"/>
    <w:rsid w:val="59E85E60"/>
    <w:rsid w:val="59EC76FE"/>
    <w:rsid w:val="59FD5E54"/>
    <w:rsid w:val="59FE4566"/>
    <w:rsid w:val="5A046FED"/>
    <w:rsid w:val="5A07227D"/>
    <w:rsid w:val="5A0E3B19"/>
    <w:rsid w:val="5A1213B1"/>
    <w:rsid w:val="5A201A9E"/>
    <w:rsid w:val="5A203B6F"/>
    <w:rsid w:val="5A25447B"/>
    <w:rsid w:val="5A3617D9"/>
    <w:rsid w:val="5A4E660B"/>
    <w:rsid w:val="5A5A5963"/>
    <w:rsid w:val="5A614383"/>
    <w:rsid w:val="5A760A57"/>
    <w:rsid w:val="5A760C13"/>
    <w:rsid w:val="5A773E06"/>
    <w:rsid w:val="5AB71C7B"/>
    <w:rsid w:val="5ABC17C7"/>
    <w:rsid w:val="5AC4067B"/>
    <w:rsid w:val="5AE77CC9"/>
    <w:rsid w:val="5AF2343A"/>
    <w:rsid w:val="5AFA057D"/>
    <w:rsid w:val="5AFE7D9A"/>
    <w:rsid w:val="5B0423AE"/>
    <w:rsid w:val="5B19185A"/>
    <w:rsid w:val="5B370243"/>
    <w:rsid w:val="5B4A2CE0"/>
    <w:rsid w:val="5B4F43E9"/>
    <w:rsid w:val="5B502E4D"/>
    <w:rsid w:val="5B72615A"/>
    <w:rsid w:val="5B747031"/>
    <w:rsid w:val="5B7473F0"/>
    <w:rsid w:val="5B793214"/>
    <w:rsid w:val="5B871DD5"/>
    <w:rsid w:val="5B8943CB"/>
    <w:rsid w:val="5B922527"/>
    <w:rsid w:val="5B9406F0"/>
    <w:rsid w:val="5BA027DE"/>
    <w:rsid w:val="5BA5225B"/>
    <w:rsid w:val="5BBD623D"/>
    <w:rsid w:val="5BC97600"/>
    <w:rsid w:val="5BCA0201"/>
    <w:rsid w:val="5BCA156F"/>
    <w:rsid w:val="5BCA404B"/>
    <w:rsid w:val="5BCA6384"/>
    <w:rsid w:val="5BCE5089"/>
    <w:rsid w:val="5BD9744C"/>
    <w:rsid w:val="5BDB54B8"/>
    <w:rsid w:val="5BDD7C46"/>
    <w:rsid w:val="5BEB2F1E"/>
    <w:rsid w:val="5BF73A55"/>
    <w:rsid w:val="5BFC461E"/>
    <w:rsid w:val="5BFD4405"/>
    <w:rsid w:val="5C08653C"/>
    <w:rsid w:val="5C094374"/>
    <w:rsid w:val="5C115B42"/>
    <w:rsid w:val="5C1A0464"/>
    <w:rsid w:val="5C2D3FFE"/>
    <w:rsid w:val="5C3E23CD"/>
    <w:rsid w:val="5C447EC3"/>
    <w:rsid w:val="5C4E507B"/>
    <w:rsid w:val="5C5239AB"/>
    <w:rsid w:val="5C540B95"/>
    <w:rsid w:val="5C621EFA"/>
    <w:rsid w:val="5C896BE9"/>
    <w:rsid w:val="5C8E2CEF"/>
    <w:rsid w:val="5CA51A39"/>
    <w:rsid w:val="5CB91A5A"/>
    <w:rsid w:val="5CBF01CE"/>
    <w:rsid w:val="5CC901CB"/>
    <w:rsid w:val="5CC97A43"/>
    <w:rsid w:val="5CCF2613"/>
    <w:rsid w:val="5CE96FDE"/>
    <w:rsid w:val="5CEC734A"/>
    <w:rsid w:val="5CEE7C31"/>
    <w:rsid w:val="5CFD1C22"/>
    <w:rsid w:val="5D0A7F2B"/>
    <w:rsid w:val="5D0E6C01"/>
    <w:rsid w:val="5D1068ED"/>
    <w:rsid w:val="5D193E4F"/>
    <w:rsid w:val="5D261179"/>
    <w:rsid w:val="5D2C42B6"/>
    <w:rsid w:val="5D366C00"/>
    <w:rsid w:val="5D3715D8"/>
    <w:rsid w:val="5D415CB9"/>
    <w:rsid w:val="5D4246AC"/>
    <w:rsid w:val="5D540553"/>
    <w:rsid w:val="5D57457B"/>
    <w:rsid w:val="5D6C155E"/>
    <w:rsid w:val="5D6C49EE"/>
    <w:rsid w:val="5D7316BB"/>
    <w:rsid w:val="5D817ED7"/>
    <w:rsid w:val="5D836DB2"/>
    <w:rsid w:val="5D854C39"/>
    <w:rsid w:val="5D916F3A"/>
    <w:rsid w:val="5D9F0F2C"/>
    <w:rsid w:val="5DA21E20"/>
    <w:rsid w:val="5DA271A0"/>
    <w:rsid w:val="5DAE0408"/>
    <w:rsid w:val="5DBA211B"/>
    <w:rsid w:val="5DBA7B13"/>
    <w:rsid w:val="5DBC79E7"/>
    <w:rsid w:val="5DC64392"/>
    <w:rsid w:val="5DE8519D"/>
    <w:rsid w:val="5DED7EE9"/>
    <w:rsid w:val="5DF720D7"/>
    <w:rsid w:val="5DFF6964"/>
    <w:rsid w:val="5E0771FD"/>
    <w:rsid w:val="5E0C65C1"/>
    <w:rsid w:val="5E207BA8"/>
    <w:rsid w:val="5E362920"/>
    <w:rsid w:val="5E40626B"/>
    <w:rsid w:val="5E484AFF"/>
    <w:rsid w:val="5E4915C3"/>
    <w:rsid w:val="5E4D0890"/>
    <w:rsid w:val="5E50280D"/>
    <w:rsid w:val="5E541D16"/>
    <w:rsid w:val="5E6C4615"/>
    <w:rsid w:val="5E806F6F"/>
    <w:rsid w:val="5E8720EC"/>
    <w:rsid w:val="5E895E64"/>
    <w:rsid w:val="5E8E6FD6"/>
    <w:rsid w:val="5E910050"/>
    <w:rsid w:val="5E975317"/>
    <w:rsid w:val="5E9E4C8F"/>
    <w:rsid w:val="5EAD3E16"/>
    <w:rsid w:val="5EB32BBF"/>
    <w:rsid w:val="5ECE2AC4"/>
    <w:rsid w:val="5EDD170F"/>
    <w:rsid w:val="5EDF3CD6"/>
    <w:rsid w:val="5EDF7832"/>
    <w:rsid w:val="5EE72B8A"/>
    <w:rsid w:val="5EEA72F8"/>
    <w:rsid w:val="5EEB15AB"/>
    <w:rsid w:val="5EF81F3C"/>
    <w:rsid w:val="5EFC4D40"/>
    <w:rsid w:val="5EFE4C9C"/>
    <w:rsid w:val="5F0C6E53"/>
    <w:rsid w:val="5F0F0A89"/>
    <w:rsid w:val="5F3135DC"/>
    <w:rsid w:val="5F353EBD"/>
    <w:rsid w:val="5F441D8B"/>
    <w:rsid w:val="5F4A42F1"/>
    <w:rsid w:val="5F592F2B"/>
    <w:rsid w:val="5F600A6C"/>
    <w:rsid w:val="5F601FD5"/>
    <w:rsid w:val="5F6D02B2"/>
    <w:rsid w:val="5F6D308F"/>
    <w:rsid w:val="5F7B2309"/>
    <w:rsid w:val="5F8105E4"/>
    <w:rsid w:val="5F812FDF"/>
    <w:rsid w:val="5F996557"/>
    <w:rsid w:val="5FC04610"/>
    <w:rsid w:val="5FC6213A"/>
    <w:rsid w:val="5FDC1272"/>
    <w:rsid w:val="5FF72ABE"/>
    <w:rsid w:val="5FFB154E"/>
    <w:rsid w:val="6010252B"/>
    <w:rsid w:val="602120CC"/>
    <w:rsid w:val="60266742"/>
    <w:rsid w:val="60296656"/>
    <w:rsid w:val="60323297"/>
    <w:rsid w:val="60341DFF"/>
    <w:rsid w:val="60361DD1"/>
    <w:rsid w:val="605C3DBF"/>
    <w:rsid w:val="607F7D7A"/>
    <w:rsid w:val="60814D06"/>
    <w:rsid w:val="60A40C91"/>
    <w:rsid w:val="60B617F7"/>
    <w:rsid w:val="60BB3DF0"/>
    <w:rsid w:val="60C1532F"/>
    <w:rsid w:val="60E05BA5"/>
    <w:rsid w:val="60E20E36"/>
    <w:rsid w:val="60E47381"/>
    <w:rsid w:val="60EC26DA"/>
    <w:rsid w:val="60ED321A"/>
    <w:rsid w:val="610333E8"/>
    <w:rsid w:val="610B7004"/>
    <w:rsid w:val="610D63F4"/>
    <w:rsid w:val="61137C66"/>
    <w:rsid w:val="611639EC"/>
    <w:rsid w:val="612C6F7A"/>
    <w:rsid w:val="617040C5"/>
    <w:rsid w:val="617A1170"/>
    <w:rsid w:val="618A364F"/>
    <w:rsid w:val="618D6496"/>
    <w:rsid w:val="619264DA"/>
    <w:rsid w:val="61952D71"/>
    <w:rsid w:val="619937A4"/>
    <w:rsid w:val="61A95A0E"/>
    <w:rsid w:val="61AA0202"/>
    <w:rsid w:val="61AD5E48"/>
    <w:rsid w:val="61B15D59"/>
    <w:rsid w:val="61BD6146"/>
    <w:rsid w:val="61C07C75"/>
    <w:rsid w:val="61D5316E"/>
    <w:rsid w:val="61D54E42"/>
    <w:rsid w:val="61D90468"/>
    <w:rsid w:val="61DC78F0"/>
    <w:rsid w:val="61DE08C2"/>
    <w:rsid w:val="61E076C1"/>
    <w:rsid w:val="61EB289D"/>
    <w:rsid w:val="61EB7B1F"/>
    <w:rsid w:val="61F3315F"/>
    <w:rsid w:val="61F555BE"/>
    <w:rsid w:val="62173786"/>
    <w:rsid w:val="621B32F5"/>
    <w:rsid w:val="62346E7C"/>
    <w:rsid w:val="623533B1"/>
    <w:rsid w:val="62376D04"/>
    <w:rsid w:val="6239696D"/>
    <w:rsid w:val="623D5EF3"/>
    <w:rsid w:val="62404BCE"/>
    <w:rsid w:val="6248504E"/>
    <w:rsid w:val="624A76B8"/>
    <w:rsid w:val="625C3E52"/>
    <w:rsid w:val="62606E2A"/>
    <w:rsid w:val="62613529"/>
    <w:rsid w:val="627470FF"/>
    <w:rsid w:val="62751BA6"/>
    <w:rsid w:val="627D13FF"/>
    <w:rsid w:val="627F07C9"/>
    <w:rsid w:val="628506F0"/>
    <w:rsid w:val="628703FC"/>
    <w:rsid w:val="628851E0"/>
    <w:rsid w:val="62973A5F"/>
    <w:rsid w:val="62A0552A"/>
    <w:rsid w:val="62A32DF3"/>
    <w:rsid w:val="62A50D92"/>
    <w:rsid w:val="62A56FE4"/>
    <w:rsid w:val="62B05C73"/>
    <w:rsid w:val="62C04E70"/>
    <w:rsid w:val="62C72DBB"/>
    <w:rsid w:val="62C7415A"/>
    <w:rsid w:val="62C8764E"/>
    <w:rsid w:val="62CA2B9F"/>
    <w:rsid w:val="62D40CD6"/>
    <w:rsid w:val="62D578C9"/>
    <w:rsid w:val="62DF2CE5"/>
    <w:rsid w:val="62E8351B"/>
    <w:rsid w:val="62E90540"/>
    <w:rsid w:val="62E96ED1"/>
    <w:rsid w:val="62EC584E"/>
    <w:rsid w:val="62F00C0C"/>
    <w:rsid w:val="62F22528"/>
    <w:rsid w:val="62F305FA"/>
    <w:rsid w:val="62F45876"/>
    <w:rsid w:val="62F8206C"/>
    <w:rsid w:val="63054FC6"/>
    <w:rsid w:val="63374C6B"/>
    <w:rsid w:val="634067AC"/>
    <w:rsid w:val="6342589A"/>
    <w:rsid w:val="63526C82"/>
    <w:rsid w:val="63605C89"/>
    <w:rsid w:val="63715118"/>
    <w:rsid w:val="6377565C"/>
    <w:rsid w:val="63875B4E"/>
    <w:rsid w:val="638B442C"/>
    <w:rsid w:val="638F5B0A"/>
    <w:rsid w:val="6397558E"/>
    <w:rsid w:val="63A41EF5"/>
    <w:rsid w:val="63B22F3C"/>
    <w:rsid w:val="63B45649"/>
    <w:rsid w:val="63BA261B"/>
    <w:rsid w:val="63BD48F2"/>
    <w:rsid w:val="63C65464"/>
    <w:rsid w:val="63C74D38"/>
    <w:rsid w:val="63F14D7E"/>
    <w:rsid w:val="63F518A5"/>
    <w:rsid w:val="6406794B"/>
    <w:rsid w:val="64067D97"/>
    <w:rsid w:val="640E2967"/>
    <w:rsid w:val="64175070"/>
    <w:rsid w:val="641937E6"/>
    <w:rsid w:val="641B05A3"/>
    <w:rsid w:val="64213FB3"/>
    <w:rsid w:val="64235D45"/>
    <w:rsid w:val="642D720B"/>
    <w:rsid w:val="642F3009"/>
    <w:rsid w:val="64362108"/>
    <w:rsid w:val="64380B3B"/>
    <w:rsid w:val="64446389"/>
    <w:rsid w:val="645422A9"/>
    <w:rsid w:val="645D0DAC"/>
    <w:rsid w:val="64656969"/>
    <w:rsid w:val="646E106A"/>
    <w:rsid w:val="64954FA5"/>
    <w:rsid w:val="64A55079"/>
    <w:rsid w:val="64A6010B"/>
    <w:rsid w:val="64A94444"/>
    <w:rsid w:val="64B553DA"/>
    <w:rsid w:val="64B81251"/>
    <w:rsid w:val="64B82FFF"/>
    <w:rsid w:val="64BC69F5"/>
    <w:rsid w:val="64BE438D"/>
    <w:rsid w:val="64C02FCD"/>
    <w:rsid w:val="64C351DB"/>
    <w:rsid w:val="64CB74EE"/>
    <w:rsid w:val="64D4770D"/>
    <w:rsid w:val="64DB7BE7"/>
    <w:rsid w:val="64DD4813"/>
    <w:rsid w:val="64EB40FF"/>
    <w:rsid w:val="64FE2E4C"/>
    <w:rsid w:val="650E7E94"/>
    <w:rsid w:val="65152279"/>
    <w:rsid w:val="651551BA"/>
    <w:rsid w:val="65201922"/>
    <w:rsid w:val="65273CE0"/>
    <w:rsid w:val="65394894"/>
    <w:rsid w:val="653B0513"/>
    <w:rsid w:val="6545060B"/>
    <w:rsid w:val="65515201"/>
    <w:rsid w:val="655272B8"/>
    <w:rsid w:val="656B0071"/>
    <w:rsid w:val="65796CB6"/>
    <w:rsid w:val="65883A78"/>
    <w:rsid w:val="659331B4"/>
    <w:rsid w:val="659F3E73"/>
    <w:rsid w:val="65A02066"/>
    <w:rsid w:val="65A57A70"/>
    <w:rsid w:val="65AE61B0"/>
    <w:rsid w:val="65B35574"/>
    <w:rsid w:val="65C4686E"/>
    <w:rsid w:val="65C9123C"/>
    <w:rsid w:val="65CA1CD0"/>
    <w:rsid w:val="65CC3892"/>
    <w:rsid w:val="65CF210B"/>
    <w:rsid w:val="65CF2FF2"/>
    <w:rsid w:val="65D62EB3"/>
    <w:rsid w:val="65DD0750"/>
    <w:rsid w:val="65E615B0"/>
    <w:rsid w:val="65ED3BC5"/>
    <w:rsid w:val="65FF7D0E"/>
    <w:rsid w:val="66160B21"/>
    <w:rsid w:val="661701F9"/>
    <w:rsid w:val="661D64D2"/>
    <w:rsid w:val="66393863"/>
    <w:rsid w:val="66552D72"/>
    <w:rsid w:val="66642849"/>
    <w:rsid w:val="666D606B"/>
    <w:rsid w:val="66746307"/>
    <w:rsid w:val="66760C01"/>
    <w:rsid w:val="66800579"/>
    <w:rsid w:val="669929BC"/>
    <w:rsid w:val="66996E60"/>
    <w:rsid w:val="669A12ED"/>
    <w:rsid w:val="66A03D4A"/>
    <w:rsid w:val="66B21A24"/>
    <w:rsid w:val="66B71094"/>
    <w:rsid w:val="66CA19A6"/>
    <w:rsid w:val="66CA6061"/>
    <w:rsid w:val="66CE2DF0"/>
    <w:rsid w:val="66DB6F60"/>
    <w:rsid w:val="66EF0F84"/>
    <w:rsid w:val="66F127F8"/>
    <w:rsid w:val="67173EEA"/>
    <w:rsid w:val="67184229"/>
    <w:rsid w:val="671B1623"/>
    <w:rsid w:val="671E1FB5"/>
    <w:rsid w:val="671E202B"/>
    <w:rsid w:val="672A55A5"/>
    <w:rsid w:val="6745707B"/>
    <w:rsid w:val="67503086"/>
    <w:rsid w:val="67545960"/>
    <w:rsid w:val="67566107"/>
    <w:rsid w:val="675D093C"/>
    <w:rsid w:val="676512B4"/>
    <w:rsid w:val="676E5BF7"/>
    <w:rsid w:val="6773145F"/>
    <w:rsid w:val="677F03C4"/>
    <w:rsid w:val="67805D81"/>
    <w:rsid w:val="67852F40"/>
    <w:rsid w:val="678A6FEC"/>
    <w:rsid w:val="678C599A"/>
    <w:rsid w:val="679E0B38"/>
    <w:rsid w:val="67A1254A"/>
    <w:rsid w:val="67B3339C"/>
    <w:rsid w:val="67BB6E1C"/>
    <w:rsid w:val="67C13EF5"/>
    <w:rsid w:val="67CD299E"/>
    <w:rsid w:val="67D546C7"/>
    <w:rsid w:val="67E935E8"/>
    <w:rsid w:val="67EC4CF0"/>
    <w:rsid w:val="67F3434E"/>
    <w:rsid w:val="67FB4A72"/>
    <w:rsid w:val="681C54D7"/>
    <w:rsid w:val="681D13CB"/>
    <w:rsid w:val="68295B7D"/>
    <w:rsid w:val="682C160E"/>
    <w:rsid w:val="683706DE"/>
    <w:rsid w:val="68415F73"/>
    <w:rsid w:val="68585949"/>
    <w:rsid w:val="68593A34"/>
    <w:rsid w:val="686D2D16"/>
    <w:rsid w:val="6881195A"/>
    <w:rsid w:val="68856CAF"/>
    <w:rsid w:val="68946C3A"/>
    <w:rsid w:val="68AC757A"/>
    <w:rsid w:val="68AD41CE"/>
    <w:rsid w:val="68C7432E"/>
    <w:rsid w:val="68C9535F"/>
    <w:rsid w:val="68CC7B01"/>
    <w:rsid w:val="68D02315"/>
    <w:rsid w:val="68D26659"/>
    <w:rsid w:val="68D423D1"/>
    <w:rsid w:val="68DB60FD"/>
    <w:rsid w:val="68E04F11"/>
    <w:rsid w:val="68E85E7D"/>
    <w:rsid w:val="68E95BEA"/>
    <w:rsid w:val="68F465CF"/>
    <w:rsid w:val="68F75D97"/>
    <w:rsid w:val="68F95994"/>
    <w:rsid w:val="69105D4D"/>
    <w:rsid w:val="6910627F"/>
    <w:rsid w:val="691B0000"/>
    <w:rsid w:val="69232A11"/>
    <w:rsid w:val="69330E60"/>
    <w:rsid w:val="69335FEA"/>
    <w:rsid w:val="69344D94"/>
    <w:rsid w:val="6935153C"/>
    <w:rsid w:val="693C6DF1"/>
    <w:rsid w:val="693F3522"/>
    <w:rsid w:val="694B34B6"/>
    <w:rsid w:val="694E0F0F"/>
    <w:rsid w:val="695A6020"/>
    <w:rsid w:val="695C004D"/>
    <w:rsid w:val="697176B9"/>
    <w:rsid w:val="69724C92"/>
    <w:rsid w:val="697414BE"/>
    <w:rsid w:val="69762536"/>
    <w:rsid w:val="697D6B85"/>
    <w:rsid w:val="69832E79"/>
    <w:rsid w:val="69881641"/>
    <w:rsid w:val="69894F6A"/>
    <w:rsid w:val="6993072E"/>
    <w:rsid w:val="69935A87"/>
    <w:rsid w:val="69A00280"/>
    <w:rsid w:val="69A0186E"/>
    <w:rsid w:val="69A27C30"/>
    <w:rsid w:val="69A37450"/>
    <w:rsid w:val="69AE4324"/>
    <w:rsid w:val="69B10EE4"/>
    <w:rsid w:val="69B67D29"/>
    <w:rsid w:val="69D14266"/>
    <w:rsid w:val="69D27116"/>
    <w:rsid w:val="69E32F67"/>
    <w:rsid w:val="69E44896"/>
    <w:rsid w:val="69E84C67"/>
    <w:rsid w:val="69E87896"/>
    <w:rsid w:val="69EA352F"/>
    <w:rsid w:val="69F05F1D"/>
    <w:rsid w:val="69F13956"/>
    <w:rsid w:val="69F745C9"/>
    <w:rsid w:val="6A0748D3"/>
    <w:rsid w:val="6A132907"/>
    <w:rsid w:val="6A1C46E9"/>
    <w:rsid w:val="6A2D5E15"/>
    <w:rsid w:val="6A3550F2"/>
    <w:rsid w:val="6A3D2239"/>
    <w:rsid w:val="6A4675A3"/>
    <w:rsid w:val="6A501D9A"/>
    <w:rsid w:val="6A507835"/>
    <w:rsid w:val="6A5420F7"/>
    <w:rsid w:val="6A687275"/>
    <w:rsid w:val="6A6A3CA1"/>
    <w:rsid w:val="6A701F64"/>
    <w:rsid w:val="6A752B16"/>
    <w:rsid w:val="6A843983"/>
    <w:rsid w:val="6A882CFA"/>
    <w:rsid w:val="6A885EF6"/>
    <w:rsid w:val="6A8B158F"/>
    <w:rsid w:val="6A8D2D0C"/>
    <w:rsid w:val="6AB071EB"/>
    <w:rsid w:val="6AB32F8A"/>
    <w:rsid w:val="6ACB3D93"/>
    <w:rsid w:val="6ADD0CA4"/>
    <w:rsid w:val="6AE508C6"/>
    <w:rsid w:val="6AE64BFF"/>
    <w:rsid w:val="6AEA1C82"/>
    <w:rsid w:val="6AEB755E"/>
    <w:rsid w:val="6AEE22AE"/>
    <w:rsid w:val="6AF65D2B"/>
    <w:rsid w:val="6AFC6742"/>
    <w:rsid w:val="6B0028C8"/>
    <w:rsid w:val="6B062141"/>
    <w:rsid w:val="6B0D6030"/>
    <w:rsid w:val="6B1116BB"/>
    <w:rsid w:val="6B1B046A"/>
    <w:rsid w:val="6B213804"/>
    <w:rsid w:val="6B2944E4"/>
    <w:rsid w:val="6B2978E3"/>
    <w:rsid w:val="6B332A2B"/>
    <w:rsid w:val="6B3947BE"/>
    <w:rsid w:val="6B3A59C7"/>
    <w:rsid w:val="6B7946C4"/>
    <w:rsid w:val="6B7A05E8"/>
    <w:rsid w:val="6B804F99"/>
    <w:rsid w:val="6B821875"/>
    <w:rsid w:val="6B8579B3"/>
    <w:rsid w:val="6B870D69"/>
    <w:rsid w:val="6B8B6E7D"/>
    <w:rsid w:val="6B8C7AF3"/>
    <w:rsid w:val="6B8D6867"/>
    <w:rsid w:val="6B9A3D6D"/>
    <w:rsid w:val="6BAC13E3"/>
    <w:rsid w:val="6BB11830"/>
    <w:rsid w:val="6BB1214C"/>
    <w:rsid w:val="6BB1229D"/>
    <w:rsid w:val="6BBD0EFB"/>
    <w:rsid w:val="6BC42710"/>
    <w:rsid w:val="6BDD1878"/>
    <w:rsid w:val="6BE6685E"/>
    <w:rsid w:val="6BEC694B"/>
    <w:rsid w:val="6BEE5558"/>
    <w:rsid w:val="6C023ED0"/>
    <w:rsid w:val="6C183865"/>
    <w:rsid w:val="6C2700F3"/>
    <w:rsid w:val="6C3936A3"/>
    <w:rsid w:val="6C3A69EF"/>
    <w:rsid w:val="6C4023C7"/>
    <w:rsid w:val="6C5506B8"/>
    <w:rsid w:val="6C663340"/>
    <w:rsid w:val="6C6635E1"/>
    <w:rsid w:val="6C7B6261"/>
    <w:rsid w:val="6C823E9B"/>
    <w:rsid w:val="6C960E19"/>
    <w:rsid w:val="6C9F1C0D"/>
    <w:rsid w:val="6CA42732"/>
    <w:rsid w:val="6CA718A3"/>
    <w:rsid w:val="6CAD1481"/>
    <w:rsid w:val="6CAF50D8"/>
    <w:rsid w:val="6CBA3743"/>
    <w:rsid w:val="6CBE2170"/>
    <w:rsid w:val="6CC0670A"/>
    <w:rsid w:val="6CD81BF3"/>
    <w:rsid w:val="6CDC5247"/>
    <w:rsid w:val="6CDD1A3E"/>
    <w:rsid w:val="6CEA5099"/>
    <w:rsid w:val="6D061C44"/>
    <w:rsid w:val="6D0F082E"/>
    <w:rsid w:val="6D1014FE"/>
    <w:rsid w:val="6D107E88"/>
    <w:rsid w:val="6D1279CA"/>
    <w:rsid w:val="6D255F72"/>
    <w:rsid w:val="6D27231C"/>
    <w:rsid w:val="6D2C1FDA"/>
    <w:rsid w:val="6D2E5A85"/>
    <w:rsid w:val="6D335158"/>
    <w:rsid w:val="6D470C19"/>
    <w:rsid w:val="6D4D2B68"/>
    <w:rsid w:val="6D4F744A"/>
    <w:rsid w:val="6D5D1A17"/>
    <w:rsid w:val="6D675D52"/>
    <w:rsid w:val="6D7970A3"/>
    <w:rsid w:val="6D7A1FF6"/>
    <w:rsid w:val="6D8223FC"/>
    <w:rsid w:val="6D84519F"/>
    <w:rsid w:val="6D885538"/>
    <w:rsid w:val="6D8F25E7"/>
    <w:rsid w:val="6D975E74"/>
    <w:rsid w:val="6D9A3505"/>
    <w:rsid w:val="6D9B526C"/>
    <w:rsid w:val="6D9D31BD"/>
    <w:rsid w:val="6DA71E62"/>
    <w:rsid w:val="6DB23C09"/>
    <w:rsid w:val="6DB9234E"/>
    <w:rsid w:val="6DC2478D"/>
    <w:rsid w:val="6DE50F10"/>
    <w:rsid w:val="6DF777CB"/>
    <w:rsid w:val="6DF9550E"/>
    <w:rsid w:val="6DFE1A16"/>
    <w:rsid w:val="6DFE739D"/>
    <w:rsid w:val="6E0015A9"/>
    <w:rsid w:val="6E0241D4"/>
    <w:rsid w:val="6E0C6169"/>
    <w:rsid w:val="6E160D96"/>
    <w:rsid w:val="6E1D0376"/>
    <w:rsid w:val="6E216886"/>
    <w:rsid w:val="6E2725E2"/>
    <w:rsid w:val="6E3E0702"/>
    <w:rsid w:val="6E450F39"/>
    <w:rsid w:val="6E5042A8"/>
    <w:rsid w:val="6E6148E1"/>
    <w:rsid w:val="6E6164B5"/>
    <w:rsid w:val="6E641B01"/>
    <w:rsid w:val="6E6B695C"/>
    <w:rsid w:val="6E8D2A25"/>
    <w:rsid w:val="6EA6211A"/>
    <w:rsid w:val="6EB32A89"/>
    <w:rsid w:val="6EC273A3"/>
    <w:rsid w:val="6EC90EF7"/>
    <w:rsid w:val="6ED72542"/>
    <w:rsid w:val="6EE90539"/>
    <w:rsid w:val="6EEF5C98"/>
    <w:rsid w:val="6EF32E85"/>
    <w:rsid w:val="6EF60EC4"/>
    <w:rsid w:val="6F0B6421"/>
    <w:rsid w:val="6F24211E"/>
    <w:rsid w:val="6F294F64"/>
    <w:rsid w:val="6F2A73A4"/>
    <w:rsid w:val="6F2B0871"/>
    <w:rsid w:val="6F372C75"/>
    <w:rsid w:val="6F42195E"/>
    <w:rsid w:val="6F5438FC"/>
    <w:rsid w:val="6F5E0C47"/>
    <w:rsid w:val="6F5E79F6"/>
    <w:rsid w:val="6F5F5C31"/>
    <w:rsid w:val="6F640109"/>
    <w:rsid w:val="6F6515A3"/>
    <w:rsid w:val="6F6A4D73"/>
    <w:rsid w:val="6F6C3363"/>
    <w:rsid w:val="6F79782E"/>
    <w:rsid w:val="6F7A5A45"/>
    <w:rsid w:val="6F855313"/>
    <w:rsid w:val="6F875AD8"/>
    <w:rsid w:val="6F8C7562"/>
    <w:rsid w:val="6F9C72F7"/>
    <w:rsid w:val="6F9F45EB"/>
    <w:rsid w:val="6FC642FD"/>
    <w:rsid w:val="6FD62B3A"/>
    <w:rsid w:val="6FE74DA8"/>
    <w:rsid w:val="6FE94C70"/>
    <w:rsid w:val="6FF05309"/>
    <w:rsid w:val="70034C78"/>
    <w:rsid w:val="700E0635"/>
    <w:rsid w:val="70161F41"/>
    <w:rsid w:val="70294440"/>
    <w:rsid w:val="702B4C9D"/>
    <w:rsid w:val="702C0085"/>
    <w:rsid w:val="704174F8"/>
    <w:rsid w:val="704D1BB3"/>
    <w:rsid w:val="7052474A"/>
    <w:rsid w:val="705931BC"/>
    <w:rsid w:val="705C4D0A"/>
    <w:rsid w:val="705E0659"/>
    <w:rsid w:val="7060368E"/>
    <w:rsid w:val="70622071"/>
    <w:rsid w:val="706975CF"/>
    <w:rsid w:val="708C17E3"/>
    <w:rsid w:val="70903082"/>
    <w:rsid w:val="70A331AA"/>
    <w:rsid w:val="70BF3D11"/>
    <w:rsid w:val="70CA2A1B"/>
    <w:rsid w:val="70D311C0"/>
    <w:rsid w:val="70D31D1A"/>
    <w:rsid w:val="70D81887"/>
    <w:rsid w:val="70E37A7E"/>
    <w:rsid w:val="70EE1940"/>
    <w:rsid w:val="71144C08"/>
    <w:rsid w:val="711517D9"/>
    <w:rsid w:val="711F4749"/>
    <w:rsid w:val="714C6352"/>
    <w:rsid w:val="714D0F73"/>
    <w:rsid w:val="71502D68"/>
    <w:rsid w:val="715716E6"/>
    <w:rsid w:val="715C7408"/>
    <w:rsid w:val="71665BD3"/>
    <w:rsid w:val="71666027"/>
    <w:rsid w:val="716B0B80"/>
    <w:rsid w:val="71741E63"/>
    <w:rsid w:val="717B3D49"/>
    <w:rsid w:val="71976BC5"/>
    <w:rsid w:val="71AD0B7B"/>
    <w:rsid w:val="71AD1A11"/>
    <w:rsid w:val="71B56142"/>
    <w:rsid w:val="71BA3C29"/>
    <w:rsid w:val="71D92CBD"/>
    <w:rsid w:val="71DA3BBB"/>
    <w:rsid w:val="71FD2FCF"/>
    <w:rsid w:val="71FE04BF"/>
    <w:rsid w:val="72016E48"/>
    <w:rsid w:val="72053434"/>
    <w:rsid w:val="72065488"/>
    <w:rsid w:val="720918EA"/>
    <w:rsid w:val="72145B65"/>
    <w:rsid w:val="72187758"/>
    <w:rsid w:val="721D6B97"/>
    <w:rsid w:val="722D31A3"/>
    <w:rsid w:val="72395053"/>
    <w:rsid w:val="72397432"/>
    <w:rsid w:val="724334AC"/>
    <w:rsid w:val="72473C14"/>
    <w:rsid w:val="724C4D86"/>
    <w:rsid w:val="72557477"/>
    <w:rsid w:val="72594002"/>
    <w:rsid w:val="725B2542"/>
    <w:rsid w:val="726B267A"/>
    <w:rsid w:val="7282034A"/>
    <w:rsid w:val="728279DC"/>
    <w:rsid w:val="72880B6D"/>
    <w:rsid w:val="728F1117"/>
    <w:rsid w:val="728F4087"/>
    <w:rsid w:val="729055BB"/>
    <w:rsid w:val="72967EBA"/>
    <w:rsid w:val="72A42E14"/>
    <w:rsid w:val="72A95652"/>
    <w:rsid w:val="72AA728E"/>
    <w:rsid w:val="72AE12AB"/>
    <w:rsid w:val="72DB3060"/>
    <w:rsid w:val="72E434A2"/>
    <w:rsid w:val="7309711B"/>
    <w:rsid w:val="730A2D98"/>
    <w:rsid w:val="73133AF6"/>
    <w:rsid w:val="7314025A"/>
    <w:rsid w:val="7315161C"/>
    <w:rsid w:val="731A58AC"/>
    <w:rsid w:val="731B230F"/>
    <w:rsid w:val="731B3A06"/>
    <w:rsid w:val="731F693F"/>
    <w:rsid w:val="733E30D1"/>
    <w:rsid w:val="73410663"/>
    <w:rsid w:val="7347428D"/>
    <w:rsid w:val="73480B7A"/>
    <w:rsid w:val="7349244E"/>
    <w:rsid w:val="73517B64"/>
    <w:rsid w:val="735322E2"/>
    <w:rsid w:val="735C27B8"/>
    <w:rsid w:val="735D0431"/>
    <w:rsid w:val="73634A7D"/>
    <w:rsid w:val="73686FAE"/>
    <w:rsid w:val="737E1028"/>
    <w:rsid w:val="738401D7"/>
    <w:rsid w:val="73880C09"/>
    <w:rsid w:val="738B30A6"/>
    <w:rsid w:val="738B5D82"/>
    <w:rsid w:val="739B4217"/>
    <w:rsid w:val="73A46915"/>
    <w:rsid w:val="73A80D0C"/>
    <w:rsid w:val="73B368D0"/>
    <w:rsid w:val="73D17591"/>
    <w:rsid w:val="73EF6311"/>
    <w:rsid w:val="74065409"/>
    <w:rsid w:val="741D2E7E"/>
    <w:rsid w:val="742835D1"/>
    <w:rsid w:val="74365CCB"/>
    <w:rsid w:val="743A35AD"/>
    <w:rsid w:val="743B5D32"/>
    <w:rsid w:val="7443665D"/>
    <w:rsid w:val="744A5066"/>
    <w:rsid w:val="745B7503"/>
    <w:rsid w:val="746A39F1"/>
    <w:rsid w:val="749805B3"/>
    <w:rsid w:val="749B1FF5"/>
    <w:rsid w:val="749E3002"/>
    <w:rsid w:val="74AD40AE"/>
    <w:rsid w:val="74B15375"/>
    <w:rsid w:val="74BF5D81"/>
    <w:rsid w:val="74DF6386"/>
    <w:rsid w:val="74E042F3"/>
    <w:rsid w:val="74E13249"/>
    <w:rsid w:val="74E60EED"/>
    <w:rsid w:val="74EB7280"/>
    <w:rsid w:val="74EF57A6"/>
    <w:rsid w:val="74FD680C"/>
    <w:rsid w:val="75180713"/>
    <w:rsid w:val="751C3136"/>
    <w:rsid w:val="751C3401"/>
    <w:rsid w:val="752D3C71"/>
    <w:rsid w:val="75330480"/>
    <w:rsid w:val="75340FF3"/>
    <w:rsid w:val="75357D54"/>
    <w:rsid w:val="75437271"/>
    <w:rsid w:val="754D1541"/>
    <w:rsid w:val="755321E7"/>
    <w:rsid w:val="75591AA3"/>
    <w:rsid w:val="755A3C5E"/>
    <w:rsid w:val="758331B5"/>
    <w:rsid w:val="75907165"/>
    <w:rsid w:val="759D4E30"/>
    <w:rsid w:val="75AB744D"/>
    <w:rsid w:val="75AD1FE0"/>
    <w:rsid w:val="75B80275"/>
    <w:rsid w:val="75BF14D0"/>
    <w:rsid w:val="75C32C4C"/>
    <w:rsid w:val="75C92960"/>
    <w:rsid w:val="75D261CD"/>
    <w:rsid w:val="75D51537"/>
    <w:rsid w:val="75DB3F7C"/>
    <w:rsid w:val="75E63744"/>
    <w:rsid w:val="75F24D5D"/>
    <w:rsid w:val="75F32006"/>
    <w:rsid w:val="75F84F2F"/>
    <w:rsid w:val="76261D92"/>
    <w:rsid w:val="762D6706"/>
    <w:rsid w:val="76360227"/>
    <w:rsid w:val="763B6BB8"/>
    <w:rsid w:val="763C3012"/>
    <w:rsid w:val="763E322E"/>
    <w:rsid w:val="765261FB"/>
    <w:rsid w:val="76547324"/>
    <w:rsid w:val="76566311"/>
    <w:rsid w:val="76622F8C"/>
    <w:rsid w:val="76744178"/>
    <w:rsid w:val="76990D52"/>
    <w:rsid w:val="76A41635"/>
    <w:rsid w:val="76A827A7"/>
    <w:rsid w:val="76AF6D37"/>
    <w:rsid w:val="76B63116"/>
    <w:rsid w:val="76BD3DF4"/>
    <w:rsid w:val="76C26F07"/>
    <w:rsid w:val="76C4506B"/>
    <w:rsid w:val="76D367C2"/>
    <w:rsid w:val="76D417EE"/>
    <w:rsid w:val="76E07F8F"/>
    <w:rsid w:val="76EA3F8B"/>
    <w:rsid w:val="76EF5742"/>
    <w:rsid w:val="76F36118"/>
    <w:rsid w:val="76FB5B92"/>
    <w:rsid w:val="7710511A"/>
    <w:rsid w:val="771340C5"/>
    <w:rsid w:val="771859B9"/>
    <w:rsid w:val="77273369"/>
    <w:rsid w:val="772B40B5"/>
    <w:rsid w:val="772D0B6B"/>
    <w:rsid w:val="77376AB8"/>
    <w:rsid w:val="77443A25"/>
    <w:rsid w:val="774935FF"/>
    <w:rsid w:val="775B0241"/>
    <w:rsid w:val="775B1674"/>
    <w:rsid w:val="77885CED"/>
    <w:rsid w:val="77910120"/>
    <w:rsid w:val="77921DD3"/>
    <w:rsid w:val="779276DF"/>
    <w:rsid w:val="77A318EC"/>
    <w:rsid w:val="77A71461"/>
    <w:rsid w:val="77AD13B3"/>
    <w:rsid w:val="77B44681"/>
    <w:rsid w:val="77B52CF8"/>
    <w:rsid w:val="77B802C2"/>
    <w:rsid w:val="77B8405B"/>
    <w:rsid w:val="77BE26B2"/>
    <w:rsid w:val="77C12EAC"/>
    <w:rsid w:val="77DF039A"/>
    <w:rsid w:val="77DF0BF7"/>
    <w:rsid w:val="77E617D9"/>
    <w:rsid w:val="77E95F33"/>
    <w:rsid w:val="77EF40E3"/>
    <w:rsid w:val="77F129C5"/>
    <w:rsid w:val="77FA3C0B"/>
    <w:rsid w:val="780A19FB"/>
    <w:rsid w:val="780E2ADE"/>
    <w:rsid w:val="7810405F"/>
    <w:rsid w:val="78132335"/>
    <w:rsid w:val="781331B3"/>
    <w:rsid w:val="781903CC"/>
    <w:rsid w:val="781F1148"/>
    <w:rsid w:val="78222927"/>
    <w:rsid w:val="78246CD9"/>
    <w:rsid w:val="782567A5"/>
    <w:rsid w:val="78281D5E"/>
    <w:rsid w:val="782D3F02"/>
    <w:rsid w:val="782F27C1"/>
    <w:rsid w:val="782F4F2E"/>
    <w:rsid w:val="78302475"/>
    <w:rsid w:val="783D1D49"/>
    <w:rsid w:val="785969D8"/>
    <w:rsid w:val="785E1CB7"/>
    <w:rsid w:val="787B63C5"/>
    <w:rsid w:val="78882890"/>
    <w:rsid w:val="78986F77"/>
    <w:rsid w:val="789D27E0"/>
    <w:rsid w:val="78B2790D"/>
    <w:rsid w:val="78C02483"/>
    <w:rsid w:val="78CE0BEB"/>
    <w:rsid w:val="78CF44F8"/>
    <w:rsid w:val="78D63E54"/>
    <w:rsid w:val="78DB6E64"/>
    <w:rsid w:val="78DD498A"/>
    <w:rsid w:val="78E44AF4"/>
    <w:rsid w:val="78FB2838"/>
    <w:rsid w:val="790633CD"/>
    <w:rsid w:val="790A14F7"/>
    <w:rsid w:val="790C526F"/>
    <w:rsid w:val="790E548B"/>
    <w:rsid w:val="79122F72"/>
    <w:rsid w:val="79142376"/>
    <w:rsid w:val="79194726"/>
    <w:rsid w:val="791E1D09"/>
    <w:rsid w:val="791E3C98"/>
    <w:rsid w:val="7923537A"/>
    <w:rsid w:val="79254583"/>
    <w:rsid w:val="792749DE"/>
    <w:rsid w:val="79294073"/>
    <w:rsid w:val="792C46F5"/>
    <w:rsid w:val="79426A05"/>
    <w:rsid w:val="794669D3"/>
    <w:rsid w:val="794F1A72"/>
    <w:rsid w:val="79537342"/>
    <w:rsid w:val="795422B3"/>
    <w:rsid w:val="79680FC6"/>
    <w:rsid w:val="796E33DA"/>
    <w:rsid w:val="79874442"/>
    <w:rsid w:val="79A47B9E"/>
    <w:rsid w:val="79AE4579"/>
    <w:rsid w:val="79B84ADE"/>
    <w:rsid w:val="79BC0FA1"/>
    <w:rsid w:val="79BF2851"/>
    <w:rsid w:val="79CC5FD1"/>
    <w:rsid w:val="79D062C1"/>
    <w:rsid w:val="79D61CF9"/>
    <w:rsid w:val="79D751ED"/>
    <w:rsid w:val="79E71E66"/>
    <w:rsid w:val="79EB6E09"/>
    <w:rsid w:val="79EC2D65"/>
    <w:rsid w:val="79FB3163"/>
    <w:rsid w:val="79FC7092"/>
    <w:rsid w:val="79FE7303"/>
    <w:rsid w:val="7A0954ED"/>
    <w:rsid w:val="7A0B358D"/>
    <w:rsid w:val="7A0F4C27"/>
    <w:rsid w:val="7A161881"/>
    <w:rsid w:val="7A18739A"/>
    <w:rsid w:val="7A2134D3"/>
    <w:rsid w:val="7A316D00"/>
    <w:rsid w:val="7A480981"/>
    <w:rsid w:val="7A4E5536"/>
    <w:rsid w:val="7A505630"/>
    <w:rsid w:val="7A603AC5"/>
    <w:rsid w:val="7A661E78"/>
    <w:rsid w:val="7A6A201F"/>
    <w:rsid w:val="7A6F1808"/>
    <w:rsid w:val="7A7255A6"/>
    <w:rsid w:val="7A770179"/>
    <w:rsid w:val="7A831561"/>
    <w:rsid w:val="7A8645AC"/>
    <w:rsid w:val="7A8B6668"/>
    <w:rsid w:val="7A950889"/>
    <w:rsid w:val="7A987547"/>
    <w:rsid w:val="7AA94A26"/>
    <w:rsid w:val="7AB40F85"/>
    <w:rsid w:val="7AB508B5"/>
    <w:rsid w:val="7AB60FB7"/>
    <w:rsid w:val="7ABA3CDD"/>
    <w:rsid w:val="7ACE4DC9"/>
    <w:rsid w:val="7AD67B8C"/>
    <w:rsid w:val="7AD85D51"/>
    <w:rsid w:val="7AEA338E"/>
    <w:rsid w:val="7AF27292"/>
    <w:rsid w:val="7AF4245F"/>
    <w:rsid w:val="7AFE5C00"/>
    <w:rsid w:val="7B061BD1"/>
    <w:rsid w:val="7B073F40"/>
    <w:rsid w:val="7B082938"/>
    <w:rsid w:val="7B087CB8"/>
    <w:rsid w:val="7B09415C"/>
    <w:rsid w:val="7B0C59FB"/>
    <w:rsid w:val="7B256ABC"/>
    <w:rsid w:val="7B2F5B00"/>
    <w:rsid w:val="7B313CD9"/>
    <w:rsid w:val="7B38417B"/>
    <w:rsid w:val="7B491A5C"/>
    <w:rsid w:val="7B4F41B0"/>
    <w:rsid w:val="7B62425F"/>
    <w:rsid w:val="7B651E72"/>
    <w:rsid w:val="7B694070"/>
    <w:rsid w:val="7B697348"/>
    <w:rsid w:val="7B7027BE"/>
    <w:rsid w:val="7B794BD4"/>
    <w:rsid w:val="7BA84331"/>
    <w:rsid w:val="7BB265A2"/>
    <w:rsid w:val="7BB47B54"/>
    <w:rsid w:val="7BBF2A6D"/>
    <w:rsid w:val="7BDE7397"/>
    <w:rsid w:val="7BE3471C"/>
    <w:rsid w:val="7BF12FEE"/>
    <w:rsid w:val="7C081382"/>
    <w:rsid w:val="7C0F2B98"/>
    <w:rsid w:val="7C3418DE"/>
    <w:rsid w:val="7C3D05FE"/>
    <w:rsid w:val="7C463120"/>
    <w:rsid w:val="7C464F3C"/>
    <w:rsid w:val="7C65688F"/>
    <w:rsid w:val="7C6F7F88"/>
    <w:rsid w:val="7C793DEA"/>
    <w:rsid w:val="7C7C160E"/>
    <w:rsid w:val="7C8012E6"/>
    <w:rsid w:val="7C9A0DE4"/>
    <w:rsid w:val="7C9F59B6"/>
    <w:rsid w:val="7CA0049D"/>
    <w:rsid w:val="7CAA1027"/>
    <w:rsid w:val="7CB16DFC"/>
    <w:rsid w:val="7CB57F42"/>
    <w:rsid w:val="7CB70159"/>
    <w:rsid w:val="7CC3235E"/>
    <w:rsid w:val="7CC61FE7"/>
    <w:rsid w:val="7CD04806"/>
    <w:rsid w:val="7CD16FE9"/>
    <w:rsid w:val="7CD23415"/>
    <w:rsid w:val="7CEC1640"/>
    <w:rsid w:val="7CF93116"/>
    <w:rsid w:val="7D036989"/>
    <w:rsid w:val="7D0F532E"/>
    <w:rsid w:val="7D20578D"/>
    <w:rsid w:val="7D2708CA"/>
    <w:rsid w:val="7D3C54AB"/>
    <w:rsid w:val="7D4371FC"/>
    <w:rsid w:val="7D4D1498"/>
    <w:rsid w:val="7D5C3C74"/>
    <w:rsid w:val="7D605B8A"/>
    <w:rsid w:val="7D632319"/>
    <w:rsid w:val="7D6620D3"/>
    <w:rsid w:val="7D6B2EAC"/>
    <w:rsid w:val="7D75060F"/>
    <w:rsid w:val="7D7925FA"/>
    <w:rsid w:val="7D874C3A"/>
    <w:rsid w:val="7D885E8B"/>
    <w:rsid w:val="7D910439"/>
    <w:rsid w:val="7D917524"/>
    <w:rsid w:val="7DA6434A"/>
    <w:rsid w:val="7DBF29D6"/>
    <w:rsid w:val="7DDD7D66"/>
    <w:rsid w:val="7DDF2F52"/>
    <w:rsid w:val="7DE26F73"/>
    <w:rsid w:val="7DFD59B9"/>
    <w:rsid w:val="7E0C4DBC"/>
    <w:rsid w:val="7E162512"/>
    <w:rsid w:val="7E1E7F1F"/>
    <w:rsid w:val="7E233155"/>
    <w:rsid w:val="7E246842"/>
    <w:rsid w:val="7E33504C"/>
    <w:rsid w:val="7E3F7704"/>
    <w:rsid w:val="7E4C6B17"/>
    <w:rsid w:val="7E5807AB"/>
    <w:rsid w:val="7E615C5E"/>
    <w:rsid w:val="7E6671D0"/>
    <w:rsid w:val="7E745D91"/>
    <w:rsid w:val="7E770B5E"/>
    <w:rsid w:val="7E881A4C"/>
    <w:rsid w:val="7E9A5D69"/>
    <w:rsid w:val="7EA32792"/>
    <w:rsid w:val="7EA8642E"/>
    <w:rsid w:val="7EAA47DD"/>
    <w:rsid w:val="7EAD12A3"/>
    <w:rsid w:val="7EB6251A"/>
    <w:rsid w:val="7EBA66D1"/>
    <w:rsid w:val="7EBF4AD9"/>
    <w:rsid w:val="7ED700CE"/>
    <w:rsid w:val="7ED7650F"/>
    <w:rsid w:val="7EEB13B4"/>
    <w:rsid w:val="7F005876"/>
    <w:rsid w:val="7F01513D"/>
    <w:rsid w:val="7F0C5FC9"/>
    <w:rsid w:val="7F17671C"/>
    <w:rsid w:val="7F223BD5"/>
    <w:rsid w:val="7F2452C4"/>
    <w:rsid w:val="7F3910C6"/>
    <w:rsid w:val="7F3E639F"/>
    <w:rsid w:val="7F5931D8"/>
    <w:rsid w:val="7F68551E"/>
    <w:rsid w:val="7F695836"/>
    <w:rsid w:val="7F6B784D"/>
    <w:rsid w:val="7F752F86"/>
    <w:rsid w:val="7F852DA8"/>
    <w:rsid w:val="7F8D53E5"/>
    <w:rsid w:val="7FBD504E"/>
    <w:rsid w:val="7FC74EDD"/>
    <w:rsid w:val="7FCD1FD7"/>
    <w:rsid w:val="7FD64829"/>
    <w:rsid w:val="7FDC6702"/>
    <w:rsid w:val="7FDD0400"/>
    <w:rsid w:val="7FDD5BB8"/>
    <w:rsid w:val="7FE02FB2"/>
    <w:rsid w:val="7FE24F7C"/>
    <w:rsid w:val="7FE50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20" w:lineRule="atLeast"/>
      <w:ind w:firstLine="1041" w:firstLineChars="200"/>
      <w:jc w:val="both"/>
    </w:pPr>
    <w:rPr>
      <w:rFonts w:ascii="Times New Roman" w:hAnsi="Times New Roman" w:eastAsia="华文仿宋" w:cs="Times New Roman"/>
      <w:kern w:val="2"/>
      <w:sz w:val="28"/>
      <w:szCs w:val="24"/>
      <w:lang w:val="en-US" w:eastAsia="zh-CN" w:bidi="ar-SA"/>
    </w:rPr>
  </w:style>
  <w:style w:type="paragraph" w:styleId="3">
    <w:name w:val="heading 1"/>
    <w:basedOn w:val="1"/>
    <w:next w:val="1"/>
    <w:qFormat/>
    <w:uiPriority w:val="0"/>
    <w:pPr>
      <w:keepNext/>
      <w:keepLines/>
      <w:spacing w:before="360" w:after="360" w:line="360" w:lineRule="auto"/>
      <w:ind w:firstLine="640"/>
      <w:outlineLvl w:val="0"/>
    </w:pPr>
    <w:rPr>
      <w:rFonts w:ascii="华文仿宋" w:hAnsi="华文仿宋" w:cs="黑体"/>
      <w:b/>
      <w:sz w:val="32"/>
      <w:szCs w:val="32"/>
    </w:rPr>
  </w:style>
  <w:style w:type="paragraph" w:styleId="4">
    <w:name w:val="heading 2"/>
    <w:basedOn w:val="1"/>
    <w:next w:val="1"/>
    <w:link w:val="36"/>
    <w:qFormat/>
    <w:uiPriority w:val="0"/>
    <w:pPr>
      <w:keepNext/>
      <w:keepLines/>
      <w:spacing w:before="260" w:after="260" w:line="415" w:lineRule="auto"/>
      <w:jc w:val="center"/>
      <w:outlineLvl w:val="1"/>
    </w:pPr>
    <w:rPr>
      <w:rFonts w:ascii="Arial" w:hAnsi="Arial"/>
      <w:b/>
      <w:bCs/>
      <w:sz w:val="32"/>
      <w:szCs w:val="32"/>
    </w:rPr>
  </w:style>
  <w:style w:type="paragraph" w:styleId="5">
    <w:name w:val="heading 3"/>
    <w:basedOn w:val="1"/>
    <w:next w:val="1"/>
    <w:link w:val="35"/>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adjustRightInd/>
      <w:snapToGrid/>
      <w:spacing w:line="271" w:lineRule="auto"/>
      <w:outlineLvl w:val="3"/>
    </w:pPr>
    <w:rPr>
      <w:rFonts w:ascii="Cambria" w:hAnsi="Cambria" w:eastAsia="宋体"/>
      <w:b/>
      <w:bCs/>
      <w:spacing w:val="5"/>
      <w:sz w:val="24"/>
      <w:lang w:eastAsia="en-U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页眉1"/>
    <w:qFormat/>
    <w:uiPriority w:val="0"/>
    <w:pPr>
      <w:widowControl w:val="0"/>
      <w:tabs>
        <w:tab w:val="center" w:pos="4153"/>
        <w:tab w:val="right" w:pos="8306"/>
      </w:tabs>
      <w:jc w:val="center"/>
    </w:pPr>
    <w:rPr>
      <w:rFonts w:ascii="Trebuchet MS" w:hAnsi="Trebuchet MS" w:eastAsia="ヒラギノ角ゴ Pro W3" w:cs="Times New Roman"/>
      <w:color w:val="000000"/>
      <w:kern w:val="2"/>
      <w:sz w:val="18"/>
      <w:lang w:val="en-US" w:eastAsia="zh-CN" w:bidi="ar-SA"/>
    </w:rPr>
  </w:style>
  <w:style w:type="paragraph" w:styleId="7">
    <w:name w:val="Document Map"/>
    <w:basedOn w:val="1"/>
    <w:link w:val="40"/>
    <w:semiHidden/>
    <w:unhideWhenUsed/>
    <w:qFormat/>
    <w:uiPriority w:val="0"/>
    <w:rPr>
      <w:rFonts w:ascii="宋体"/>
      <w:sz w:val="18"/>
      <w:szCs w:val="18"/>
    </w:rPr>
  </w:style>
  <w:style w:type="paragraph" w:styleId="8">
    <w:name w:val="annotation text"/>
    <w:basedOn w:val="1"/>
    <w:link w:val="28"/>
    <w:qFormat/>
    <w:uiPriority w:val="99"/>
    <w:pPr>
      <w:jc w:val="left"/>
    </w:pPr>
    <w:rPr>
      <w:rFonts w:eastAsia="仿宋_GB2312"/>
      <w:sz w:val="32"/>
      <w:szCs w:val="20"/>
    </w:rPr>
  </w:style>
  <w:style w:type="paragraph" w:styleId="9">
    <w:name w:val="Body Text"/>
    <w:basedOn w:val="1"/>
    <w:qFormat/>
    <w:uiPriority w:val="0"/>
    <w:pPr>
      <w:adjustRightInd/>
      <w:snapToGrid/>
      <w:spacing w:line="276" w:lineRule="auto"/>
    </w:pPr>
    <w:rPr>
      <w:rFonts w:eastAsia="华文中宋"/>
      <w:sz w:val="30"/>
      <w:lang w:eastAsia="en-US"/>
    </w:rPr>
  </w:style>
  <w:style w:type="paragraph" w:styleId="10">
    <w:name w:val="Body Text Indent"/>
    <w:basedOn w:val="1"/>
    <w:link w:val="47"/>
    <w:qFormat/>
    <w:uiPriority w:val="0"/>
    <w:pPr>
      <w:spacing w:line="360" w:lineRule="auto"/>
      <w:ind w:firstLine="440"/>
    </w:pPr>
    <w:rPr>
      <w:rFonts w:ascii="宋体" w:hAnsi="宋体"/>
      <w:sz w:val="22"/>
      <w:szCs w:val="30"/>
    </w:rPr>
  </w:style>
  <w:style w:type="paragraph" w:styleId="11">
    <w:name w:val="Plain Text"/>
    <w:basedOn w:val="1"/>
    <w:qFormat/>
    <w:uiPriority w:val="0"/>
    <w:rPr>
      <w:rFonts w:ascii="宋体" w:hAnsi="Courier New" w:eastAsia="仿宋_GB2312"/>
      <w:sz w:val="32"/>
      <w:szCs w:val="21"/>
    </w:rPr>
  </w:style>
  <w:style w:type="paragraph" w:styleId="12">
    <w:name w:val="Body Text Indent 2"/>
    <w:basedOn w:val="1"/>
    <w:link w:val="42"/>
    <w:unhideWhenUsed/>
    <w:qFormat/>
    <w:uiPriority w:val="0"/>
    <w:pPr>
      <w:spacing w:after="120" w:line="480" w:lineRule="auto"/>
      <w:ind w:left="420" w:leftChars="200"/>
    </w:pPr>
  </w:style>
  <w:style w:type="paragraph" w:styleId="13">
    <w:name w:val="Balloon Text"/>
    <w:basedOn w:val="1"/>
    <w:link w:val="29"/>
    <w:qFormat/>
    <w:uiPriority w:val="0"/>
    <w:rPr>
      <w:sz w:val="18"/>
      <w:szCs w:val="18"/>
    </w:rPr>
  </w:style>
  <w:style w:type="paragraph" w:styleId="14">
    <w:name w:val="footer"/>
    <w:basedOn w:val="1"/>
    <w:qFormat/>
    <w:uiPriority w:val="0"/>
    <w:pPr>
      <w:tabs>
        <w:tab w:val="center" w:pos="4153"/>
        <w:tab w:val="right" w:pos="8306"/>
      </w:tabs>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16">
    <w:name w:val="toc 1"/>
    <w:basedOn w:val="1"/>
    <w:next w:val="1"/>
    <w:qFormat/>
    <w:uiPriority w:val="39"/>
    <w:pPr>
      <w:tabs>
        <w:tab w:val="right" w:leader="dot" w:pos="8296"/>
      </w:tabs>
      <w:spacing w:line="360" w:lineRule="auto"/>
    </w:pPr>
    <w:rPr>
      <w:rFonts w:ascii="宋体" w:hAnsi="宋体"/>
      <w:b/>
      <w:sz w:val="30"/>
      <w:szCs w:val="36"/>
    </w:rPr>
  </w:style>
  <w:style w:type="paragraph" w:styleId="17">
    <w:name w:val="toc 2"/>
    <w:basedOn w:val="1"/>
    <w:next w:val="1"/>
    <w:qFormat/>
    <w:uiPriority w:val="39"/>
    <w:pPr>
      <w:tabs>
        <w:tab w:val="right" w:leader="dot" w:pos="8296"/>
      </w:tabs>
      <w:spacing w:line="360" w:lineRule="auto"/>
      <w:ind w:left="420" w:leftChars="200"/>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annotation subject"/>
    <w:basedOn w:val="8"/>
    <w:next w:val="8"/>
    <w:link w:val="30"/>
    <w:qFormat/>
    <w:uiPriority w:val="0"/>
    <w:rPr>
      <w:rFonts w:eastAsia="宋体"/>
      <w:b/>
      <w:bCs/>
      <w:sz w:val="21"/>
      <w:szCs w:val="24"/>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rFonts w:cs="Times New Roman"/>
      <w:b/>
      <w:bCs/>
    </w:rPr>
  </w:style>
  <w:style w:type="character" w:styleId="24">
    <w:name w:val="page number"/>
    <w:qFormat/>
    <w:uiPriority w:val="0"/>
    <w:rPr>
      <w:rFonts w:cs="Times New Roman"/>
    </w:rPr>
  </w:style>
  <w:style w:type="character" w:styleId="25">
    <w:name w:val="Hyperlink"/>
    <w:qFormat/>
    <w:uiPriority w:val="99"/>
    <w:rPr>
      <w:rFonts w:cs="Times New Roman"/>
      <w:color w:val="0000FF"/>
      <w:u w:val="single"/>
    </w:rPr>
  </w:style>
  <w:style w:type="character" w:styleId="26">
    <w:name w:val="annotation reference"/>
    <w:qFormat/>
    <w:uiPriority w:val="99"/>
    <w:rPr>
      <w:rFonts w:cs="Times New Roman"/>
      <w:sz w:val="21"/>
      <w:szCs w:val="21"/>
    </w:rPr>
  </w:style>
  <w:style w:type="character" w:customStyle="1" w:styleId="27">
    <w:name w:val="Character Style 6"/>
    <w:qFormat/>
    <w:uiPriority w:val="0"/>
    <w:rPr>
      <w:sz w:val="29"/>
    </w:rPr>
  </w:style>
  <w:style w:type="character" w:customStyle="1" w:styleId="28">
    <w:name w:val="批注文字 Char"/>
    <w:link w:val="8"/>
    <w:qFormat/>
    <w:uiPriority w:val="0"/>
    <w:rPr>
      <w:rFonts w:ascii="Times New Roman" w:hAnsi="Times New Roman" w:eastAsia="仿宋_GB2312"/>
      <w:kern w:val="2"/>
      <w:sz w:val="32"/>
    </w:rPr>
  </w:style>
  <w:style w:type="character" w:customStyle="1" w:styleId="29">
    <w:name w:val="批注框文本 Char"/>
    <w:link w:val="13"/>
    <w:qFormat/>
    <w:uiPriority w:val="0"/>
    <w:rPr>
      <w:rFonts w:ascii="Times New Roman" w:hAnsi="Times New Roman"/>
      <w:kern w:val="2"/>
      <w:sz w:val="18"/>
      <w:szCs w:val="18"/>
    </w:rPr>
  </w:style>
  <w:style w:type="character" w:customStyle="1" w:styleId="30">
    <w:name w:val="批注主题 Char"/>
    <w:basedOn w:val="28"/>
    <w:link w:val="19"/>
    <w:qFormat/>
    <w:uiPriority w:val="0"/>
    <w:rPr>
      <w:rFonts w:ascii="Times New Roman" w:hAnsi="Times New Roman" w:eastAsia="仿宋_GB2312"/>
      <w:kern w:val="2"/>
      <w:sz w:val="32"/>
    </w:rPr>
  </w:style>
  <w:style w:type="paragraph" w:customStyle="1" w:styleId="31">
    <w:name w:val="6.正文"/>
    <w:basedOn w:val="1"/>
    <w:qFormat/>
    <w:uiPriority w:val="0"/>
    <w:pPr>
      <w:spacing w:line="360" w:lineRule="auto"/>
      <w:ind w:firstLine="200"/>
      <w:jc w:val="left"/>
    </w:pPr>
    <w:rPr>
      <w:rFonts w:ascii="宋体" w:hAnsi="宋体"/>
      <w:bCs/>
      <w:sz w:val="24"/>
    </w:rPr>
  </w:style>
  <w:style w:type="paragraph" w:customStyle="1" w:styleId="32">
    <w:name w:val="样式 宋体 四号 首行缩进:  1.11 厘米 行距: 固定值 24 磅"/>
    <w:basedOn w:val="1"/>
    <w:qFormat/>
    <w:uiPriority w:val="0"/>
    <w:pPr>
      <w:spacing w:line="440" w:lineRule="exact"/>
      <w:ind w:firstLine="629"/>
    </w:pPr>
    <w:rPr>
      <w:rFonts w:ascii="宋体" w:hAnsi="宋体" w:cs="宋体"/>
      <w:szCs w:val="20"/>
    </w:rPr>
  </w:style>
  <w:style w:type="paragraph" w:customStyle="1" w:styleId="33">
    <w:name w:val="列出段落2"/>
    <w:basedOn w:val="1"/>
    <w:qFormat/>
    <w:uiPriority w:val="0"/>
    <w:pPr>
      <w:widowControl/>
      <w:spacing w:line="360" w:lineRule="auto"/>
      <w:ind w:left="720" w:firstLine="437"/>
    </w:pPr>
    <w:rPr>
      <w:rFonts w:ascii="宋体"/>
      <w:kern w:val="0"/>
      <w:sz w:val="24"/>
      <w:szCs w:val="20"/>
    </w:rPr>
  </w:style>
  <w:style w:type="paragraph" w:customStyle="1" w:styleId="34">
    <w:name w:val="Style 18"/>
    <w:basedOn w:val="1"/>
    <w:qFormat/>
    <w:uiPriority w:val="0"/>
    <w:pPr>
      <w:autoSpaceDE w:val="0"/>
      <w:autoSpaceDN w:val="0"/>
      <w:spacing w:before="360" w:line="384" w:lineRule="exact"/>
      <w:ind w:left="720"/>
      <w:jc w:val="left"/>
    </w:pPr>
    <w:rPr>
      <w:kern w:val="0"/>
      <w:sz w:val="29"/>
      <w:szCs w:val="29"/>
    </w:rPr>
  </w:style>
  <w:style w:type="character" w:customStyle="1" w:styleId="35">
    <w:name w:val="标题 3 Char"/>
    <w:link w:val="5"/>
    <w:semiHidden/>
    <w:qFormat/>
    <w:uiPriority w:val="0"/>
    <w:rPr>
      <w:rFonts w:ascii="Times New Roman" w:hAnsi="Times New Roman"/>
      <w:b/>
      <w:bCs/>
      <w:kern w:val="2"/>
      <w:sz w:val="32"/>
      <w:szCs w:val="32"/>
    </w:rPr>
  </w:style>
  <w:style w:type="character" w:customStyle="1" w:styleId="36">
    <w:name w:val="标题 2 Char"/>
    <w:link w:val="4"/>
    <w:qFormat/>
    <w:uiPriority w:val="0"/>
    <w:rPr>
      <w:rFonts w:ascii="Arial" w:hAnsi="Arial"/>
      <w:b/>
      <w:bCs/>
      <w:kern w:val="2"/>
      <w:sz w:val="32"/>
      <w:szCs w:val="32"/>
    </w:rPr>
  </w:style>
  <w:style w:type="character" w:customStyle="1" w:styleId="37">
    <w:name w:val="批注文字 字符"/>
    <w:semiHidden/>
    <w:qFormat/>
    <w:uiPriority w:val="99"/>
    <w:rPr>
      <w:rFonts w:ascii="Times New Roman" w:hAnsi="Times New Roman" w:eastAsia="宋体" w:cs="Times New Roman"/>
      <w:szCs w:val="24"/>
    </w:rPr>
  </w:style>
  <w:style w:type="paragraph" w:styleId="38">
    <w:name w:val="List Paragraph"/>
    <w:basedOn w:val="1"/>
    <w:qFormat/>
    <w:uiPriority w:val="99"/>
    <w:pPr>
      <w:ind w:firstLine="420"/>
    </w:p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文档结构图 Char"/>
    <w:basedOn w:val="22"/>
    <w:link w:val="7"/>
    <w:semiHidden/>
    <w:qFormat/>
    <w:uiPriority w:val="0"/>
    <w:rPr>
      <w:rFonts w:ascii="宋体" w:hAnsi="Times New Roman" w:eastAsia="宋体" w:cs="Times New Roman"/>
      <w:kern w:val="2"/>
      <w:sz w:val="18"/>
      <w:szCs w:val="18"/>
    </w:rPr>
  </w:style>
  <w:style w:type="paragraph" w:customStyle="1" w:styleId="41">
    <w:name w:val="样式5"/>
    <w:basedOn w:val="1"/>
    <w:qFormat/>
    <w:uiPriority w:val="0"/>
    <w:pPr>
      <w:ind w:firstLine="567"/>
    </w:pPr>
    <w:rPr>
      <w:rFonts w:eastAsia="仿宋_GB2312"/>
    </w:rPr>
  </w:style>
  <w:style w:type="character" w:customStyle="1" w:styleId="42">
    <w:name w:val="正文文本缩进 2 Char"/>
    <w:basedOn w:val="22"/>
    <w:link w:val="12"/>
    <w:qFormat/>
    <w:uiPriority w:val="0"/>
    <w:rPr>
      <w:rFonts w:ascii="Times New Roman" w:hAnsi="Times New Roman" w:eastAsia="宋体" w:cs="Times New Roman"/>
      <w:kern w:val="2"/>
      <w:sz w:val="21"/>
      <w:szCs w:val="24"/>
    </w:rPr>
  </w:style>
  <w:style w:type="paragraph" w:customStyle="1" w:styleId="43">
    <w:name w:val="布丁正文"/>
    <w:basedOn w:val="1"/>
    <w:qFormat/>
    <w:uiPriority w:val="0"/>
    <w:pPr>
      <w:spacing w:line="360" w:lineRule="auto"/>
      <w:ind w:firstLine="560"/>
    </w:pPr>
    <w:rPr>
      <w:rFonts w:ascii="宋体" w:hAnsi="宋体"/>
      <w:szCs w:val="28"/>
    </w:rPr>
  </w:style>
  <w:style w:type="character" w:customStyle="1" w:styleId="44">
    <w:name w:val="font21"/>
    <w:basedOn w:val="22"/>
    <w:qFormat/>
    <w:uiPriority w:val="0"/>
    <w:rPr>
      <w:rFonts w:hint="eastAsia" w:ascii="宋体" w:hAnsi="宋体" w:eastAsia="宋体" w:cs="宋体"/>
      <w:color w:val="000000"/>
      <w:sz w:val="20"/>
      <w:szCs w:val="20"/>
      <w:u w:val="none"/>
    </w:rPr>
  </w:style>
  <w:style w:type="character" w:customStyle="1" w:styleId="45">
    <w:name w:val="font41"/>
    <w:basedOn w:val="22"/>
    <w:qFormat/>
    <w:uiPriority w:val="0"/>
    <w:rPr>
      <w:rFonts w:hint="eastAsia" w:ascii="宋体" w:hAnsi="宋体" w:eastAsia="宋体" w:cs="宋体"/>
      <w:color w:val="000000"/>
      <w:sz w:val="20"/>
      <w:szCs w:val="20"/>
      <w:u w:val="none"/>
      <w:vertAlign w:val="superscript"/>
    </w:rPr>
  </w:style>
  <w:style w:type="paragraph" w:customStyle="1" w:styleId="46">
    <w:name w:val="Table Paragraph"/>
    <w:basedOn w:val="1"/>
    <w:qFormat/>
    <w:uiPriority w:val="1"/>
  </w:style>
  <w:style w:type="character" w:customStyle="1" w:styleId="47">
    <w:name w:val="正文文本缩进 Char"/>
    <w:basedOn w:val="22"/>
    <w:link w:val="10"/>
    <w:qFormat/>
    <w:locked/>
    <w:uiPriority w:val="0"/>
    <w:rPr>
      <w:rFonts w:ascii="宋体" w:hAnsi="宋体"/>
      <w:sz w:val="22"/>
      <w:szCs w:val="30"/>
    </w:rPr>
  </w:style>
  <w:style w:type="paragraph" w:customStyle="1" w:styleId="48">
    <w:name w:val="正文样式"/>
    <w:basedOn w:val="1"/>
    <w:qFormat/>
    <w:uiPriority w:val="0"/>
    <w:pPr>
      <w:spacing w:line="360" w:lineRule="auto"/>
      <w:ind w:firstLine="480"/>
    </w:pPr>
    <w:rPr>
      <w:rFonts w:eastAsia="宋体"/>
      <w:sz w:val="24"/>
    </w:rPr>
  </w:style>
  <w:style w:type="paragraph" w:customStyle="1" w:styleId="49">
    <w:name w:val="表名图名"/>
    <w:basedOn w:val="48"/>
    <w:qFormat/>
    <w:uiPriority w:val="0"/>
    <w:pPr>
      <w:ind w:firstLine="0" w:firstLineChars="0"/>
      <w:jc w:val="center"/>
    </w:pPr>
    <w:rPr>
      <w:rFonts w:ascii="黑体" w:hAnsi="黑体" w:eastAsia="黑体"/>
      <w:sz w:val="21"/>
    </w:rPr>
  </w:style>
  <w:style w:type="paragraph" w:customStyle="1" w:styleId="50">
    <w:name w:val="表格"/>
    <w:basedOn w:val="1"/>
    <w:qFormat/>
    <w:uiPriority w:val="0"/>
    <w:pPr>
      <w:spacing w:line="240" w:lineRule="auto"/>
      <w:ind w:firstLine="0" w:firstLineChars="0"/>
      <w:jc w:val="center"/>
    </w:pPr>
    <w:rPr>
      <w:color w:val="000000"/>
      <w:spacing w:val="16"/>
      <w:sz w:val="21"/>
      <w:szCs w:val="21"/>
    </w:rPr>
  </w:style>
  <w:style w:type="paragraph" w:customStyle="1" w:styleId="51">
    <w:name w:val="msolistparagraph"/>
    <w:basedOn w:val="1"/>
    <w:qFormat/>
    <w:uiPriority w:val="0"/>
    <w:pPr>
      <w:ind w:firstLine="420"/>
    </w:pPr>
    <w:rPr>
      <w:rFonts w:ascii="Calibri" w:hAnsi="Calibri"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4" textRotate="1"/>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1523E-AC33-47D2-8A33-CC0206F2EC2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11562</Words>
  <Characters>12204</Characters>
  <Lines>106</Lines>
  <Paragraphs>29</Paragraphs>
  <TotalTime>34</TotalTime>
  <ScaleCrop>false</ScaleCrop>
  <LinksUpToDate>false</LinksUpToDate>
  <CharactersWithSpaces>12762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2021-05-18T00:30:00Z</dcterms:created>
  <dc:creator>pc</dc:creator>
  <cp:lastModifiedBy>海</cp:lastModifiedBy>
  <cp:lastPrinted>2021-07-15T23:42:00Z</cp:lastPrinted>
  <dcterms:modified xsi:type="dcterms:W3CDTF">2023-05-11T05:44:54Z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FE28994989434E7EACF96020DD818D5A</vt:lpwstr>
  </property>
</Properties>
</file>