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pPr>
    </w:p>
    <w:p>
      <w:pPr>
        <w:spacing w:line="590" w:lineRule="exact"/>
        <w:ind w:right="-105" w:rightChars="-5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t xml:space="preserve"> </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嘉祥县体育事业发展中心</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嘉祥县体育事业发展中心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年12月31日止。本报告电子版可在“中国·嘉祥”政府门户网站（www.jiaxiang.gov.cn）查阅或下载。如对本报告有疑问，请与</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嘉祥县体育事业发展中心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嘉祥县呈祥大道南机场路东体育馆</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6854066</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认真贯彻执行《中华人民共和国政府信息公开条例》，积极落实省、市、县关于全面推进政务公开工作的决策部署，充分发挥政府网站、政府信息公开平台、移动新媒体作用，进一步加大政府信息公开力度，深入推进重点领域信息公开，保障人民群众的知情权、参与权和监督权，有力推动了政府工作透明化进程。</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我中心按照规定的范围全面及时地公开和更新政府信息；完整公开信息的内容并正确的归入类别，保证目录与正文的相符，按照规定的程序受理、答复依法申请公开申请，及时按照有关规定公布政府信息公开年度报告。</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持续完善政府信息依申请公开申请办理工作，优化依申请公开登记、办理、答复等工作流程，做好依申请公开答复工作。202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年度，收到政府信息依申请公开0件。收到由政府信息公开引起的行政复议和行政诉讼案件0件。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我</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中心</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高度重视政府信息管理工作，严格遵守政府信息管理有关规章制度，完善政府信息公开审查流程，不断加强信息公开日常管理。坚持“谁主管、谁负责、谁公开、谁审查”的原则，对公开信息进行严格审核，做到政府信息依法及时公开。加强政务公开标准化建设，努力提升信息公开工作水平，保证政府信息公开安全有效运行。</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持续加强门户网站内容建设和信息发布审核力度，优化调整门户网站栏目设置，调整优化了政府信息公开栏目，不断加大新闻发布和政策解读。发挥政务新媒体作用，积极通过《体育晨报》、</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济宁市体育局局网站、</w:t>
      </w:r>
      <w:bookmarkStart w:id="0" w:name="_GoBack"/>
      <w:bookmarkEnd w:id="0"/>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山东省体育局网站发布信息</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30</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余条，向外界广泛宣传我</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体育工作情况，收到了良好的效果。</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强化组织领导，及时调整政务公开领导小组，</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中心</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领导</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班子</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多次对政务公开工作作出安排部署。健全管理制度，多次召开会议学习政府信息公开相关的文件、规定，及时研究部署政府信息公开相关工作。加大培训力度，开展政务公开专题业务培训，</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确保各项评估指标全部按照规范格式公开到位，做到应公开事项全部公开。</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　</w:t>
            </w:r>
            <w:r>
              <w:rPr>
                <w:rFonts w:hint="eastAsia" w:ascii="方正仿宋简体" w:hAnsi="宋体" w:eastAsia="方正仿宋简体" w:cs="宋体"/>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t>0</w:t>
            </w:r>
          </w:p>
        </w:tc>
      </w:tr>
    </w:tbl>
    <w:p>
      <w:pPr>
        <w:spacing w:before="62" w:beforeLines="10" w:after="62" w:afterLines="10" w:line="600" w:lineRule="exact"/>
        <w:ind w:firstLine="422" w:firstLineChars="200"/>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14:textFill>
            <w14:solidFill>
              <w14:schemeClr w14:val="tx1"/>
            </w14:solidFill>
          </w14:textFill>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楷体" w:eastAsia="方正黑体简体" w:cs="楷体"/>
                <w:b/>
                <w:color w:val="000000" w:themeColor="text1"/>
                <w:kern w:val="0"/>
                <w:sz w:val="21"/>
                <w:szCs w:val="21"/>
                <w:lang w:bidi="ar"/>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商业</w:t>
            </w:r>
          </w:p>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科研</w:t>
            </w:r>
          </w:p>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（二）部分公开</w:t>
            </w:r>
            <w:r>
              <w:rPr>
                <w:rFonts w:hint="eastAsia" w:ascii="方正仿宋简体" w:hAnsi="楷体" w:eastAsia="方正仿宋简体" w:cs="楷体"/>
                <w:b/>
                <w:color w:val="000000" w:themeColor="text1"/>
                <w:kern w:val="0"/>
                <w:sz w:val="21"/>
                <w:szCs w:val="21"/>
                <w:lang w:bidi="ar"/>
                <w14:textFill>
                  <w14:solidFill>
                    <w14:schemeClr w14:val="tx1"/>
                  </w14:solidFill>
                </w14:textFill>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1.本机关不掌握相关政府信息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color w:val="000000" w:themeColor="text1"/>
                <w:kern w:val="0"/>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宋体" w:eastAsia="方正仿宋简体" w:cs="宋体"/>
                <w:b/>
                <w:color w:val="000000" w:themeColor="text1"/>
                <w:kern w:val="0"/>
                <w:sz w:val="21"/>
                <w:szCs w:val="21"/>
                <w:lang w:bidi="ar"/>
                <w14:textFill>
                  <w14:solidFill>
                    <w14:schemeClr w14:val="tx1"/>
                  </w14:solidFill>
                </w14:textFill>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color w:val="000000" w:themeColor="text1"/>
                <w:kern w:val="0"/>
                <w:sz w:val="21"/>
                <w:szCs w:val="21"/>
                <w14:textFill>
                  <w14:solidFill>
                    <w14:schemeClr w14:val="tx1"/>
                  </w14:solidFill>
                </w14:textFill>
              </w:rPr>
            </w:pPr>
            <w:r>
              <w:rPr>
                <w:rFonts w:hint="eastAsia" w:ascii="方正仿宋简体" w:hAnsi="Calibri" w:eastAsia="方正仿宋简体" w:cs="Calibri"/>
                <w:b/>
                <w:color w:val="000000" w:themeColor="text1"/>
                <w:kern w:val="0"/>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kern w:val="0"/>
                <w:sz w:val="21"/>
                <w:szCs w:val="21"/>
                <w:lang w:bidi="ar"/>
                <w14:textFill>
                  <w14:solidFill>
                    <w14:schemeClr w14:val="tx1"/>
                  </w14:solidFill>
                </w14:textFill>
              </w:rPr>
              <w:t> </w:t>
            </w:r>
          </w:p>
        </w:tc>
      </w:tr>
    </w:tbl>
    <w:p>
      <w:pPr>
        <w:spacing w:line="590" w:lineRule="exact"/>
        <w:ind w:right="-105" w:rightChars="-50" w:firstLine="422" w:firstLineChars="200"/>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14:textFill>
            <w14:solidFill>
              <w14:schemeClr w14:val="tx1"/>
            </w14:solidFill>
          </w14:textFill>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color w:val="000000" w:themeColor="text1"/>
                <w:kern w:val="0"/>
                <w:sz w:val="21"/>
                <w:szCs w:val="21"/>
                <w:lang w:bidi="ar"/>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p>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其他</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尚未</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color w:val="000000" w:themeColor="text1"/>
                <w:kern w:val="0"/>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其他</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尚未</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其他</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尚未</w:t>
            </w:r>
            <w:r>
              <w:rPr>
                <w:rFonts w:hint="eastAsia" w:ascii="方正黑体简体" w:hAnsi="宋体" w:eastAsia="方正黑体简体" w:cs="宋体"/>
                <w:b/>
                <w:color w:val="000000" w:themeColor="text1"/>
                <w:kern w:val="0"/>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kern w:val="0"/>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宋体"/>
                <w:b/>
                <w:color w:val="000000" w:themeColor="text1"/>
                <w:kern w:val="0"/>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r>
              <w:rPr>
                <w:rFonts w:hint="eastAsia" w:ascii="方正黑体简体" w:hAnsi="宋体" w:eastAsia="方正黑体简体" w:cs="黑体"/>
                <w:b/>
                <w:color w:val="000000" w:themeColor="text1"/>
                <w:kern w:val="0"/>
                <w:sz w:val="21"/>
                <w:szCs w:val="21"/>
                <w:lang w:bidi="ar"/>
                <w14:textFill>
                  <w14:solidFill>
                    <w14:schemeClr w14:val="tx1"/>
                  </w14:solidFill>
                </w14:textFill>
              </w:rPr>
              <w:t> </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color w:val="000000" w:themeColor="text1"/>
                <w:kern w:val="0"/>
                <w:sz w:val="21"/>
                <w:szCs w:val="21"/>
                <w14:textFill>
                  <w14:solidFill>
                    <w14:schemeClr w14:val="tx1"/>
                  </w14:solidFill>
                </w14:textFill>
              </w:rPr>
            </w:pPr>
            <w:r>
              <w:rPr>
                <w:rFonts w:hint="eastAsia" w:ascii="方正黑体简体" w:hAnsi="宋体" w:eastAsia="方正黑体简体" w:cs="黑体"/>
                <w:b/>
                <w:color w:val="000000" w:themeColor="text1"/>
                <w:kern w:val="0"/>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right="-42" w:rightChars="-20"/>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21"/>
                <w:szCs w:val="21"/>
                <w:lang w:val="en-US" w:eastAsia="zh-CN"/>
                <w14:textFill>
                  <w14:solidFill>
                    <w14:schemeClr w14:val="tx1"/>
                  </w14:solidFill>
                </w14:textFill>
              </w:rPr>
              <w:t>0</w:t>
            </w:r>
          </w:p>
        </w:tc>
      </w:tr>
    </w:tbl>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hint="eastAsia"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2</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县体育事业发展中心</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政务公开工作存在的主要问题：</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一是是政务信息公开的主动性还不够强，有时存在更新不及时的情况，对政府信息公开重要性的认识仍需进一步提高。二是解读回应水平有待提升，对文件、政策的解读以书面文字为主，解读的形式过于单一。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针对存在的问题，</w:t>
      </w:r>
      <w:r>
        <w:rPr>
          <w:rStyle w:val="7"/>
          <w:rFonts w:hint="eastAsia"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3</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县体育事业发展中心</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将做好以下工作：一是加强对政府信息公开工作人员的业务培训，进一步提高全体干部职工对政府信息公开工作重要性的认识，着力提升政务信息公开工作水平；二是加强政务公开规范化建设，进一步细化公开事项，明确常规性公开内容，严格履行公开前审查程序，提高公开质量。三是丰富政策文件解读方式，灵活运用动漫、视频、音频等解读形式，使得解读更加全、更加易懂。</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六、其他需要报告的事项</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w:t>
      </w:r>
      <w:r>
        <w:rPr>
          <w:rStyle w:val="7"/>
          <w:rFonts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2</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县体育事业发展中心</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依申请政府信息公开未收取任何费用。</w:t>
      </w:r>
    </w:p>
    <w:p>
      <w:pPr>
        <w:spacing w:line="590" w:lineRule="exact"/>
        <w:ind w:right="-105" w:rightChars="-50" w:firstLine="643" w:firstLineChars="200"/>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（二）</w:t>
      </w:r>
      <w:r>
        <w:rPr>
          <w:rStyle w:val="7"/>
          <w:rFonts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2</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县体育事业发展中心</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认真贯彻落实《中华人民共和国政府信息公开条例》和</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县</w:t>
      </w: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政务公开年度工作要点，</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 结合部门实际，细化任务目标，落实职责分工，制定具体方案，狠抓工作落实。在重点领域信息公开、政策发布解读回应、提高决策公开、提升规范化水平、政务公开保障落实等方面加强信息公开力度。</w:t>
      </w:r>
    </w:p>
    <w:p>
      <w:pPr>
        <w:spacing w:line="590" w:lineRule="exact"/>
        <w:ind w:right="-105" w:rightChars="-50" w:firstLine="643" w:firstLineChars="200"/>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（三）</w:t>
      </w:r>
      <w:r>
        <w:rPr>
          <w:rStyle w:val="7"/>
          <w:rFonts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2</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年，我</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lang w:eastAsia="zh-CN"/>
          <w14:textFill>
            <w14:solidFill>
              <w14:schemeClr w14:val="tx1"/>
            </w14:solidFill>
          </w14:textFill>
        </w:rPr>
        <w:t>中心</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承办的政协委员提案共</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3</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件，政协委员提案答复满意率均为</w:t>
      </w:r>
      <w:r>
        <w:rPr>
          <w:rStyle w:val="7"/>
          <w:rFonts w:hint="eastAsia"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100%</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，并及时在网站发布总体办理情况。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（四）</w:t>
      </w:r>
      <w:r>
        <w:rPr>
          <w:rStyle w:val="7"/>
          <w:rFonts w:hint="eastAsia" w:ascii="微软雅黑" w:hAnsi="微软雅黑" w:eastAsia="微软雅黑" w:cs="微软雅黑"/>
          <w:i w:val="0"/>
          <w:iCs w:val="0"/>
          <w:caps w:val="0"/>
          <w:color w:val="000000" w:themeColor="text1"/>
          <w:spacing w:val="0"/>
          <w:sz w:val="32"/>
          <w:szCs w:val="32"/>
          <w:bdr w:val="none" w:color="auto" w:sz="0" w:space="0"/>
          <w14:textFill>
            <w14:solidFill>
              <w14:schemeClr w14:val="tx1"/>
            </w14:solidFill>
          </w14:textFill>
        </w:rPr>
        <w:t>202</w:t>
      </w:r>
      <w:r>
        <w:rPr>
          <w:rStyle w:val="7"/>
          <w:rFonts w:hint="eastAsia" w:ascii="微软雅黑" w:hAnsi="微软雅黑" w:eastAsia="微软雅黑" w:cs="微软雅黑"/>
          <w:i w:val="0"/>
          <w:iCs w:val="0"/>
          <w:caps w:val="0"/>
          <w:color w:val="000000" w:themeColor="text1"/>
          <w:spacing w:val="0"/>
          <w:sz w:val="32"/>
          <w:szCs w:val="32"/>
          <w:bdr w:val="none" w:color="auto" w:sz="0" w:space="0"/>
          <w:lang w:val="en-US" w:eastAsia="zh-CN"/>
          <w14:textFill>
            <w14:solidFill>
              <w14:schemeClr w14:val="tx1"/>
            </w14:solidFill>
          </w14:textFill>
        </w:rPr>
        <w:t>2</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年以来，</w:t>
      </w:r>
      <w:r>
        <w:rPr>
          <w:rStyle w:val="7"/>
          <w:rFonts w:hint="eastAsia" w:ascii="方正仿宋简体" w:hAnsi="方正仿宋简体" w:eastAsia="方正仿宋简体" w:cs="方正仿宋简体"/>
          <w:i w:val="0"/>
          <w:iCs w:val="0"/>
          <w:caps w:val="0"/>
          <w:color w:val="000000" w:themeColor="text1"/>
          <w:spacing w:val="0"/>
          <w:sz w:val="32"/>
          <w:szCs w:val="32"/>
          <w:lang w:eastAsia="zh-CN"/>
          <w14:textFill>
            <w14:solidFill>
              <w14:schemeClr w14:val="tx1"/>
            </w14:solidFill>
          </w14:textFill>
        </w:rPr>
        <w:t>县体育事业发展中心</w:t>
      </w: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以公正便民、勤政勤务为基本要求，切实推行政务公开工作，加强对行政权力的民主监督，方便群众办事。从加强组织领导，高质量抓好落实；围绕重点任务，多形式开展活动；完善工作机制，全方位保障公开质量等方面开展政务公开创新工作，取得一定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（五）无政府信息公开工作年度报告数据统计需要说明的事项；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（六）无需要报告的其他事项；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2"/>
          <w:szCs w:val="32"/>
          <w:bdr w:val="none" w:color="auto" w:sz="0" w:space="0"/>
          <w14:textFill>
            <w14:solidFill>
              <w14:schemeClr w14:val="tx1"/>
            </w14:solidFill>
          </w14:textFill>
        </w:rPr>
        <w:t>（七）无其他有关文件专门要求通过政府信息公开工作年度报告予以报告的事项。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附件</w:t>
      </w:r>
      <w:r>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t>4</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XXX（单位名称）202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情况统计表</w:t>
      </w:r>
    </w:p>
    <w:tbl>
      <w:tblPr>
        <w:tblStyle w:val="4"/>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685"/>
              <w:jc w:val="center"/>
              <w:rPr>
                <w:rFonts w:ascii="方正黑体简体" w:eastAsia="方正黑体简体"/>
                <w:b/>
                <w:color w:val="000000" w:themeColor="text1"/>
                <w14:textFill>
                  <w14:solidFill>
                    <w14:schemeClr w14:val="tx1"/>
                  </w14:solidFill>
                </w14:textFill>
              </w:rPr>
            </w:pPr>
            <w:r>
              <w:rPr>
                <w:rStyle w:val="7"/>
                <w:rFonts w:hint="eastAsia" w:ascii="方正黑体简体" w:hAnsi="Times New Roman" w:eastAsia="方正黑体简体" w:cs="Times New Roman"/>
                <w:color w:val="000000" w:themeColor="text1"/>
                <w:sz w:val="20"/>
                <w:szCs w:val="20"/>
                <w14:textFill>
                  <w14:solidFill>
                    <w14:schemeClr w14:val="tx1"/>
                  </w14:solidFill>
                </w14:textFill>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themeColor="text1"/>
                <w:kern w:val="0"/>
                <w:sz w:val="24"/>
                <w:szCs w:val="20"/>
                <w14:textFill>
                  <w14:solidFill>
                    <w14:schemeClr w14:val="tx1"/>
                  </w14:solidFill>
                </w14:textFill>
              </w:rPr>
            </w:pPr>
            <w:r>
              <w:rPr>
                <w:rStyle w:val="7"/>
                <w:rFonts w:hint="eastAsia" w:ascii="方正黑体简体" w:hAnsi="Times New Roman" w:eastAsia="方正黑体简体" w:cs="Times New Roman"/>
                <w:color w:val="000000" w:themeColor="text1"/>
                <w:kern w:val="0"/>
                <w:sz w:val="20"/>
                <w:szCs w:val="20"/>
                <w14:textFill>
                  <w14:solidFill>
                    <w14:schemeClr w14:val="tx1"/>
                  </w14:solidFill>
                </w14:textFill>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themeColor="text1"/>
                <w:kern w:val="0"/>
                <w:sz w:val="24"/>
                <w:szCs w:val="20"/>
                <w14:textFill>
                  <w14:solidFill>
                    <w14:schemeClr w14:val="tx1"/>
                  </w14:solidFill>
                </w14:textFill>
              </w:rPr>
            </w:pPr>
            <w:r>
              <w:rPr>
                <w:rStyle w:val="7"/>
                <w:rFonts w:hint="eastAsia" w:ascii="方正黑体简体" w:hAnsi="Times New Roman" w:eastAsia="方正黑体简体" w:cs="Times New Roman"/>
                <w:color w:val="000000" w:themeColor="text1"/>
                <w:kern w:val="0"/>
                <w:sz w:val="20"/>
                <w:szCs w:val="20"/>
                <w14:textFill>
                  <w14:solidFill>
                    <w14:schemeClr w14:val="tx1"/>
                  </w14:solidFill>
                </w14:textFill>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themeColor="text1"/>
                <w:kern w:val="0"/>
                <w:sz w:val="24"/>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（一）主动公开政府信息数（不同渠道和方式公开相同信息计1条）</w:t>
            </w:r>
            <w:r>
              <w:rPr>
                <w:rFonts w:hint="eastAsia" w:ascii="方正仿宋简体" w:hAnsi="宋体" w:eastAsia="方正仿宋简体" w:cs="Times New Roman"/>
                <w:b/>
                <w:color w:val="000000" w:themeColor="text1"/>
                <w:kern w:val="0"/>
                <w:sz w:val="20"/>
                <w:szCs w:val="20"/>
                <w14:textFill>
                  <w14:solidFill>
                    <w14:schemeClr w14:val="tx1"/>
                  </w14:solidFill>
                </w14:textFill>
              </w:rPr>
              <w:br w:type="textWrapping"/>
            </w:r>
            <w:r>
              <w:rPr>
                <w:rFonts w:hint="eastAsia" w:ascii="方正仿宋简体" w:hAnsi="宋体" w:eastAsia="方正仿宋简体" w:cs="Times New Roman"/>
                <w:b/>
                <w:color w:val="000000" w:themeColor="text1"/>
                <w:kern w:val="0"/>
                <w:sz w:val="20"/>
                <w:szCs w:val="20"/>
                <w14:textFill>
                  <w14:solidFill>
                    <w14:schemeClr w14:val="tx1"/>
                  </w14:solidFill>
                </w14:textFill>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12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12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3"/>
              <w:spacing w:before="0" w:beforeAutospacing="0" w:after="0" w:afterAutospacing="0" w:line="240" w:lineRule="exact"/>
              <w:ind w:firstLine="685"/>
              <w:jc w:val="center"/>
              <w:rPr>
                <w:rFonts w:ascii="方正仿宋简体" w:eastAsia="方正仿宋简体"/>
                <w:b/>
                <w:color w:val="000000" w:themeColor="text1"/>
                <w14:textFill>
                  <w14:solidFill>
                    <w14:schemeClr w14:val="tx1"/>
                  </w14:solidFill>
                </w14:textFill>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402"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cs="Times New Roman"/>
                <w:b/>
                <w:color w:val="000000" w:themeColor="text1"/>
                <w:kern w:val="2"/>
                <w:sz w:val="20"/>
                <w:szCs w:val="20"/>
                <w14:textFill>
                  <w14:solidFill>
                    <w14:schemeClr w14:val="tx1"/>
                  </w14:solidFill>
                </w14:textFill>
              </w:rPr>
              <w:t>（一）回应公众关注热点或重大舆情数</w:t>
            </w:r>
            <w:r>
              <w:rPr>
                <w:rFonts w:hint="eastAsia" w:ascii="方正仿宋简体" w:eastAsia="方正仿宋简体" w:cs="Times New Roman"/>
                <w:b/>
                <w:color w:val="000000" w:themeColor="text1"/>
                <w:kern w:val="2"/>
                <w:sz w:val="20"/>
                <w:szCs w:val="20"/>
                <w14:textFill>
                  <w14:solidFill>
                    <w14:schemeClr w14:val="tx1"/>
                  </w14:solidFill>
                </w14:textFill>
              </w:rPr>
              <w:br w:type="textWrapping"/>
            </w:r>
            <w:r>
              <w:rPr>
                <w:rFonts w:hint="eastAsia" w:ascii="方正仿宋简体" w:eastAsia="方正仿宋简体" w:cs="Times New Roman"/>
                <w:b/>
                <w:color w:val="000000" w:themeColor="text1"/>
                <w:kern w:val="2"/>
                <w:sz w:val="20"/>
                <w:szCs w:val="20"/>
                <w14:textFill>
                  <w14:solidFill>
                    <w14:schemeClr w14:val="tx1"/>
                  </w14:solidFill>
                </w14:textFill>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cs="Times New Roman"/>
                <w:b/>
                <w:color w:val="000000" w:themeColor="text1"/>
                <w:kern w:val="0"/>
                <w:sz w:val="20"/>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themeColor="text1"/>
                <w:kern w:val="0"/>
                <w:sz w:val="20"/>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黑体简体" w:hAnsi="宋体" w:eastAsia="方正黑体简体" w:cs="Times New Roman"/>
                <w:b/>
                <w:color w:val="000000" w:themeColor="text1"/>
                <w:kern w:val="0"/>
                <w:sz w:val="20"/>
                <w:szCs w:val="20"/>
                <w14:textFill>
                  <w14:solidFill>
                    <w14:schemeClr w14:val="tx1"/>
                  </w14:solidFill>
                </w14:textFill>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themeColor="text1"/>
                <w:kern w:val="0"/>
                <w:sz w:val="24"/>
                <w:szCs w:val="20"/>
                <w14:textFill>
                  <w14:solidFill>
                    <w14:schemeClr w14:val="tx1"/>
                  </w14:solidFill>
                </w14:textFill>
              </w:rPr>
            </w:pPr>
            <w:r>
              <w:rPr>
                <w:rFonts w:hint="eastAsia" w:ascii="方正仿宋简体" w:hAnsi="宋体" w:eastAsia="方正仿宋简体" w:cs="Times New Roman"/>
                <w:b/>
                <w:color w:val="000000" w:themeColor="text1"/>
                <w:kern w:val="0"/>
                <w:sz w:val="20"/>
                <w:szCs w:val="20"/>
                <w14:textFill>
                  <w14:solidFill>
                    <w14:schemeClr w14:val="tx1"/>
                  </w14:solidFill>
                </w14:textFill>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pPr>
            <w:r>
              <w:rPr>
                <w:rFonts w:hint="eastAsia" w:ascii="方正仿宋简体" w:hAnsi="宋体" w:eastAsia="方正仿宋简体" w:cs="Times New Roman"/>
                <w:b/>
                <w:color w:val="000000" w:themeColor="text1"/>
                <w:kern w:val="0"/>
                <w:sz w:val="20"/>
                <w:szCs w:val="20"/>
                <w:lang w:val="en-US" w:eastAsia="zh-CN"/>
                <w14:textFill>
                  <w14:solidFill>
                    <w14:schemeClr w14:val="tx1"/>
                  </w14:solidFill>
                </w14:textFill>
              </w:rPr>
              <w:t>0</w:t>
            </w:r>
          </w:p>
        </w:tc>
      </w:tr>
    </w:tbl>
    <w:p>
      <w:pPr>
        <w:spacing w:line="590" w:lineRule="exact"/>
        <w:ind w:right="-105" w:rightChars="-50"/>
        <w:rPr>
          <w:rFonts w:ascii="方正仿宋简体" w:hAnsi="Times New Roman" w:eastAsia="方正仿宋简体" w:cs="Times New Roman"/>
          <w:b/>
          <w:color w:val="000000" w:themeColor="text1"/>
          <w:kern w:val="0"/>
          <w:sz w:val="24"/>
          <w:szCs w:val="24"/>
          <w14:textFill>
            <w14:solidFill>
              <w14:schemeClr w14:val="tx1"/>
            </w14:solidFill>
          </w14:textFill>
        </w:rPr>
      </w:pPr>
      <w:r>
        <w:rPr>
          <w:rFonts w:hint="eastAsia" w:ascii="方正仿宋简体" w:hAnsi="Times New Roman" w:eastAsia="方正仿宋简体" w:cs="Times New Roman"/>
          <w:b/>
          <w:color w:val="000000" w:themeColor="text1"/>
          <w:kern w:val="0"/>
          <w:sz w:val="24"/>
          <w:szCs w:val="24"/>
          <w14:textFill>
            <w14:solidFill>
              <w14:schemeClr w14:val="tx1"/>
            </w14:solidFill>
          </w14:textFill>
        </w:rPr>
        <w:t>（注：各子栏目数总数要等于总栏目数量）</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2IyMmRkMDRjN2ZhYzQ4MDgzNjhlNDIyYjFmYzIifQ=="/>
  </w:docVars>
  <w:rsids>
    <w:rsidRoot w:val="58E579F9"/>
    <w:rsid w:val="011819A4"/>
    <w:rsid w:val="020B260F"/>
    <w:rsid w:val="04032DEF"/>
    <w:rsid w:val="093356E0"/>
    <w:rsid w:val="15D653D0"/>
    <w:rsid w:val="16345A4B"/>
    <w:rsid w:val="19292031"/>
    <w:rsid w:val="1E2F253D"/>
    <w:rsid w:val="200331F9"/>
    <w:rsid w:val="23034420"/>
    <w:rsid w:val="24014FBB"/>
    <w:rsid w:val="278C0542"/>
    <w:rsid w:val="29B541CC"/>
    <w:rsid w:val="2A9B2295"/>
    <w:rsid w:val="2BF041E8"/>
    <w:rsid w:val="2EB16469"/>
    <w:rsid w:val="30055568"/>
    <w:rsid w:val="31E348AA"/>
    <w:rsid w:val="35193EDB"/>
    <w:rsid w:val="37753DFB"/>
    <w:rsid w:val="3B9A439D"/>
    <w:rsid w:val="3D8845A4"/>
    <w:rsid w:val="3D903453"/>
    <w:rsid w:val="41091364"/>
    <w:rsid w:val="41E45005"/>
    <w:rsid w:val="42B105EC"/>
    <w:rsid w:val="43735143"/>
    <w:rsid w:val="45A44559"/>
    <w:rsid w:val="499379D5"/>
    <w:rsid w:val="5380045D"/>
    <w:rsid w:val="55734204"/>
    <w:rsid w:val="55EC20D4"/>
    <w:rsid w:val="5675509B"/>
    <w:rsid w:val="5741752E"/>
    <w:rsid w:val="58E579F9"/>
    <w:rsid w:val="5AB340D4"/>
    <w:rsid w:val="5D5658EC"/>
    <w:rsid w:val="5F816020"/>
    <w:rsid w:val="616F463E"/>
    <w:rsid w:val="64751A38"/>
    <w:rsid w:val="64EC7B0A"/>
    <w:rsid w:val="6D565B5B"/>
    <w:rsid w:val="769C413C"/>
    <w:rsid w:val="796949FA"/>
    <w:rsid w:val="797E46CB"/>
    <w:rsid w:val="7BC16FAA"/>
    <w:rsid w:val="7BEC5DDB"/>
    <w:rsid w:val="7C6A188E"/>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3377</Words>
  <Characters>3473</Characters>
  <Lines>0</Lines>
  <Paragraphs>0</Paragraphs>
  <TotalTime>2</TotalTime>
  <ScaleCrop>false</ScaleCrop>
  <LinksUpToDate>false</LinksUpToDate>
  <CharactersWithSpaces>3783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Administrator</cp:lastModifiedBy>
  <cp:lastPrinted>2023-01-11T06:10:00Z</cp:lastPrinted>
  <dcterms:modified xsi:type="dcterms:W3CDTF">2023-01-19T02:56:02Z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95CAEADF83114B768AF7BF00D3291A81</vt:lpwstr>
  </property>
</Properties>
</file>