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4b112a644550" /><Relationship Type="http://schemas.openxmlformats.org/package/2006/relationships/metadata/core-properties" Target="/package/services/metadata/core-properties/86d5f15bc7424e9c8285dd584fe2f69d.psmdcp" Id="Rfab57332a10540d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500" w:line="600" w:lineRule="exact"/>
        <w:ind w:firstLine="680"/>
        <w:jc w:val="left"/>
      </w:pPr>
      <w:r>
        <w:rPr>
          <w:b/>
          <w:sz w:val="50"/>
          <w:rFonts w:hint="eastAsia" w:ascii="SimSun" w:hAnsi="SimSun" w:eastAsia="SimSun"/>
          <w:color w:val="000000"/>
        </w:rPr>
        <w:t xml:space="preserve">体能测试、岗位适应性测试项目及标准（暂行）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340" w:type="dxa"/>
        <w:tblLook w:val="04A0" w:firstRow="true" w:lastRow="false" w:firstColumn="true" w:lastColumn="false" w:noHBand="false" w:noVBand="true"/>
      </w:tblPr>
      <w:tblGrid>
        <w:gridCol w:w="660"/>
        <w:gridCol w:w="1220"/>
        <w:gridCol w:w="10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A23914" w:rsidTr="00A23914">
        <w:trPr>
          <w:trHeight w:val="780"/>
        </w:trPr>
        <w:tc>
          <w:tcPr>
            <w:gridSpan w:val="12"/>
            <w:tcW w:w="1102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一、体能测试项目及标准</w:t>
            </w:r>
          </w:p>
        </w:tc>
      </w:tr>
      <w:tr w:rsidR="00A23914" w:rsidTr="00A23914">
        <w:trPr>
          <w:trHeight w:val="620"/>
        </w:trPr>
        <w:trPr>
          <w:trHeight w:val="620"/>
        </w:trPr>
        <w:tc>
          <w:tcPr>
            <w:gridSpan w:val="2"/>
            <w:tcW w:w="1880" w:type="dxa"/>
            <w:vMerge w:val="restart"/>
            <w:tcBorders/>
            <w:vAlign w:val="center"/>
          </w:tcPr>
          <w:p>
            <w:pPr>
              <w:spacing w:before="358" w:line="420" w:lineRule="exact"/>
              <w:ind/>
              <w:jc w:val="center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项目</w:t>
            </w:r>
          </w:p>
        </w:tc>
        <w:tc>
          <w:tcPr>
            <w:gridSpan w:val="10"/>
            <w:tcW w:w="9140" w:type="dxa"/>
            <w:tcBorders/>
            <w:vAlign w:val="center"/>
          </w:tcPr>
          <w:p>
            <w:pPr>
              <w:spacing w:line="315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测试成绩对应分值、测试办法</w:t>
            </w:r>
          </w:p>
        </w:tc>
      </w:tr>
      <w:tr w:rsidR="00A23914" w:rsidTr="00A23914"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rPr>
          <w:trHeight w:val="840"/>
        </w:trPr>
        <w:tc>
          <w:tcPr>
            <w:gridSpan w:val="2"/>
            <w:tcW w:w="1880" w:type="dxa"/>
            <w:vMerge/>
          </w:tcPr>
          <w:p w:rsidR="00A23914" w:rsidP="00A23914" w:rsidRDefault="00A23914"/>
        </w:tc>
        <w:tc>
          <w:tcPr>
            <w:tcW w:w="104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2分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3分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5分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6分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7分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8分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9分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10分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660" w:type="dxa"/>
            <w:vMerge w:val="restart"/>
            <w:tcBorders/>
            <w:vAlign w:val="center"/>
          </w:tcPr>
          <w:p>
            <w:pPr>
              <w:spacing w:lineRule="auto"/>
              <w:ind w:firstLine="0"/>
              <w:jc w:val="left"/>
            </w:pPr>
            <w:r>
              <w:rPr>
                <w:sz w:val="26"/>
                <w:rFonts w:hint="eastAsia" w:ascii="宋体" w:hAnsi="宋体" w:eastAsia="宋体"/>
                <w:color w:val="000000"/>
              </w:rPr>
              <w:t xml:space="preserve">男性</w:t>
            </w:r>
          </w:p>
        </w:tc>
        <w:tc>
          <w:tcPr>
            <w:tcW w:w="1220" w:type="dxa"/>
            <w:vMerge w:val="restart"/>
            <w:tcBorders/>
            <w:vAlign w:val="top"/>
          </w:tcPr>
          <w:p>
            <w:pPr>
              <w:spacing w:before="417" w:line="42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单杠引体</w:t>
            </w:r>
          </w:p>
          <w:p>
            <w:pPr>
              <w:spacing w:line="420" w:lineRule="exact"/>
              <w:ind w:firstLine="0"/>
              <w:jc w:val="left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向上（次</w:t>
            </w:r>
          </w:p>
          <w:p>
            <w:pPr>
              <w:spacing w:line="420" w:lineRule="exact"/>
              <w:ind w:firstLine="0"/>
              <w:jc w:val="left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3分钟）</w:t>
            </w:r>
          </w:p>
        </w:tc>
        <w:tc>
          <w:tcPr>
            <w:tcW w:w="104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11</w:t>
            </w:r>
          </w:p>
        </w:tc>
      </w:tr>
      <w:tr w:rsidR="00A23914" w:rsidTr="00A23914">
        <w:trPr>
          <w:trHeight w:val="164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/>
          </w:tcPr>
          <w:p w:rsidR="00A23914" w:rsidP="00A23914" w:rsidRDefault="00A23914"/>
        </w:tc>
        <w:tc>
          <w:tcPr>
            <w:gridSpan w:val="10"/>
            <w:tcW w:w="9140" w:type="dxa"/>
            <w:tcBorders/>
            <w:vAlign w:val="top"/>
          </w:tcPr>
          <w:p>
            <w:pPr>
              <w:spacing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1．单个或分组考核。2．按照规定动作要领完成动作。引体时下颌高于杠面</w:t>
            </w:r>
          </w:p>
          <w:p>
            <w:pPr>
              <w:spacing w:line="472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身体不得借助振浪或摆动、悬垂时双肘关节伸直；脚触及地面或立柱，结</w:t>
            </w:r>
          </w:p>
          <w:p>
            <w:pPr>
              <w:spacing w:line="40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束考核。3．考核以完成次数计算成绩。4．得分超出10分的，每递</w:t>
            </w:r>
          </w:p>
          <w:p>
            <w:pPr>
              <w:spacing w:line="375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增1次增加1分。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 w:val="restart"/>
            <w:tcBorders/>
            <w:vAlign w:val="top"/>
          </w:tcPr>
          <w:p>
            <w:pPr>
              <w:spacing w:before="620" w:line="375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10米x4</w:t>
            </w:r>
          </w:p>
          <w:p>
            <w:pPr>
              <w:spacing w:line="420" w:lineRule="exact"/>
              <w:ind w:firstLine="0"/>
              <w:jc w:val="left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往返跑</w:t>
            </w:r>
          </w:p>
          <w:p>
            <w:pPr>
              <w:spacing w:line="420" w:lineRule="exact"/>
              <w:ind/>
              <w:jc w:val="center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（秒）</w:t>
            </w:r>
          </w:p>
        </w:tc>
        <w:tc>
          <w:tcPr>
            <w:tcW w:w="1040" w:type="dxa"/>
            <w:tcBorders/>
            <w:vAlign w:val="center"/>
          </w:tcPr>
          <w:p>
            <w:pPr>
              <w:spacing w:line="307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13*10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21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13*7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21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13 5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13"3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12 9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21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12"7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12 5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12 3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11 9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103</w:t>
            </w:r>
          </w:p>
        </w:tc>
      </w:tr>
      <w:tr w:rsidR="00A23914" w:rsidTr="00A23914">
        <w:trPr>
          <w:trHeight w:val="202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/>
          </w:tcPr>
          <w:p w:rsidR="00A23914" w:rsidP="00A23914" w:rsidRDefault="00A23914"/>
        </w:tc>
        <w:tc>
          <w:tcPr>
            <w:gridSpan w:val="10"/>
            <w:tcW w:w="9140" w:type="dxa"/>
            <w:tcBorders/>
            <w:vAlign w:val="center"/>
          </w:tcPr>
          <w:p>
            <w:pPr>
              <w:spacing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1．单个或分组考核。2．在10米长的跑道上标出起点线和折返线，考生从起点线</w:t>
            </w:r>
          </w:p>
          <w:p>
            <w:pPr>
              <w:spacing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处听到起跑口令后起跑，在折返线处返回跑向起跑线，到达起跑线时为完成</w:t>
            </w:r>
          </w:p>
          <w:p>
            <w:pPr>
              <w:spacing w:line="31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 次往返。连续完成2次往返，记录时间。3．考核以完成时</w:t>
            </w:r>
          </w:p>
          <w:p>
            <w:pPr>
              <w:spacing w:line="517" w:lineRule="exact"/>
              <w:ind w:firstLine="0"/>
              <w:jc w:val="both"/>
            </w:pPr>
            <w:r>
              <w:rPr>
                <w:sz w:val="23"/>
                <w:rFonts w:hint="eastAsia" w:ascii="SimSun" w:hAnsi="SimSun" w:eastAsia="SimSun"/>
                <w:color w:val="000000"/>
              </w:rPr>
              <w:t xml:space="preserve">间计算成绩。4．得分超出10分的，每递减0.1秒增加1分。5．高原地区</w:t>
            </w:r>
          </w:p>
          <w:p>
            <w:pPr>
              <w:spacing w:line="40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按照上述内地标准增加1秒。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 w:val="restart"/>
            <w:tcBorders/>
            <w:vAlign w:val="top"/>
          </w:tcPr>
          <w:p>
            <w:pPr>
              <w:spacing w:before="770" w:line="346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1000米</w:t>
            </w:r>
          </w:p>
          <w:p>
            <w:pPr>
              <w:spacing w:line="420" w:lineRule="exact"/>
              <w:ind w:firstLine="0"/>
              <w:jc w:val="left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跑（分、</w:t>
            </w:r>
          </w:p>
          <w:p>
            <w:pPr>
              <w:spacing w:line="400" w:lineRule="exact"/>
              <w:ind/>
              <w:jc w:val="center"/>
            </w:pPr>
            <w:r>
              <w:rPr>
                <w:sz w:val="26"/>
                <w:rFonts w:hint="eastAsia" w:ascii="SimSun" w:hAnsi="SimSun" w:eastAsia="SimSun"/>
                <w:color w:val="000000"/>
              </w:rPr>
              <w:t xml:space="preserve">秒）</w:t>
            </w:r>
          </w:p>
        </w:tc>
        <w:tc>
          <w:tcPr>
            <w:tcW w:w="104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425*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15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4'20"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15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4'15"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15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4'10"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405"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15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4'00"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255" w:lineRule="exact"/>
              <w:ind/>
              <w:jc w:val="center"/>
            </w:pPr>
            <w:r>
              <w:rPr>
                <w:sz w:val="17"/>
                <w:rFonts w:hint="eastAsia" w:ascii="SimSun" w:hAnsi="SimSun" w:eastAsia="SimSun"/>
                <w:color w:val="000000"/>
              </w:rPr>
              <w:t xml:space="preserve">3'55"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225" w:lineRule="exact"/>
              <w:ind/>
              <w:jc w:val="center"/>
            </w:pPr>
            <w:r>
              <w:rPr>
                <w:sz w:val="15"/>
                <w:rFonts w:hint="eastAsia" w:ascii="SimSun" w:hAnsi="SimSun" w:eastAsia="SimSun"/>
                <w:color w:val="000000"/>
              </w:rPr>
              <w:t xml:space="preserve">3'50°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255" w:lineRule="exact"/>
              <w:ind/>
              <w:jc w:val="center"/>
            </w:pPr>
            <w:r>
              <w:rPr>
                <w:sz w:val="17"/>
                <w:rFonts w:hint="eastAsia" w:ascii="SimSun" w:hAnsi="SimSun" w:eastAsia="SimSun"/>
                <w:color w:val="000000"/>
              </w:rPr>
              <w:t xml:space="preserve">3'45"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21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3'40</w:t>
            </w:r>
          </w:p>
        </w:tc>
      </w:tr>
      <w:tr w:rsidR="00A23914" w:rsidTr="00A23914">
        <w:trPr>
          <w:trHeight w:val="220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/>
          </w:tcPr>
          <w:p w:rsidR="00A23914" w:rsidP="00A23914" w:rsidRDefault="00A23914"/>
        </w:tc>
        <w:tc>
          <w:tcPr>
            <w:gridSpan w:val="10"/>
            <w:tcW w:w="9140" w:type="dxa"/>
            <w:tcBorders/>
            <w:vAlign w:val="top"/>
          </w:tcPr>
          <w:p>
            <w:pPr>
              <w:spacing w:before="38"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1．分组考核。2．在跑道或平地上标出起点线，考生从起点线处听到起跑口</w:t>
            </w:r>
          </w:p>
          <w:p>
            <w:pPr>
              <w:spacing w:line="315" w:lineRule="exact"/>
              <w:ind w:firstLine="0"/>
              <w:jc w:val="both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令后起跑，完成1000 米距离到达终点线，记录时间。3．考核以完成时</w:t>
            </w:r>
          </w:p>
          <w:p>
            <w:pPr>
              <w:spacing w:line="40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间计算成绩。4．得分超出10分的，每递减5秒增加1分5．海拔2100-3000</w:t>
            </w:r>
          </w:p>
          <w:p>
            <w:pPr>
              <w:spacing w:line="377" w:lineRule="exact"/>
              <w:ind w:firstLine="0"/>
              <w:jc w:val="both"/>
            </w:pPr>
            <w:r>
              <w:rPr>
                <w:sz w:val="23"/>
                <w:rFonts w:hint="eastAsia" w:ascii="SimSun" w:hAnsi="SimSun" w:eastAsia="SimSun"/>
                <w:color w:val="000000"/>
              </w:rPr>
              <w:t xml:space="preserve">米，每增加100米高度标准递增3秒，3100-4000米，每增加100米高度</w:t>
            </w:r>
          </w:p>
          <w:p>
            <w:pPr>
              <w:spacing w:line="400" w:lineRule="exact"/>
              <w:ind w:firstLine="0"/>
              <w:jc w:val="left"/>
            </w:pPr>
            <w:r>
              <w:rPr>
                <w:sz w:val="23"/>
                <w:rFonts w:hint="eastAsia" w:ascii="SimSun" w:hAnsi="SimSun" w:eastAsia="SimSun"/>
                <w:color w:val="000000"/>
              </w:rPr>
              <w:t xml:space="preserve">标准递增4秒。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 w:val="restart"/>
            <w:tcBorders/>
            <w:vAlign w:val="top"/>
          </w:tcPr>
          <w:p>
            <w:pPr>
              <w:spacing w:before="485" w:line="420" w:lineRule="exact"/>
              <w:ind/>
              <w:jc w:val="center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原地</w:t>
            </w:r>
          </w:p>
          <w:p>
            <w:pPr>
              <w:spacing w:line="420" w:lineRule="exact"/>
              <w:ind/>
              <w:jc w:val="center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跳高</w:t>
            </w:r>
          </w:p>
          <w:p>
            <w:pPr>
              <w:spacing w:line="420" w:lineRule="exact"/>
              <w:ind w:firstLine="0"/>
              <w:jc w:val="left"/>
            </w:pPr>
            <w:r>
              <w:rPr>
                <w:sz w:val="28"/>
                <w:rFonts w:hint="eastAsia" w:ascii="SimSun" w:hAnsi="SimSun" w:eastAsia="SimSun"/>
                <w:color w:val="000000"/>
              </w:rPr>
              <w:t xml:space="preserve">（厘米）</w:t>
            </w:r>
          </w:p>
        </w:tc>
        <w:tc>
          <w:tcPr>
            <w:tcW w:w="104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47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50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53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55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57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21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60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63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65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330" w:lineRule="exact"/>
              <w:ind/>
              <w:jc w:val="center"/>
            </w:pPr>
            <w:r>
              <w:rPr>
                <w:sz w:val="22"/>
                <w:rFonts w:hint="eastAsia" w:ascii="SimSun" w:hAnsi="SimSun" w:eastAsia="SimSun"/>
                <w:color w:val="000000"/>
              </w:rPr>
              <w:t xml:space="preserve">67</w:t>
            </w:r>
          </w:p>
        </w:tc>
      </w:tr>
      <w:tr w:rsidR="00A23914" w:rsidTr="00A23914">
        <w:trPr>
          <w:trHeight w:val="1740"/>
        </w:trPr>
        <w:tc>
          <w:tcPr>
            <w:tcW w:w="660" w:type="dxa"/>
            <w:vMerge/>
          </w:tcPr>
          <w:p w:rsidR="00A23914" w:rsidP="00A23914" w:rsidRDefault="00A23914"/>
        </w:tc>
        <w:tc>
          <w:tcPr>
            <w:tcW w:w="1220" w:type="dxa"/>
            <w:vMerge/>
          </w:tcPr>
          <w:p w:rsidR="00A23914" w:rsidP="00A23914" w:rsidRDefault="00A23914"/>
        </w:tc>
        <w:tc>
          <w:tcPr>
            <w:gridSpan w:val="10"/>
            <w:tcW w:w="9140" w:type="dxa"/>
            <w:tcBorders/>
            <w:vAlign w:val="top"/>
          </w:tcPr>
          <w:p>
            <w:pPr>
              <w:spacing w:before="16"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1．单个或分组考核。2．考生双脚站立靠墙，单手伸直标记中指最高触墙点</w:t>
            </w:r>
          </w:p>
          <w:p>
            <w:pPr>
              <w:spacing w:line="402" w:lineRule="exact"/>
              <w:ind w:firstLine="0"/>
              <w:jc w:val="left"/>
            </w:pPr>
            <w:r>
              <w:rPr>
                <w:sz w:val="23"/>
                <w:rFonts w:hint="eastAsia" w:ascii="SimSun" w:hAnsi="SimSun" w:eastAsia="SimSun"/>
                <w:color w:val="000000"/>
              </w:rPr>
              <w:t xml:space="preserve">（示指高度），双脚立定垂直跳起，以单手指尖触墙，测量示指高度与跳</w:t>
            </w:r>
          </w:p>
          <w:p>
            <w:pPr>
              <w:spacing w:line="40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起触墙高度之间的距离。两次测试，记录成绩较好的1次。3．考核</w:t>
            </w:r>
          </w:p>
          <w:p>
            <w:pPr>
              <w:spacing w:line="405" w:lineRule="exact"/>
              <w:ind w:firstLine="0"/>
              <w:jc w:val="both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以完成跳起高度计算成绩。4．得分超出10分的，每递增3厘米增加1分</w:t>
            </w:r>
          </w:p>
        </w:tc>
      </w:tr>
      <w:tr w:rsidR="00A23914" w:rsidTr="00A23914">
        <w:trPr>
          <w:trHeight w:val="1600"/>
        </w:trPr>
        <w:trPr>
          <w:trHeight w:val="1600"/>
        </w:trPr>
        <w:tc>
          <w:tcPr>
            <w:tcW w:w="660" w:type="dxa"/>
            <w:tcBorders/>
            <w:vAlign w:val="center"/>
          </w:tcPr>
          <w:p>
            <w:pPr>
              <w:spacing w:lineRule="auto"/>
              <w:ind w:firstLine="0"/>
              <w:jc w:val="left"/>
            </w:pPr>
            <w:r>
              <w:rPr>
                <w:sz w:val="26"/>
                <w:rFonts w:hint="eastAsia" w:ascii="宋体" w:hAnsi="宋体" w:eastAsia="宋体"/>
                <w:color w:val="000000"/>
              </w:rPr>
              <w:t xml:space="preserve">备注</w:t>
            </w:r>
          </w:p>
        </w:tc>
        <w:tc>
          <w:tcPr>
            <w:gridSpan w:val="11"/>
            <w:tcW w:w="10360" w:type="dxa"/>
            <w:tcBorders/>
            <w:vAlign w:val="center"/>
          </w:tcPr>
          <w:p>
            <w:pPr>
              <w:spacing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1．任一项达不到最低分值的视为“不合格”。2．高原地区应在海拔4000米以下集中组</w:t>
            </w:r>
          </w:p>
          <w:p>
            <w:pPr>
              <w:spacing w:line="367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织体能测试。3．高原地区消防员招录中“单杠引体向上、原地跳高、屈膝仰卧起坐”</w:t>
            </w:r>
          </w:p>
          <w:p>
            <w:pPr>
              <w:spacing w:line="405" w:lineRule="exact"/>
              <w:ind w:firstLine="0"/>
              <w:jc w:val="left"/>
            </w:pPr>
            <w:r>
              <w:rPr>
                <w:sz w:val="21"/>
                <w:rFonts w:hint="eastAsia" w:ascii="SimSun" w:hAnsi="SimSun" w:eastAsia="SimSun"/>
                <w:color w:val="000000"/>
              </w:rPr>
              <w:t xml:space="preserve">按照内地标准执行。4．测试项目及标准中“以上”“以下”均含本级、</w:t>
            </w:r>
          </w:p>
          <w:p>
            <w:pPr>
              <w:spacing w:line="420" w:lineRule="exact"/>
              <w:ind w:firstLine="0"/>
              <w:jc w:val="left"/>
            </w:pPr>
            <w:r>
              <w:rPr>
                <w:sz w:val="25"/>
                <w:rFonts w:hint="eastAsia" w:ascii="SimSun" w:hAnsi="SimSun" w:eastAsia="SimSun"/>
                <w:color w:val="000000"/>
              </w:rPr>
              <w:t xml:space="preserve">本数。</w:t>
            </w:r>
          </w:p>
        </w:tc>
      </w:tr>
    </w:tbl>
    <w:p>
      <w:pPr>
        <w:spacing w:line="1" w:lineRule="exact"/>
        <w:sectPr>
          <w:type w:val="continuous"/>
          <w:pgSz w:w="12800" w:h="16820" w:orient="portrait"/>
          <w:pgMar w:top="720" w:right="720" w:bottom="720" w:left="720" w:header="0" w:footer="0"/>
          <w:cols w:equalWidth="true" w:num="1"/>
        </w:sectPr>
      </w:pPr>
    </w:p>
    <w:p>
      <w:pPr>
        <w:spacing w:line="1" w:lineRule="exact"/>
      </w:pPr>
    </w:p>
    <w:sectPr>
      <w:type w:val="continuous"/>
      <w:pgMar w:top="720" w:right="720" w:bottom="720" w:left="720" w:header="0" w:footer="0"/>
      <w:pgSz w:w="12800" w:h="1682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