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jc w:val="both"/>
        <w:textAlignment w:val="auto"/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嘉祥县民政局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嘉祥县民政局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嘉祥县人民政府”网站（http://www.jiaxiang.gov.cn/）政府信息公开专栏查阅或下载。如对本报告有疑问，请与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嘉祥县民政局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嘉祥县为民服务中心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6987288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县民政局认真贯彻落实《条例》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认真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对照《202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年嘉祥县政务公开工作任务分解表》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，持续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加大公开力度，深化公开内容，提升公开实效，积极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规范开展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民政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领域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重点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业务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、财务信息、部门动态等方面的信息公开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，不断推进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民政领域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政务公开工作制度化、透明化、规范化。现将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有关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情况汇报如下：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县民政局严格按照《条例》要求，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结合自身工作实际，及时制定完善了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2022年主动公开目录，有序开展民政领域主动公开工作，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进一步推进了重点领域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政务公开标准化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规范化建设工作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嘉祥县民政局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主动公开政府信息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153条，其中养老服务类42条，占总量的27%，社会救助类42条，占总量的27%，社会福利类24条，占总量的16%，通知公告5条，其他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专项信息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420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490220</wp:posOffset>
            </wp:positionH>
            <wp:positionV relativeFrom="paragraph">
              <wp:posOffset>60960</wp:posOffset>
            </wp:positionV>
            <wp:extent cx="4572000" cy="2743200"/>
            <wp:effectExtent l="4445" t="4445" r="14605" b="52705"/>
            <wp:wrapTopAndBottom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度县民政局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接收政府信息公开申请0件。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一是强化组织领导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及时调整充实了县民政局政务公开领导小组，建立了由局主要领导亲自抓、分管领导靠上抓、科室（单位）负责人具体抓的工作机制。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二是强化主动公开。紧盯民政职责，突出群众关切，坚持重点领域及时公开，根据年度重点任务及时更新完善了主动公开目录。主动开设“嘉祥民政”微信工作号，及时公布民政领域工作动态、政策指南等信息。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三是强化监督管理。严格按照《条例》要求，安排专人定期对政务公开情况进行排查梳理，研究制定《微信公众号信息发布管理办法》，确保信息发布规范严谨。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2022年度县民政局出台规范性文件0件，清理现行有效的局发规范性文件0件。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明确专人负责县政府信息公开网站信息公开工作。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同时，于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2022年申请设立了“嘉祥民政”微信公众号，用于发布我县民政领域工作动态、重要公告、办事指南等资讯信息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领导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班子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人员变动和情况分工调整，及时调整完善了县民政局政务公开工作领导小组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名单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明确了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1名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政务公开工作分管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领导和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1名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具体工作人员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制定出台了《嘉祥县民政局微信公众号信息发布管理办法》，规范严格管理信息发布工作。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4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10" w:after="62" w:afterLines="10" w:line="56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4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2022年，县民政局信息公开工作取得了一定成效，但对照《条例》要求和上级部署仍存在问题不足。一是信息公开的时效性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还需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进一步加强。二是信息公开的内容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还需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进一步充实完善。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一步，县民政局将坚持问题导向，针对问题不足，采取有效措施，切实加以改进。一是加强学习培训。加大党员干部职工信息公开培训力度，组织工作人员深入学习《条例》内容，提高干部职工信息公开意识和信息公开业务能力。二是丰富公开内容。严格按照《条例》要求，深入结合民政工作实际，持续加大信息公开范围，丰富信息公开内容。三是扛牢民政主责。以群众关心、社会关注为重点，立足更好履行基本民生保障、基层社会治理、基本社会服务职责，加强信息公开力度，加大惠民政策宣传，做好政策解读和公众关切回应工作，不断凝聚社会共识，为全县信息公开工作贡献民政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（一）2022年，县民政局依据《政府信息公开信息处理费管理办法》，未向公民、法人收取信息处理费用。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根据《2022年嘉祥县政务公开工作任务分解表》，县民政局主动公开社会救助、养老服务等重点领域补贴政策23则，按月公开全县经济困难老年人补贴、残疾人“两项”补贴、孤困儿童各项补贴发放情况和全县城乡低保、特困人员救助供养、临时救助的人次和资金支出信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2022年，县民政局共收到人大议案（建议）、政协提案9件。人大建议3件，政协提案6件，其中主办9件、协办0件。主办案件中，涉及移风易俗4件，养老服务1个，志愿服务1个，流浪乞讨救助1个，社会救助1，区划地名1个。目前均已办结完毕，办结率、答复率、满意率均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2022年，县民政局在优化政务公开栏目、强化新媒体宣传阵地等方面进行了创新提升。在2021年基础上健全完善了“养老服务、社会救助”专栏，让政务公开栏目更详细、更便捷，进一步方便了群众分类浏览。成功申请设立了“嘉祥民政”微信公众号新媒体宣传阵地，及时将民政工作动态、惠民政策等信息进行公布，进一步提高了群众惠民政策知晓率、民政工作了解度。</w:t>
      </w:r>
    </w:p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OTUzYTdiZThhMzRiYzVhMTJmNjVmNzM3MzEzNjMifQ=="/>
  </w:docVars>
  <w:rsids>
    <w:rsidRoot w:val="58E579F9"/>
    <w:rsid w:val="011819A4"/>
    <w:rsid w:val="020B260F"/>
    <w:rsid w:val="04032DEF"/>
    <w:rsid w:val="093356E0"/>
    <w:rsid w:val="129A69A9"/>
    <w:rsid w:val="15D653D0"/>
    <w:rsid w:val="16345A4B"/>
    <w:rsid w:val="19292031"/>
    <w:rsid w:val="192F6F1F"/>
    <w:rsid w:val="194A79C2"/>
    <w:rsid w:val="1E2F253D"/>
    <w:rsid w:val="200331F9"/>
    <w:rsid w:val="23034420"/>
    <w:rsid w:val="238C2377"/>
    <w:rsid w:val="24014FBB"/>
    <w:rsid w:val="2480073C"/>
    <w:rsid w:val="278C0542"/>
    <w:rsid w:val="29B541CC"/>
    <w:rsid w:val="2A9B2295"/>
    <w:rsid w:val="2BAA0794"/>
    <w:rsid w:val="2BF041E8"/>
    <w:rsid w:val="2E76495E"/>
    <w:rsid w:val="2EB16469"/>
    <w:rsid w:val="30055568"/>
    <w:rsid w:val="35193EDB"/>
    <w:rsid w:val="371B0E37"/>
    <w:rsid w:val="37753DFB"/>
    <w:rsid w:val="37783FC2"/>
    <w:rsid w:val="3B9A439D"/>
    <w:rsid w:val="3D7B18A3"/>
    <w:rsid w:val="3D8845A4"/>
    <w:rsid w:val="3D903453"/>
    <w:rsid w:val="41091364"/>
    <w:rsid w:val="41E45005"/>
    <w:rsid w:val="42B105EC"/>
    <w:rsid w:val="43735143"/>
    <w:rsid w:val="45A44559"/>
    <w:rsid w:val="45BB4EFE"/>
    <w:rsid w:val="47240789"/>
    <w:rsid w:val="499379D5"/>
    <w:rsid w:val="49C47C64"/>
    <w:rsid w:val="536061FF"/>
    <w:rsid w:val="5380045D"/>
    <w:rsid w:val="55734204"/>
    <w:rsid w:val="55EC20D4"/>
    <w:rsid w:val="5675509B"/>
    <w:rsid w:val="5741752E"/>
    <w:rsid w:val="58E579F9"/>
    <w:rsid w:val="5AB340D4"/>
    <w:rsid w:val="5D5658EC"/>
    <w:rsid w:val="5FBF7663"/>
    <w:rsid w:val="616F463E"/>
    <w:rsid w:val="64751A38"/>
    <w:rsid w:val="64EC7B0A"/>
    <w:rsid w:val="6D565B5B"/>
    <w:rsid w:val="769C413C"/>
    <w:rsid w:val="76F854DD"/>
    <w:rsid w:val="796949FA"/>
    <w:rsid w:val="797E46CB"/>
    <w:rsid w:val="7BC16FAA"/>
    <w:rsid w:val="7BEC5DDB"/>
    <w:rsid w:val="7C6A188E"/>
    <w:rsid w:val="7CEE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styleId="3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主动公开情况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9949307551607"/>
          <c:y val="0.171554575523705"/>
          <c:w val="0.37788868565456"/>
          <c:h val="0.637786108048512"/>
        </c:manualLayout>
      </c:layout>
      <c:pieChart>
        <c:varyColors val="1"/>
        <c:ser>
          <c:idx val="0"/>
          <c:order val="0"/>
          <c:spPr/>
          <c:explosion val="3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Lbls>
            <c:dLbl>
              <c:idx val="2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[工作簿1]Sheet1!$A$2:$A$6</c:f>
              <c:strCache>
                <c:ptCount val="5"/>
                <c:pt idx="0">
                  <c:v>养老服务类</c:v>
                </c:pt>
                <c:pt idx="1">
                  <c:v>社会救助类</c:v>
                </c:pt>
                <c:pt idx="2">
                  <c:v>社会福利类</c:v>
                </c:pt>
                <c:pt idx="3">
                  <c:v>通知公告类</c:v>
                </c:pt>
                <c:pt idx="4">
                  <c:v>其他专项信息</c:v>
                </c:pt>
              </c:strCache>
            </c:strRef>
          </c:cat>
          <c:val>
            <c:numRef>
              <c:f>[工作簿1]Sheet1!$B$2:$B$6</c:f>
              <c:numCache>
                <c:formatCode>General</c:formatCode>
                <c:ptCount val="5"/>
                <c:pt idx="0">
                  <c:v>42</c:v>
                </c:pt>
                <c:pt idx="1">
                  <c:v>42</c:v>
                </c:pt>
                <c:pt idx="2">
                  <c:v>24</c:v>
                </c:pt>
                <c:pt idx="3">
                  <c:v>5</c:v>
                </c:pt>
                <c:pt idx="4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2867</Words>
  <Characters>2993</Characters>
  <Lines>0</Lines>
  <Paragraphs>0</Paragraphs>
  <TotalTime>17</TotalTime>
  <ScaleCrop>false</ScaleCrop>
  <LinksUpToDate>false</LinksUpToDate>
  <CharactersWithSpaces>2994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2019-08-16T09:00:00Z</dcterms:created>
  <dc:creator>忆欢游</dc:creator>
  <cp:lastModifiedBy>我要吃西瓜</cp:lastModifiedBy>
  <cp:lastPrinted>2023-01-11T06:10:00Z</cp:lastPrinted>
  <dcterms:modified xsi:type="dcterms:W3CDTF">2023-01-30T02:15:13Z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84E064CB74CB4A4E81AAFC9E1B623DD0</vt:lpwstr>
  </property>
</Properties>
</file>