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嘉祥县园林环卫事务中心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嘉祥园林环卫事务中心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嘉祥县园林环卫事务中心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嘉祥县建设路45号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6625636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年，嘉祥县园林环卫事务中心认真贯彻落实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上级部门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关于政府信息公开工作的要求，结合工作实际，围绕县委县政府工作部署和园林环卫重点领域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加大主动公开力度，根据《关于印发202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年嘉祥县政务公开工作任务分解表的通知》，不断提高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中心政府信息公开工作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规范化、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和信息化水平。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我单位坚持依法公开和便民快捷原则，全年共主动公开政府信息27条，其中重点工作落实1条、通知公告4条、部门财政预决算4条、政务工作推进2条、人大政协提案12条、部门动态4条。</w:t>
      </w:r>
      <w:r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6530" cy="2988310"/>
            <wp:effectExtent l="5080" t="4445" r="1524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今年我单位未收到依申请公开信息，全年未发生因政府信息公开被行政复议、提起行政诉讼情况。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召开政府信息公开工作专题会议，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强化政府信息公共载体建设，把政府信息公开工作落到实处。通过政府门户网站、政务公开栏、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融媒体中心微信公众号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刊物等载体，多渠道发布政府信息和重要事项。同时就公文类信息公开属性的认定程序、信息发布的协调机制、保密审核、法制审核以及信息发布程序、报送主动公开程序等都作了具体规定，明确了政府信息维护的责任部门，细化了信息发布的审核流程，更新频率等要求，从而确保政府信息发布的及时性和安全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中心信息公开内容逐步延伸。公开的职能、职责、办事依据和原则、办事程序、人员分配等事项均做到了长期向社会公开，各项工作总结和工作计划也长期向社会公开。公开的内容涉及部门概况、政策性文件、工作动态、工作总结和其它需要公开的信息等，且内容还在进一步拓宽延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中心强化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组织领导，科学统筹分工，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成立政府信息公开工作领导小组，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中心主任欧阳德成同志担任组长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小组下设政府信息公开工作领导小组办公室，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分管负责人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任办公室主任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办公室指派1名同志专职负责政府信息公开工作，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各科室负责人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各自领域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内的信息公开工作，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形成共同推进、上下联动的工作格局。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0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存在问题:一是对政府信息公开栏目掌握不清晰，导致信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息发布错误现象时有发生，影响信息发布的质量;二是政府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信息公开工作模式墨守成规，需创新工作模式。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改进措施:下一步，中心将围绕工作实际，深化、细化政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府信息公开工作目录，对政务信息各栏目内容进行详细了解;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创新工作模式，采用漫画、语音、视频等群众喜闻乐见的形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式进行政府信息公开。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度，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嘉祥县园林环卫事务中心未收取政府信息公开信息处理费。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嘉祥县园林环卫事务中心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上级部门关于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，立足工作实际，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在做好日常工作的同时，保障本单位政府信息公开工作的开展，做到应公开尽公开，让人民群众更加便捷全面的了解园林环卫工作。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人大代表建议和政协提案办理结果公开情况：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今年我单位共接到县政协委员提案12件，县人大代表建议1件。经过汇总分析，政协委员提案中，涉及园林绿化养护管理3件、城区环卫保洁6件、镇街环卫保洁2件、环卫工人权益保障1件；人大代表建议涉及绿化管理1件。目前提案和建议办理、答复工作已完成，办结率100%，满意率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C00D4"/>
    <w:multiLevelType w:val="singleLevel"/>
    <w:tmpl w:val="36CC00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232133"/>
    <w:multiLevelType w:val="singleLevel"/>
    <w:tmpl w:val="6023213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jBkMDgyZjBhZDlhNWE2ZDQzYjgyZGNmZDBiODAifQ=="/>
  </w:docVars>
  <w:rsids>
    <w:rsidRoot w:val="58E579F9"/>
    <w:rsid w:val="0011108B"/>
    <w:rsid w:val="011819A4"/>
    <w:rsid w:val="020B260F"/>
    <w:rsid w:val="03D40BC5"/>
    <w:rsid w:val="04032DEF"/>
    <w:rsid w:val="0722722C"/>
    <w:rsid w:val="07402472"/>
    <w:rsid w:val="093356E0"/>
    <w:rsid w:val="0C377EFF"/>
    <w:rsid w:val="10C7074F"/>
    <w:rsid w:val="114C66F9"/>
    <w:rsid w:val="12942106"/>
    <w:rsid w:val="15D653D0"/>
    <w:rsid w:val="16345A4B"/>
    <w:rsid w:val="186F2CF1"/>
    <w:rsid w:val="19131BD7"/>
    <w:rsid w:val="19292031"/>
    <w:rsid w:val="1A081A37"/>
    <w:rsid w:val="1B155FFD"/>
    <w:rsid w:val="1D440075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30055568"/>
    <w:rsid w:val="313D4D18"/>
    <w:rsid w:val="35193EDB"/>
    <w:rsid w:val="37753DFB"/>
    <w:rsid w:val="3B9A439D"/>
    <w:rsid w:val="3D8845A4"/>
    <w:rsid w:val="3D903453"/>
    <w:rsid w:val="402A6518"/>
    <w:rsid w:val="41091364"/>
    <w:rsid w:val="41E45005"/>
    <w:rsid w:val="42B105EC"/>
    <w:rsid w:val="43735143"/>
    <w:rsid w:val="44652869"/>
    <w:rsid w:val="45136BF2"/>
    <w:rsid w:val="45A44559"/>
    <w:rsid w:val="499379D5"/>
    <w:rsid w:val="4AF56EDE"/>
    <w:rsid w:val="4C8B0D1B"/>
    <w:rsid w:val="4E00637A"/>
    <w:rsid w:val="4EF45F0C"/>
    <w:rsid w:val="5380045D"/>
    <w:rsid w:val="55734204"/>
    <w:rsid w:val="55EC20D4"/>
    <w:rsid w:val="5675509B"/>
    <w:rsid w:val="5741752E"/>
    <w:rsid w:val="57F2151C"/>
    <w:rsid w:val="58E579F9"/>
    <w:rsid w:val="5A0C6C7A"/>
    <w:rsid w:val="5D5658EC"/>
    <w:rsid w:val="600867EC"/>
    <w:rsid w:val="60476D26"/>
    <w:rsid w:val="60C2690E"/>
    <w:rsid w:val="616F463E"/>
    <w:rsid w:val="64751A38"/>
    <w:rsid w:val="64EC7B0A"/>
    <w:rsid w:val="66E96825"/>
    <w:rsid w:val="6AC7291F"/>
    <w:rsid w:val="6AD04816"/>
    <w:rsid w:val="6B5867F8"/>
    <w:rsid w:val="6D565B5B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 主动公开情况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重点工作执行落实</c:v>
                </c:pt>
                <c:pt idx="1">
                  <c:v>通知公告</c:v>
                </c:pt>
                <c:pt idx="2">
                  <c:v>部门财政预决算</c:v>
                </c:pt>
                <c:pt idx="3">
                  <c:v>政务工作推进</c:v>
                </c:pt>
                <c:pt idx="4">
                  <c:v>提案</c:v>
                </c:pt>
                <c:pt idx="5">
                  <c:v>部门动态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12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32930659579609"/>
          <c:y val="0.054186145346366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12488</Words>
  <Characters>12688</Characters>
  <Lines>0</Lines>
  <Paragraphs>0</Paragraphs>
  <TotalTime>25</TotalTime>
  <ScaleCrop>false</ScaleCrop>
  <LinksUpToDate>false</LinksUpToDate>
  <CharactersWithSpaces>13052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j9518</cp:lastModifiedBy>
  <cp:lastPrinted>2024-01-05T06:41:00Z</cp:lastPrinted>
  <dcterms:modified xsi:type="dcterms:W3CDTF">2024-03-01T03:43:20Z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AD58D22196DE4D5CA2C52285D4244794_13</vt:lpwstr>
  </property>
</Properties>
</file>