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9F" w:rsidRDefault="00F6409F" w:rsidP="00F6409F">
      <w:pPr>
        <w:pStyle w:val="a3"/>
        <w:shd w:val="clear" w:color="auto" w:fill="FFFFFF"/>
        <w:spacing w:beforeAutospacing="0" w:afterAutospacing="0" w:line="435" w:lineRule="atLeast"/>
        <w:ind w:firstLine="420"/>
        <w:jc w:val="center"/>
        <w:rPr>
          <w:rStyle w:val="a4"/>
          <w:color w:val="333333"/>
          <w:shd w:val="clear" w:color="auto" w:fill="FFFFFF"/>
        </w:rPr>
      </w:pPr>
      <w:r>
        <w:rPr>
          <w:rStyle w:val="a4"/>
          <w:rFonts w:hint="eastAsia"/>
          <w:color w:val="333333"/>
          <w:shd w:val="clear" w:color="auto" w:fill="FFFFFF"/>
        </w:rPr>
        <w:t>嘉祥县交通运输局2020年政府信息公开工作年度报告</w:t>
      </w:r>
    </w:p>
    <w:p w:rsidR="00F6409F" w:rsidRDefault="00F6409F" w:rsidP="00F6409F">
      <w:pPr>
        <w:widowControl/>
        <w:shd w:val="clear" w:color="auto" w:fill="FFFFFF"/>
        <w:spacing w:line="480" w:lineRule="atLeast"/>
        <w:ind w:firstLine="323"/>
        <w:rPr>
          <w:rFonts w:ascii="宋体" w:eastAsia="宋体" w:hAnsi="宋体" w:cs="Arial" w:hint="eastAsia"/>
          <w:b/>
          <w:bCs/>
          <w:color w:val="000000"/>
          <w:kern w:val="0"/>
          <w:sz w:val="18"/>
        </w:rPr>
      </w:pPr>
    </w:p>
    <w:p w:rsidR="00F6409F" w:rsidRPr="00F6409F" w:rsidRDefault="00F6409F" w:rsidP="00F6409F">
      <w:pPr>
        <w:widowControl/>
        <w:shd w:val="clear" w:color="auto" w:fill="FFFFFF"/>
        <w:spacing w:line="480" w:lineRule="atLeast"/>
        <w:ind w:firstLine="323"/>
        <w:rPr>
          <w:rFonts w:ascii="Arial" w:eastAsia="宋体" w:hAnsi="Arial" w:cs="Arial"/>
          <w:color w:val="000000"/>
          <w:kern w:val="0"/>
          <w:sz w:val="18"/>
          <w:szCs w:val="18"/>
        </w:rPr>
      </w:pPr>
      <w:r w:rsidRPr="00F6409F">
        <w:rPr>
          <w:rFonts w:ascii="宋体" w:eastAsia="宋体" w:hAnsi="宋体" w:cs="Arial" w:hint="eastAsia"/>
          <w:b/>
          <w:bCs/>
          <w:color w:val="000000"/>
          <w:kern w:val="0"/>
          <w:sz w:val="18"/>
        </w:rPr>
        <w:t>一、总体情况</w:t>
      </w:r>
    </w:p>
    <w:p w:rsidR="00F6409F" w:rsidRPr="00F6409F" w:rsidRDefault="00F6409F" w:rsidP="00F6409F">
      <w:pPr>
        <w:widowControl/>
        <w:shd w:val="clear" w:color="auto" w:fill="FFFFFF"/>
        <w:spacing w:line="480" w:lineRule="atLeast"/>
        <w:ind w:firstLine="323"/>
        <w:jc w:val="left"/>
        <w:rPr>
          <w:rFonts w:ascii="Arial" w:eastAsia="宋体" w:hAnsi="Arial" w:cs="Arial"/>
          <w:color w:val="000000"/>
          <w:kern w:val="0"/>
          <w:sz w:val="18"/>
          <w:szCs w:val="18"/>
        </w:rPr>
      </w:pPr>
      <w:r w:rsidRPr="00F6409F">
        <w:rPr>
          <w:rFonts w:ascii="宋体" w:eastAsia="宋体" w:hAnsi="宋体" w:cs="Arial" w:hint="eastAsia"/>
          <w:color w:val="000000"/>
          <w:kern w:val="0"/>
          <w:sz w:val="18"/>
          <w:szCs w:val="18"/>
        </w:rPr>
        <w:t>2020年，嘉祥县交通运输局根据《中华人民共和国政府信息公开条例》、《山东省政府信息公开办法》、济宁市和嘉祥县人民政府信息公开工作要求，不断完善公开制度建设，认真开展政府信息公开工作。成立了局长为组长，分管局长为副组长，各科（室）负责人为成员的政府信息公开工作领导小组，把政府信息公开工作纳入对县局直属单位和机关各科（室）年度目标考核内容，与全局其它工作同研究、同部署、同考核。对政务信息公开工作实行定期通报制度，及时按规范编制、公布《政府信息公开指南》、《政府信息公开目录》。严格落实政府信息新闻发言人、主动公开、依申请公开、保密审查、评议考核等相关工作制度，建立了政府信息公开发布的保密审查机制和程序。本报告所列数据统计期限自2020年1月1日起至2020年12月31日。本报告全文在县政府信息公开网站公布，欢迎查阅。如对本报告有疑问，可与县交运局办公室联系（地址：嘉祥县建设路南路72号，邮编：272400，电话：0537-6506608，电子邮箱：jxxjyjbgs@ji.shandong.cn）。</w:t>
      </w:r>
    </w:p>
    <w:p w:rsidR="00F6409F" w:rsidRPr="00F6409F" w:rsidRDefault="00F6409F" w:rsidP="00F6409F">
      <w:pPr>
        <w:widowControl/>
        <w:shd w:val="clear" w:color="auto" w:fill="FFFFFF"/>
        <w:spacing w:after="184" w:line="480" w:lineRule="atLeast"/>
        <w:ind w:firstLine="323"/>
        <w:rPr>
          <w:rFonts w:ascii="Arial" w:eastAsia="宋体" w:hAnsi="Arial" w:cs="Arial"/>
          <w:color w:val="000000"/>
          <w:kern w:val="0"/>
          <w:sz w:val="18"/>
          <w:szCs w:val="18"/>
        </w:rPr>
      </w:pPr>
      <w:r w:rsidRPr="00F6409F">
        <w:rPr>
          <w:rFonts w:ascii="宋体" w:eastAsia="宋体" w:hAnsi="宋体" w:cs="Arial" w:hint="eastAsia"/>
          <w:b/>
          <w:bCs/>
          <w:color w:val="000000"/>
          <w:kern w:val="0"/>
          <w:sz w:val="18"/>
        </w:rPr>
        <w:t>二、主动公开政府信息情况</w:t>
      </w:r>
    </w:p>
    <w:tbl>
      <w:tblPr>
        <w:tblW w:w="8145" w:type="dxa"/>
        <w:jc w:val="center"/>
        <w:tblCellMar>
          <w:left w:w="0" w:type="dxa"/>
          <w:right w:w="0" w:type="dxa"/>
        </w:tblCellMar>
        <w:tblLook w:val="04A0"/>
      </w:tblPr>
      <w:tblGrid>
        <w:gridCol w:w="3117"/>
        <w:gridCol w:w="1874"/>
        <w:gridCol w:w="6"/>
        <w:gridCol w:w="1268"/>
        <w:gridCol w:w="1880"/>
      </w:tblGrid>
      <w:tr w:rsidR="00F6409F" w:rsidRPr="00F6409F" w:rsidTr="00F6409F">
        <w:trPr>
          <w:trHeight w:val="495"/>
          <w:jc w:val="center"/>
        </w:trPr>
        <w:tc>
          <w:tcPr>
            <w:tcW w:w="8145" w:type="dxa"/>
            <w:gridSpan w:val="5"/>
            <w:tcBorders>
              <w:top w:val="single" w:sz="4" w:space="0" w:color="auto"/>
              <w:left w:val="single" w:sz="4" w:space="0" w:color="auto"/>
              <w:bottom w:val="single" w:sz="4" w:space="0" w:color="auto"/>
              <w:right w:val="single" w:sz="4" w:space="0" w:color="auto"/>
            </w:tcBorders>
            <w:shd w:val="clear" w:color="auto" w:fill="C6D9F1"/>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第二十条第（一）项</w:t>
            </w:r>
          </w:p>
        </w:tc>
      </w:tr>
      <w:tr w:rsidR="00F6409F" w:rsidRPr="00F6409F" w:rsidTr="00F6409F">
        <w:trPr>
          <w:trHeight w:val="885"/>
          <w:jc w:val="center"/>
        </w:trPr>
        <w:tc>
          <w:tcPr>
            <w:tcW w:w="3120" w:type="dxa"/>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信息内容</w:t>
            </w:r>
          </w:p>
        </w:tc>
        <w:tc>
          <w:tcPr>
            <w:tcW w:w="187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本年新</w:t>
            </w:r>
            <w:r w:rsidRPr="00F6409F">
              <w:rPr>
                <w:rFonts w:ascii="宋体" w:eastAsia="宋体" w:hAnsi="宋体" w:cs="宋体" w:hint="eastAsia"/>
                <w:kern w:val="0"/>
                <w:sz w:val="15"/>
                <w:szCs w:val="15"/>
              </w:rPr>
              <w:br/>
              <w:t>  制作数量</w:t>
            </w:r>
          </w:p>
        </w:tc>
        <w:tc>
          <w:tcPr>
            <w:tcW w:w="127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本年新</w:t>
            </w:r>
            <w:r w:rsidRPr="00F6409F">
              <w:rPr>
                <w:rFonts w:ascii="宋体" w:eastAsia="宋体" w:hAnsi="宋体" w:cs="宋体" w:hint="eastAsia"/>
                <w:kern w:val="0"/>
                <w:sz w:val="15"/>
                <w:szCs w:val="15"/>
              </w:rPr>
              <w:br/>
              <w:t>  公开数量</w:t>
            </w:r>
          </w:p>
        </w:tc>
        <w:tc>
          <w:tcPr>
            <w:tcW w:w="187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对外公开总数量</w:t>
            </w:r>
          </w:p>
        </w:tc>
      </w:tr>
      <w:tr w:rsidR="00F6409F" w:rsidRPr="00F6409F" w:rsidTr="00F6409F">
        <w:trPr>
          <w:trHeight w:val="525"/>
          <w:jc w:val="center"/>
        </w:trPr>
        <w:tc>
          <w:tcPr>
            <w:tcW w:w="3120" w:type="dxa"/>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规章</w:t>
            </w:r>
          </w:p>
        </w:tc>
        <w:tc>
          <w:tcPr>
            <w:tcW w:w="187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0</w:t>
            </w:r>
          </w:p>
        </w:tc>
        <w:tc>
          <w:tcPr>
            <w:tcW w:w="127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1</w:t>
            </w:r>
          </w:p>
        </w:tc>
        <w:tc>
          <w:tcPr>
            <w:tcW w:w="187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18</w:t>
            </w:r>
          </w:p>
        </w:tc>
      </w:tr>
      <w:tr w:rsidR="00F6409F" w:rsidRPr="00F6409F" w:rsidTr="00F6409F">
        <w:trPr>
          <w:trHeight w:val="465"/>
          <w:jc w:val="center"/>
        </w:trPr>
        <w:tc>
          <w:tcPr>
            <w:tcW w:w="3120" w:type="dxa"/>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规范性文件</w:t>
            </w:r>
          </w:p>
        </w:tc>
        <w:tc>
          <w:tcPr>
            <w:tcW w:w="187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0</w:t>
            </w:r>
          </w:p>
        </w:tc>
        <w:tc>
          <w:tcPr>
            <w:tcW w:w="127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3</w:t>
            </w:r>
          </w:p>
        </w:tc>
        <w:tc>
          <w:tcPr>
            <w:tcW w:w="187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22</w:t>
            </w:r>
          </w:p>
        </w:tc>
      </w:tr>
      <w:tr w:rsidR="00F6409F" w:rsidRPr="00F6409F" w:rsidTr="00F6409F">
        <w:trPr>
          <w:trHeight w:val="480"/>
          <w:jc w:val="center"/>
        </w:trPr>
        <w:tc>
          <w:tcPr>
            <w:tcW w:w="8145" w:type="dxa"/>
            <w:gridSpan w:val="5"/>
            <w:tcBorders>
              <w:top w:val="nil"/>
              <w:left w:val="single" w:sz="4" w:space="0" w:color="auto"/>
              <w:bottom w:val="single" w:sz="4" w:space="0" w:color="auto"/>
              <w:right w:val="single" w:sz="4" w:space="0" w:color="auto"/>
            </w:tcBorders>
            <w:shd w:val="clear" w:color="auto" w:fill="C6D9F1"/>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第二十条第（五）项</w:t>
            </w:r>
          </w:p>
        </w:tc>
      </w:tr>
      <w:tr w:rsidR="00F6409F" w:rsidRPr="00F6409F" w:rsidTr="00F6409F">
        <w:trPr>
          <w:trHeight w:val="630"/>
          <w:jc w:val="center"/>
        </w:trPr>
        <w:tc>
          <w:tcPr>
            <w:tcW w:w="3120" w:type="dxa"/>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信息内容</w:t>
            </w:r>
          </w:p>
        </w:tc>
        <w:tc>
          <w:tcPr>
            <w:tcW w:w="187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上一年项目数量</w:t>
            </w:r>
          </w:p>
        </w:tc>
        <w:tc>
          <w:tcPr>
            <w:tcW w:w="127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本年增/减</w:t>
            </w:r>
          </w:p>
        </w:tc>
        <w:tc>
          <w:tcPr>
            <w:tcW w:w="187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处理决定数量</w:t>
            </w:r>
          </w:p>
        </w:tc>
      </w:tr>
      <w:tr w:rsidR="00F6409F" w:rsidRPr="00F6409F" w:rsidTr="00F6409F">
        <w:trPr>
          <w:trHeight w:val="525"/>
          <w:jc w:val="center"/>
        </w:trPr>
        <w:tc>
          <w:tcPr>
            <w:tcW w:w="3120" w:type="dxa"/>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行政许可</w:t>
            </w:r>
          </w:p>
        </w:tc>
        <w:tc>
          <w:tcPr>
            <w:tcW w:w="187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114</w:t>
            </w:r>
          </w:p>
        </w:tc>
        <w:tc>
          <w:tcPr>
            <w:tcW w:w="126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减114</w:t>
            </w:r>
          </w:p>
        </w:tc>
        <w:tc>
          <w:tcPr>
            <w:tcW w:w="187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0</w:t>
            </w:r>
          </w:p>
        </w:tc>
      </w:tr>
      <w:tr w:rsidR="00F6409F" w:rsidRPr="00F6409F" w:rsidTr="00F6409F">
        <w:trPr>
          <w:trHeight w:val="555"/>
          <w:jc w:val="center"/>
        </w:trPr>
        <w:tc>
          <w:tcPr>
            <w:tcW w:w="3120" w:type="dxa"/>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其他对外管理服务事项</w:t>
            </w:r>
          </w:p>
        </w:tc>
        <w:tc>
          <w:tcPr>
            <w:tcW w:w="187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6</w:t>
            </w:r>
          </w:p>
        </w:tc>
        <w:tc>
          <w:tcPr>
            <w:tcW w:w="126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0</w:t>
            </w:r>
          </w:p>
        </w:tc>
        <w:tc>
          <w:tcPr>
            <w:tcW w:w="187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14312</w:t>
            </w:r>
          </w:p>
        </w:tc>
      </w:tr>
      <w:tr w:rsidR="00F6409F" w:rsidRPr="00F6409F" w:rsidTr="00F6409F">
        <w:trPr>
          <w:trHeight w:val="405"/>
          <w:jc w:val="center"/>
        </w:trPr>
        <w:tc>
          <w:tcPr>
            <w:tcW w:w="8145" w:type="dxa"/>
            <w:gridSpan w:val="5"/>
            <w:tcBorders>
              <w:top w:val="nil"/>
              <w:left w:val="single" w:sz="4" w:space="0" w:color="auto"/>
              <w:bottom w:val="single" w:sz="4" w:space="0" w:color="auto"/>
              <w:right w:val="single" w:sz="4" w:space="0" w:color="auto"/>
            </w:tcBorders>
            <w:shd w:val="clear" w:color="auto" w:fill="C6D9F1"/>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第二十条第（六）项</w:t>
            </w:r>
          </w:p>
        </w:tc>
      </w:tr>
      <w:tr w:rsidR="00F6409F" w:rsidRPr="00F6409F" w:rsidTr="00F6409F">
        <w:trPr>
          <w:trHeight w:val="630"/>
          <w:jc w:val="center"/>
        </w:trPr>
        <w:tc>
          <w:tcPr>
            <w:tcW w:w="3120" w:type="dxa"/>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信息内容</w:t>
            </w:r>
          </w:p>
        </w:tc>
        <w:tc>
          <w:tcPr>
            <w:tcW w:w="187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上一年项目数量</w:t>
            </w:r>
          </w:p>
        </w:tc>
        <w:tc>
          <w:tcPr>
            <w:tcW w:w="127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本年增/减</w:t>
            </w:r>
          </w:p>
        </w:tc>
        <w:tc>
          <w:tcPr>
            <w:tcW w:w="187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处理决定数量</w:t>
            </w:r>
          </w:p>
        </w:tc>
      </w:tr>
      <w:tr w:rsidR="00F6409F" w:rsidRPr="00F6409F" w:rsidTr="00F6409F">
        <w:trPr>
          <w:trHeight w:val="435"/>
          <w:jc w:val="center"/>
        </w:trPr>
        <w:tc>
          <w:tcPr>
            <w:tcW w:w="3120" w:type="dxa"/>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lastRenderedPageBreak/>
              <w:t>行政处罚</w:t>
            </w:r>
          </w:p>
        </w:tc>
        <w:tc>
          <w:tcPr>
            <w:tcW w:w="187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kern w:val="0"/>
                <w:sz w:val="16"/>
                <w:szCs w:val="16"/>
              </w:rPr>
              <w:t xml:space="preserve">　</w:t>
            </w:r>
            <w:r w:rsidRPr="00F6409F">
              <w:rPr>
                <w:rFonts w:ascii="宋体" w:eastAsia="宋体" w:hAnsi="宋体" w:cs="宋体" w:hint="eastAsia"/>
                <w:kern w:val="0"/>
                <w:sz w:val="15"/>
                <w:szCs w:val="15"/>
              </w:rPr>
              <w:t>1</w:t>
            </w:r>
          </w:p>
        </w:tc>
        <w:tc>
          <w:tcPr>
            <w:tcW w:w="126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0</w:t>
            </w:r>
          </w:p>
        </w:tc>
        <w:tc>
          <w:tcPr>
            <w:tcW w:w="187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1099</w:t>
            </w:r>
          </w:p>
        </w:tc>
      </w:tr>
      <w:tr w:rsidR="00F6409F" w:rsidRPr="00F6409F" w:rsidTr="00F6409F">
        <w:trPr>
          <w:trHeight w:val="405"/>
          <w:jc w:val="center"/>
        </w:trPr>
        <w:tc>
          <w:tcPr>
            <w:tcW w:w="3120" w:type="dxa"/>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行政强制</w:t>
            </w:r>
          </w:p>
        </w:tc>
        <w:tc>
          <w:tcPr>
            <w:tcW w:w="187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1</w:t>
            </w:r>
          </w:p>
        </w:tc>
        <w:tc>
          <w:tcPr>
            <w:tcW w:w="126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0</w:t>
            </w:r>
          </w:p>
        </w:tc>
        <w:tc>
          <w:tcPr>
            <w:tcW w:w="187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123</w:t>
            </w:r>
          </w:p>
        </w:tc>
      </w:tr>
      <w:tr w:rsidR="00F6409F" w:rsidRPr="00F6409F" w:rsidTr="00F6409F">
        <w:trPr>
          <w:trHeight w:val="480"/>
          <w:jc w:val="center"/>
        </w:trPr>
        <w:tc>
          <w:tcPr>
            <w:tcW w:w="8145" w:type="dxa"/>
            <w:gridSpan w:val="5"/>
            <w:tcBorders>
              <w:top w:val="nil"/>
              <w:left w:val="single" w:sz="4" w:space="0" w:color="auto"/>
              <w:bottom w:val="single" w:sz="4" w:space="0" w:color="auto"/>
              <w:right w:val="single" w:sz="4" w:space="0" w:color="auto"/>
            </w:tcBorders>
            <w:shd w:val="clear" w:color="auto" w:fill="C6D9F1"/>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第二十条第（八）项</w:t>
            </w:r>
          </w:p>
        </w:tc>
      </w:tr>
      <w:tr w:rsidR="00F6409F" w:rsidRPr="00F6409F" w:rsidTr="00F6409F">
        <w:trPr>
          <w:trHeight w:val="270"/>
          <w:jc w:val="center"/>
        </w:trPr>
        <w:tc>
          <w:tcPr>
            <w:tcW w:w="3120" w:type="dxa"/>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信息内容</w:t>
            </w:r>
          </w:p>
        </w:tc>
        <w:tc>
          <w:tcPr>
            <w:tcW w:w="187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上一年项目数量</w:t>
            </w:r>
          </w:p>
        </w:tc>
        <w:tc>
          <w:tcPr>
            <w:tcW w:w="3150" w:type="dxa"/>
            <w:gridSpan w:val="2"/>
            <w:tcBorders>
              <w:top w:val="nil"/>
              <w:left w:val="nil"/>
              <w:bottom w:val="single" w:sz="4" w:space="0" w:color="auto"/>
              <w:right w:val="single" w:sz="4" w:space="0" w:color="000000"/>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本年增/减</w:t>
            </w:r>
          </w:p>
        </w:tc>
      </w:tr>
      <w:tr w:rsidR="00F6409F" w:rsidRPr="00F6409F" w:rsidTr="00F6409F">
        <w:trPr>
          <w:trHeight w:val="555"/>
          <w:jc w:val="center"/>
        </w:trPr>
        <w:tc>
          <w:tcPr>
            <w:tcW w:w="3120" w:type="dxa"/>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行政事业性收费</w:t>
            </w:r>
          </w:p>
        </w:tc>
        <w:tc>
          <w:tcPr>
            <w:tcW w:w="187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0</w:t>
            </w:r>
          </w:p>
        </w:tc>
        <w:tc>
          <w:tcPr>
            <w:tcW w:w="3150" w:type="dxa"/>
            <w:gridSpan w:val="2"/>
            <w:tcBorders>
              <w:top w:val="nil"/>
              <w:left w:val="nil"/>
              <w:bottom w:val="single" w:sz="4" w:space="0" w:color="auto"/>
              <w:right w:val="single" w:sz="4" w:space="0" w:color="000000"/>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 0</w:t>
            </w:r>
          </w:p>
        </w:tc>
      </w:tr>
      <w:tr w:rsidR="00F6409F" w:rsidRPr="00F6409F" w:rsidTr="00F6409F">
        <w:trPr>
          <w:trHeight w:val="480"/>
          <w:jc w:val="center"/>
        </w:trPr>
        <w:tc>
          <w:tcPr>
            <w:tcW w:w="8145" w:type="dxa"/>
            <w:gridSpan w:val="5"/>
            <w:tcBorders>
              <w:top w:val="nil"/>
              <w:left w:val="single" w:sz="4" w:space="0" w:color="auto"/>
              <w:bottom w:val="single" w:sz="4" w:space="0" w:color="auto"/>
              <w:right w:val="single" w:sz="4" w:space="0" w:color="auto"/>
            </w:tcBorders>
            <w:shd w:val="clear" w:color="auto" w:fill="C6D9F1"/>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第二十条第（九）项</w:t>
            </w:r>
          </w:p>
        </w:tc>
      </w:tr>
      <w:tr w:rsidR="00F6409F" w:rsidRPr="00F6409F" w:rsidTr="00F6409F">
        <w:trPr>
          <w:trHeight w:val="585"/>
          <w:jc w:val="center"/>
        </w:trPr>
        <w:tc>
          <w:tcPr>
            <w:tcW w:w="3120" w:type="dxa"/>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信息内容</w:t>
            </w:r>
          </w:p>
        </w:tc>
        <w:tc>
          <w:tcPr>
            <w:tcW w:w="187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采购项目数量</w:t>
            </w:r>
          </w:p>
        </w:tc>
        <w:tc>
          <w:tcPr>
            <w:tcW w:w="3150" w:type="dxa"/>
            <w:gridSpan w:val="2"/>
            <w:tcBorders>
              <w:top w:val="nil"/>
              <w:left w:val="nil"/>
              <w:bottom w:val="single" w:sz="4" w:space="0" w:color="auto"/>
              <w:right w:val="single" w:sz="4" w:space="0" w:color="000000"/>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采购总金额</w:t>
            </w:r>
          </w:p>
        </w:tc>
      </w:tr>
      <w:tr w:rsidR="00F6409F" w:rsidRPr="00F6409F" w:rsidTr="00F6409F">
        <w:trPr>
          <w:trHeight w:val="540"/>
          <w:jc w:val="center"/>
        </w:trPr>
        <w:tc>
          <w:tcPr>
            <w:tcW w:w="3120" w:type="dxa"/>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政府集中采购</w:t>
            </w:r>
          </w:p>
        </w:tc>
        <w:tc>
          <w:tcPr>
            <w:tcW w:w="187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 xml:space="preserve">　9</w:t>
            </w:r>
          </w:p>
        </w:tc>
        <w:tc>
          <w:tcPr>
            <w:tcW w:w="3150" w:type="dxa"/>
            <w:gridSpan w:val="2"/>
            <w:tcBorders>
              <w:top w:val="nil"/>
              <w:left w:val="nil"/>
              <w:bottom w:val="single" w:sz="4" w:space="0" w:color="auto"/>
              <w:right w:val="single" w:sz="4" w:space="0" w:color="000000"/>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1013.85万元</w:t>
            </w:r>
          </w:p>
        </w:tc>
      </w:tr>
      <w:tr w:rsidR="00F6409F" w:rsidRPr="00F6409F" w:rsidTr="00F6409F">
        <w:trPr>
          <w:jc w:val="center"/>
        </w:trPr>
        <w:tc>
          <w:tcPr>
            <w:tcW w:w="3120" w:type="dxa"/>
            <w:tcBorders>
              <w:top w:val="nil"/>
              <w:left w:val="nil"/>
              <w:bottom w:val="nil"/>
              <w:right w:val="nil"/>
            </w:tcBorders>
            <w:vAlign w:val="center"/>
            <w:hideMark/>
          </w:tcPr>
          <w:p w:rsidR="00F6409F" w:rsidRPr="00F6409F" w:rsidRDefault="00F6409F" w:rsidP="00F6409F">
            <w:pPr>
              <w:widowControl/>
              <w:jc w:val="left"/>
              <w:rPr>
                <w:rFonts w:ascii="宋体" w:eastAsia="宋体" w:hAnsi="宋体" w:cs="宋体"/>
                <w:kern w:val="0"/>
                <w:sz w:val="24"/>
                <w:szCs w:val="24"/>
              </w:rPr>
            </w:pPr>
          </w:p>
        </w:tc>
        <w:tc>
          <w:tcPr>
            <w:tcW w:w="1875" w:type="dxa"/>
            <w:tcBorders>
              <w:top w:val="nil"/>
              <w:left w:val="nil"/>
              <w:bottom w:val="nil"/>
              <w:right w:val="nil"/>
            </w:tcBorders>
            <w:vAlign w:val="center"/>
            <w:hideMark/>
          </w:tcPr>
          <w:p w:rsidR="00F6409F" w:rsidRPr="00F6409F" w:rsidRDefault="00F6409F" w:rsidP="00F6409F">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F6409F" w:rsidRPr="00F6409F" w:rsidRDefault="00F6409F" w:rsidP="00F6409F">
            <w:pPr>
              <w:widowControl/>
              <w:jc w:val="left"/>
              <w:rPr>
                <w:rFonts w:ascii="宋体" w:eastAsia="宋体" w:hAnsi="宋体" w:cs="宋体"/>
                <w:kern w:val="0"/>
                <w:sz w:val="24"/>
                <w:szCs w:val="24"/>
              </w:rPr>
            </w:pPr>
          </w:p>
        </w:tc>
        <w:tc>
          <w:tcPr>
            <w:tcW w:w="1260" w:type="dxa"/>
            <w:tcBorders>
              <w:top w:val="nil"/>
              <w:left w:val="nil"/>
              <w:bottom w:val="nil"/>
              <w:right w:val="nil"/>
            </w:tcBorders>
            <w:vAlign w:val="center"/>
            <w:hideMark/>
          </w:tcPr>
          <w:p w:rsidR="00F6409F" w:rsidRPr="00F6409F" w:rsidRDefault="00F6409F" w:rsidP="00F6409F">
            <w:pPr>
              <w:widowControl/>
              <w:jc w:val="left"/>
              <w:rPr>
                <w:rFonts w:ascii="宋体" w:eastAsia="宋体" w:hAnsi="宋体" w:cs="宋体"/>
                <w:kern w:val="0"/>
                <w:sz w:val="24"/>
                <w:szCs w:val="24"/>
              </w:rPr>
            </w:pPr>
          </w:p>
        </w:tc>
        <w:tc>
          <w:tcPr>
            <w:tcW w:w="1875" w:type="dxa"/>
            <w:tcBorders>
              <w:top w:val="nil"/>
              <w:left w:val="nil"/>
              <w:bottom w:val="nil"/>
              <w:right w:val="nil"/>
            </w:tcBorders>
            <w:vAlign w:val="center"/>
            <w:hideMark/>
          </w:tcPr>
          <w:p w:rsidR="00F6409F" w:rsidRPr="00F6409F" w:rsidRDefault="00F6409F" w:rsidP="00F6409F">
            <w:pPr>
              <w:widowControl/>
              <w:jc w:val="left"/>
              <w:rPr>
                <w:rFonts w:ascii="宋体" w:eastAsia="宋体" w:hAnsi="宋体" w:cs="宋体"/>
                <w:kern w:val="0"/>
                <w:sz w:val="24"/>
                <w:szCs w:val="24"/>
              </w:rPr>
            </w:pPr>
          </w:p>
        </w:tc>
      </w:tr>
    </w:tbl>
    <w:p w:rsidR="00F6409F" w:rsidRPr="00F6409F" w:rsidRDefault="00F6409F" w:rsidP="00F6409F">
      <w:pPr>
        <w:widowControl/>
        <w:shd w:val="clear" w:color="auto" w:fill="FFFFFF"/>
        <w:spacing w:line="480" w:lineRule="atLeast"/>
        <w:ind w:firstLine="323"/>
        <w:rPr>
          <w:rFonts w:ascii="Arial" w:eastAsia="宋体" w:hAnsi="Arial" w:cs="Arial"/>
          <w:color w:val="000000"/>
          <w:kern w:val="0"/>
          <w:sz w:val="18"/>
          <w:szCs w:val="18"/>
        </w:rPr>
      </w:pPr>
      <w:r w:rsidRPr="00F6409F">
        <w:rPr>
          <w:rFonts w:ascii="宋体" w:eastAsia="宋体" w:hAnsi="宋体" w:cs="Arial" w:hint="eastAsia"/>
          <w:color w:val="000000"/>
          <w:kern w:val="0"/>
          <w:sz w:val="18"/>
          <w:szCs w:val="18"/>
        </w:rPr>
        <w:t> </w:t>
      </w:r>
    </w:p>
    <w:p w:rsidR="00F6409F" w:rsidRPr="00F6409F" w:rsidRDefault="00F6409F" w:rsidP="00F6409F">
      <w:pPr>
        <w:widowControl/>
        <w:shd w:val="clear" w:color="auto" w:fill="FFFFFF"/>
        <w:spacing w:after="184" w:line="480" w:lineRule="atLeast"/>
        <w:ind w:firstLine="323"/>
        <w:rPr>
          <w:rFonts w:ascii="Arial" w:eastAsia="宋体" w:hAnsi="Arial" w:cs="Arial"/>
          <w:color w:val="000000"/>
          <w:kern w:val="0"/>
          <w:sz w:val="18"/>
          <w:szCs w:val="18"/>
        </w:rPr>
      </w:pPr>
      <w:r w:rsidRPr="00F6409F">
        <w:rPr>
          <w:rFonts w:ascii="宋体" w:eastAsia="宋体" w:hAnsi="宋体" w:cs="Arial" w:hint="eastAsia"/>
          <w:b/>
          <w:bCs/>
          <w:color w:val="000000"/>
          <w:kern w:val="0"/>
          <w:sz w:val="18"/>
        </w:rPr>
        <w:t>三、收到和处理政府信息公开申请情况</w:t>
      </w:r>
    </w:p>
    <w:tbl>
      <w:tblPr>
        <w:tblW w:w="9075" w:type="dxa"/>
        <w:jc w:val="center"/>
        <w:tblCellMar>
          <w:left w:w="0" w:type="dxa"/>
          <w:right w:w="0" w:type="dxa"/>
        </w:tblCellMar>
        <w:tblLook w:val="04A0"/>
      </w:tblPr>
      <w:tblGrid>
        <w:gridCol w:w="495"/>
        <w:gridCol w:w="855"/>
        <w:gridCol w:w="2130"/>
        <w:gridCol w:w="825"/>
        <w:gridCol w:w="765"/>
        <w:gridCol w:w="765"/>
        <w:gridCol w:w="825"/>
        <w:gridCol w:w="990"/>
        <w:gridCol w:w="720"/>
        <w:gridCol w:w="705"/>
      </w:tblGrid>
      <w:tr w:rsidR="00F6409F" w:rsidRPr="00F6409F" w:rsidTr="00F6409F">
        <w:trPr>
          <w:jc w:val="center"/>
        </w:trPr>
        <w:tc>
          <w:tcPr>
            <w:tcW w:w="3480" w:type="dxa"/>
            <w:gridSpan w:val="3"/>
            <w:vMerge w:val="restart"/>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（本列数据的勾稽关系为：第一项加第二项之和，等于第三项加第四项之和）</w:t>
            </w:r>
          </w:p>
        </w:tc>
        <w:tc>
          <w:tcPr>
            <w:tcW w:w="5595" w:type="dxa"/>
            <w:gridSpan w:val="7"/>
            <w:tcBorders>
              <w:top w:val="single" w:sz="4" w:space="0" w:color="auto"/>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申请人情况</w:t>
            </w:r>
          </w:p>
        </w:tc>
      </w:tr>
      <w:tr w:rsidR="00F6409F" w:rsidRPr="00F6409F" w:rsidTr="00F6409F">
        <w:trPr>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825" w:type="dxa"/>
            <w:vMerge w:val="restart"/>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自然人</w:t>
            </w:r>
          </w:p>
        </w:tc>
        <w:tc>
          <w:tcPr>
            <w:tcW w:w="4065" w:type="dxa"/>
            <w:gridSpan w:val="5"/>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法人或其他组织</w:t>
            </w:r>
          </w:p>
        </w:tc>
        <w:tc>
          <w:tcPr>
            <w:tcW w:w="705" w:type="dxa"/>
            <w:vMerge w:val="restart"/>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总计</w:t>
            </w:r>
          </w:p>
        </w:tc>
      </w:tr>
      <w:tr w:rsidR="00F6409F" w:rsidRPr="00F6409F" w:rsidTr="00F6409F">
        <w:trPr>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商业企业</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科研机构</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社会公益组织</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法律服务机构</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其他</w:t>
            </w: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r>
      <w:tr w:rsidR="00F6409F" w:rsidRPr="00F6409F" w:rsidTr="00F6409F">
        <w:trPr>
          <w:jc w:val="center"/>
        </w:trPr>
        <w:tc>
          <w:tcPr>
            <w:tcW w:w="3480" w:type="dxa"/>
            <w:gridSpan w:val="3"/>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一、本年新收政府信息公开申请数量</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w:t>
            </w:r>
          </w:p>
        </w:tc>
      </w:tr>
      <w:tr w:rsidR="00F6409F" w:rsidRPr="00F6409F" w:rsidTr="00F6409F">
        <w:trPr>
          <w:jc w:val="center"/>
        </w:trPr>
        <w:tc>
          <w:tcPr>
            <w:tcW w:w="3480" w:type="dxa"/>
            <w:gridSpan w:val="3"/>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二、上年结转政府信息公开申请数量</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r>
      <w:tr w:rsidR="00F6409F" w:rsidRPr="00F6409F" w:rsidTr="00F6409F">
        <w:trPr>
          <w:jc w:val="center"/>
        </w:trPr>
        <w:tc>
          <w:tcPr>
            <w:tcW w:w="495" w:type="dxa"/>
            <w:vMerge w:val="restart"/>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三、本年度办理结果</w:t>
            </w:r>
          </w:p>
        </w:tc>
        <w:tc>
          <w:tcPr>
            <w:tcW w:w="298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（一）予以公开</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1</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1 </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298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（二）部分公开（区分处理的，只计这一情形，不计其他情形）</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855" w:type="dxa"/>
            <w:vMerge w:val="restart"/>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（三）不予公开</w:t>
            </w:r>
          </w:p>
        </w:tc>
        <w:tc>
          <w:tcPr>
            <w:tcW w:w="213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1.属于国家秘密</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213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2.其他法律行政法规禁止公开</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213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3.危及“三安全一稳定”</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213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4.保护第三方合法权益</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213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5.属于三类内部事务信息</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213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6.属于四类过程性信息</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213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7.属于行政执法案卷</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213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8.属于行政查询事项</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855" w:type="dxa"/>
            <w:vMerge w:val="restart"/>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（四）无法提供</w:t>
            </w:r>
          </w:p>
        </w:tc>
        <w:tc>
          <w:tcPr>
            <w:tcW w:w="213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1.本机关不掌握相关政府信息</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213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2.没有现成信息需要另行制作</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213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3.补正后申请内容仍不明确</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855" w:type="dxa"/>
            <w:vMerge w:val="restart"/>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（五）不予处理</w:t>
            </w:r>
          </w:p>
        </w:tc>
        <w:tc>
          <w:tcPr>
            <w:tcW w:w="213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1.信访举报投诉类申请</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213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2.重复申请</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213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3.要求提供公开出版物</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213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4.无正当理由大量反复申请</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213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5.要求行政机关确认或重新出具已获取信息</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298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（六）其他处理</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2985" w:type="dxa"/>
            <w:gridSpan w:val="2"/>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楷体" w:eastAsia="楷体" w:hAnsi="楷体" w:cs="宋体" w:hint="eastAsia"/>
                <w:kern w:val="0"/>
                <w:sz w:val="15"/>
                <w:szCs w:val="15"/>
              </w:rPr>
              <w:t>（七）总计</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1</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1</w:t>
            </w:r>
          </w:p>
        </w:tc>
      </w:tr>
      <w:tr w:rsidR="00F6409F" w:rsidRPr="00F6409F" w:rsidTr="00F6409F">
        <w:trPr>
          <w:jc w:val="center"/>
        </w:trPr>
        <w:tc>
          <w:tcPr>
            <w:tcW w:w="3480" w:type="dxa"/>
            <w:gridSpan w:val="3"/>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left"/>
              <w:rPr>
                <w:rFonts w:ascii="宋体" w:eastAsia="宋体" w:hAnsi="宋体" w:cs="宋体"/>
                <w:kern w:val="0"/>
                <w:sz w:val="16"/>
                <w:szCs w:val="16"/>
              </w:rPr>
            </w:pPr>
            <w:r w:rsidRPr="00F6409F">
              <w:rPr>
                <w:rFonts w:ascii="宋体" w:eastAsia="宋体" w:hAnsi="宋体" w:cs="宋体" w:hint="eastAsia"/>
                <w:kern w:val="0"/>
                <w:sz w:val="15"/>
                <w:szCs w:val="15"/>
              </w:rPr>
              <w:t>四、结转下年度继续办理</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6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82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99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0 </w:t>
            </w:r>
          </w:p>
        </w:tc>
        <w:tc>
          <w:tcPr>
            <w:tcW w:w="72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70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line="480" w:lineRule="atLeast"/>
              <w:jc w:val="left"/>
              <w:rPr>
                <w:rFonts w:ascii="宋体" w:eastAsia="宋体" w:hAnsi="宋体" w:cs="宋体"/>
                <w:kern w:val="0"/>
                <w:sz w:val="16"/>
                <w:szCs w:val="16"/>
              </w:rPr>
            </w:pPr>
            <w:r w:rsidRPr="00F6409F">
              <w:rPr>
                <w:rFonts w:ascii="宋体" w:eastAsia="宋体" w:hAnsi="宋体" w:cs="宋体" w:hint="eastAsia"/>
                <w:kern w:val="0"/>
                <w:sz w:val="18"/>
                <w:szCs w:val="18"/>
              </w:rPr>
              <w:t>0</w:t>
            </w:r>
          </w:p>
        </w:tc>
      </w:tr>
    </w:tbl>
    <w:p w:rsidR="00F6409F" w:rsidRPr="00F6409F" w:rsidRDefault="00F6409F" w:rsidP="00F6409F">
      <w:pPr>
        <w:widowControl/>
        <w:shd w:val="clear" w:color="auto" w:fill="FFFFFF"/>
        <w:spacing w:line="480" w:lineRule="atLeast"/>
        <w:ind w:firstLine="323"/>
        <w:rPr>
          <w:rFonts w:ascii="Arial" w:eastAsia="宋体" w:hAnsi="Arial" w:cs="Arial"/>
          <w:color w:val="000000"/>
          <w:kern w:val="0"/>
          <w:sz w:val="18"/>
          <w:szCs w:val="18"/>
        </w:rPr>
      </w:pPr>
      <w:r w:rsidRPr="00F6409F">
        <w:rPr>
          <w:rFonts w:ascii="宋体" w:eastAsia="宋体" w:hAnsi="宋体" w:cs="Arial" w:hint="eastAsia"/>
          <w:color w:val="000000"/>
          <w:kern w:val="0"/>
          <w:sz w:val="18"/>
          <w:szCs w:val="18"/>
        </w:rPr>
        <w:t> </w:t>
      </w:r>
    </w:p>
    <w:p w:rsidR="00F6409F" w:rsidRPr="00F6409F" w:rsidRDefault="00F6409F" w:rsidP="00F6409F">
      <w:pPr>
        <w:widowControl/>
        <w:shd w:val="clear" w:color="auto" w:fill="FFFFFF"/>
        <w:spacing w:line="480" w:lineRule="atLeast"/>
        <w:ind w:firstLine="323"/>
        <w:rPr>
          <w:rFonts w:ascii="Arial" w:eastAsia="宋体" w:hAnsi="Arial" w:cs="Arial"/>
          <w:color w:val="000000"/>
          <w:kern w:val="0"/>
          <w:sz w:val="18"/>
          <w:szCs w:val="18"/>
        </w:rPr>
      </w:pPr>
      <w:r w:rsidRPr="00F6409F">
        <w:rPr>
          <w:rFonts w:ascii="宋体" w:eastAsia="宋体" w:hAnsi="宋体" w:cs="Arial" w:hint="eastAsia"/>
          <w:b/>
          <w:bCs/>
          <w:color w:val="000000"/>
          <w:kern w:val="0"/>
          <w:sz w:val="18"/>
        </w:rPr>
        <w:t>四、政府信息公开行政复议、行政诉讼情况</w:t>
      </w:r>
    </w:p>
    <w:p w:rsidR="00F6409F" w:rsidRPr="00F6409F" w:rsidRDefault="00F6409F" w:rsidP="00F6409F">
      <w:pPr>
        <w:widowControl/>
        <w:shd w:val="clear" w:color="auto" w:fill="FFFFFF"/>
        <w:spacing w:line="480" w:lineRule="atLeast"/>
        <w:ind w:firstLine="323"/>
        <w:rPr>
          <w:rFonts w:ascii="Arial" w:eastAsia="宋体" w:hAnsi="Arial" w:cs="Arial"/>
          <w:color w:val="000000"/>
          <w:kern w:val="0"/>
          <w:sz w:val="18"/>
          <w:szCs w:val="18"/>
        </w:rPr>
      </w:pPr>
      <w:r w:rsidRPr="00F6409F">
        <w:rPr>
          <w:rFonts w:ascii="宋体" w:eastAsia="宋体" w:hAnsi="宋体" w:cs="Arial" w:hint="eastAsia"/>
          <w:color w:val="000000"/>
          <w:kern w:val="0"/>
          <w:sz w:val="18"/>
          <w:szCs w:val="18"/>
        </w:rPr>
        <w:t> </w:t>
      </w:r>
    </w:p>
    <w:tbl>
      <w:tblPr>
        <w:tblW w:w="9075" w:type="dxa"/>
        <w:jc w:val="center"/>
        <w:tblCellMar>
          <w:left w:w="0" w:type="dxa"/>
          <w:right w:w="0" w:type="dxa"/>
        </w:tblCellMar>
        <w:tblLook w:val="04A0"/>
      </w:tblPr>
      <w:tblGrid>
        <w:gridCol w:w="600"/>
        <w:gridCol w:w="600"/>
        <w:gridCol w:w="600"/>
        <w:gridCol w:w="600"/>
        <w:gridCol w:w="675"/>
        <w:gridCol w:w="555"/>
        <w:gridCol w:w="600"/>
        <w:gridCol w:w="600"/>
        <w:gridCol w:w="600"/>
        <w:gridCol w:w="615"/>
        <w:gridCol w:w="600"/>
        <w:gridCol w:w="600"/>
        <w:gridCol w:w="600"/>
        <w:gridCol w:w="600"/>
        <w:gridCol w:w="630"/>
      </w:tblGrid>
      <w:tr w:rsidR="00F6409F" w:rsidRPr="00F6409F" w:rsidTr="00F6409F">
        <w:trPr>
          <w:jc w:val="center"/>
        </w:trPr>
        <w:tc>
          <w:tcPr>
            <w:tcW w:w="3075" w:type="dxa"/>
            <w:gridSpan w:val="5"/>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行政复议</w:t>
            </w:r>
          </w:p>
        </w:tc>
        <w:tc>
          <w:tcPr>
            <w:tcW w:w="6000" w:type="dxa"/>
            <w:gridSpan w:val="10"/>
            <w:tcBorders>
              <w:top w:val="single" w:sz="4" w:space="0" w:color="auto"/>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行政诉讼</w:t>
            </w:r>
          </w:p>
        </w:tc>
      </w:tr>
      <w:tr w:rsidR="00F6409F" w:rsidRPr="00F6409F" w:rsidTr="00F6409F">
        <w:trPr>
          <w:jc w:val="center"/>
        </w:trPr>
        <w:tc>
          <w:tcPr>
            <w:tcW w:w="600" w:type="dxa"/>
            <w:vMerge w:val="restart"/>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结果维持</w:t>
            </w:r>
          </w:p>
        </w:tc>
        <w:tc>
          <w:tcPr>
            <w:tcW w:w="600" w:type="dxa"/>
            <w:vMerge w:val="restart"/>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结果纠正</w:t>
            </w:r>
          </w:p>
        </w:tc>
        <w:tc>
          <w:tcPr>
            <w:tcW w:w="600" w:type="dxa"/>
            <w:vMerge w:val="restart"/>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其他结果</w:t>
            </w:r>
          </w:p>
        </w:tc>
        <w:tc>
          <w:tcPr>
            <w:tcW w:w="600" w:type="dxa"/>
            <w:vMerge w:val="restart"/>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尚未审结</w:t>
            </w:r>
          </w:p>
        </w:tc>
        <w:tc>
          <w:tcPr>
            <w:tcW w:w="660" w:type="dxa"/>
            <w:vMerge w:val="restart"/>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总计</w:t>
            </w:r>
          </w:p>
        </w:tc>
        <w:tc>
          <w:tcPr>
            <w:tcW w:w="2970" w:type="dxa"/>
            <w:gridSpan w:val="5"/>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未经复议直接起诉</w:t>
            </w:r>
          </w:p>
        </w:tc>
        <w:tc>
          <w:tcPr>
            <w:tcW w:w="3030" w:type="dxa"/>
            <w:gridSpan w:val="5"/>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复议后起诉</w:t>
            </w:r>
          </w:p>
        </w:tc>
      </w:tr>
      <w:tr w:rsidR="00F6409F" w:rsidRPr="00F6409F" w:rsidTr="00F6409F">
        <w:trPr>
          <w:jc w:val="center"/>
        </w:trPr>
        <w:tc>
          <w:tcPr>
            <w:tcW w:w="0" w:type="auto"/>
            <w:vMerge/>
            <w:tcBorders>
              <w:top w:val="nil"/>
              <w:left w:val="single" w:sz="4" w:space="0" w:color="auto"/>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0" w:type="auto"/>
            <w:vMerge/>
            <w:tcBorders>
              <w:top w:val="nil"/>
              <w:left w:val="nil"/>
              <w:bottom w:val="single" w:sz="4" w:space="0" w:color="auto"/>
              <w:right w:val="single" w:sz="4" w:space="0" w:color="auto"/>
            </w:tcBorders>
            <w:vAlign w:val="center"/>
            <w:hideMark/>
          </w:tcPr>
          <w:p w:rsidR="00F6409F" w:rsidRPr="00F6409F" w:rsidRDefault="00F6409F" w:rsidP="00F6409F">
            <w:pPr>
              <w:widowControl/>
              <w:jc w:val="left"/>
              <w:rPr>
                <w:rFonts w:ascii="宋体" w:eastAsia="宋体" w:hAnsi="宋体" w:cs="宋体"/>
                <w:kern w:val="0"/>
                <w:sz w:val="16"/>
                <w:szCs w:val="16"/>
              </w:rPr>
            </w:pPr>
          </w:p>
        </w:tc>
        <w:tc>
          <w:tcPr>
            <w:tcW w:w="55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结果</w:t>
            </w:r>
            <w:r w:rsidRPr="00F6409F">
              <w:rPr>
                <w:rFonts w:ascii="宋体" w:eastAsia="宋体" w:hAnsi="宋体" w:cs="宋体" w:hint="eastAsia"/>
                <w:kern w:val="0"/>
                <w:sz w:val="15"/>
                <w:szCs w:val="15"/>
              </w:rPr>
              <w:lastRenderedPageBreak/>
              <w:t>维持</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lastRenderedPageBreak/>
              <w:t>结果</w:t>
            </w:r>
            <w:r w:rsidRPr="00F6409F">
              <w:rPr>
                <w:rFonts w:ascii="宋体" w:eastAsia="宋体" w:hAnsi="宋体" w:cs="宋体" w:hint="eastAsia"/>
                <w:kern w:val="0"/>
                <w:sz w:val="15"/>
                <w:szCs w:val="15"/>
              </w:rPr>
              <w:lastRenderedPageBreak/>
              <w:t>纠正</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lastRenderedPageBreak/>
              <w:t>其他</w:t>
            </w:r>
            <w:r w:rsidRPr="00F6409F">
              <w:rPr>
                <w:rFonts w:ascii="宋体" w:eastAsia="宋体" w:hAnsi="宋体" w:cs="宋体" w:hint="eastAsia"/>
                <w:kern w:val="0"/>
                <w:sz w:val="15"/>
                <w:szCs w:val="15"/>
              </w:rPr>
              <w:lastRenderedPageBreak/>
              <w:t>结果</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lastRenderedPageBreak/>
              <w:t>尚未</w:t>
            </w:r>
            <w:r w:rsidRPr="00F6409F">
              <w:rPr>
                <w:rFonts w:ascii="宋体" w:eastAsia="宋体" w:hAnsi="宋体" w:cs="宋体" w:hint="eastAsia"/>
                <w:kern w:val="0"/>
                <w:sz w:val="15"/>
                <w:szCs w:val="15"/>
              </w:rPr>
              <w:lastRenderedPageBreak/>
              <w:t>审结</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lastRenderedPageBreak/>
              <w:t>总计</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结果</w:t>
            </w:r>
            <w:r w:rsidRPr="00F6409F">
              <w:rPr>
                <w:rFonts w:ascii="宋体" w:eastAsia="宋体" w:hAnsi="宋体" w:cs="宋体" w:hint="eastAsia"/>
                <w:kern w:val="0"/>
                <w:sz w:val="15"/>
                <w:szCs w:val="15"/>
              </w:rPr>
              <w:lastRenderedPageBreak/>
              <w:t>维持</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lastRenderedPageBreak/>
              <w:t>结果</w:t>
            </w:r>
            <w:r w:rsidRPr="00F6409F">
              <w:rPr>
                <w:rFonts w:ascii="宋体" w:eastAsia="宋体" w:hAnsi="宋体" w:cs="宋体" w:hint="eastAsia"/>
                <w:kern w:val="0"/>
                <w:sz w:val="15"/>
                <w:szCs w:val="15"/>
              </w:rPr>
              <w:lastRenderedPageBreak/>
              <w:t>纠正</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lastRenderedPageBreak/>
              <w:t>其他</w:t>
            </w:r>
            <w:r w:rsidRPr="00F6409F">
              <w:rPr>
                <w:rFonts w:ascii="宋体" w:eastAsia="宋体" w:hAnsi="宋体" w:cs="宋体" w:hint="eastAsia"/>
                <w:kern w:val="0"/>
                <w:sz w:val="15"/>
                <w:szCs w:val="15"/>
              </w:rPr>
              <w:lastRenderedPageBreak/>
              <w:t>结果</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lastRenderedPageBreak/>
              <w:t>尚未</w:t>
            </w:r>
            <w:r w:rsidRPr="00F6409F">
              <w:rPr>
                <w:rFonts w:ascii="宋体" w:eastAsia="宋体" w:hAnsi="宋体" w:cs="宋体" w:hint="eastAsia"/>
                <w:kern w:val="0"/>
                <w:sz w:val="15"/>
                <w:szCs w:val="15"/>
              </w:rPr>
              <w:lastRenderedPageBreak/>
              <w:t>审结</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lastRenderedPageBreak/>
              <w:t>总计</w:t>
            </w:r>
          </w:p>
        </w:tc>
      </w:tr>
      <w:tr w:rsidR="00F6409F" w:rsidRPr="00F6409F" w:rsidTr="00F6409F">
        <w:trPr>
          <w:jc w:val="center"/>
        </w:trPr>
        <w:tc>
          <w:tcPr>
            <w:tcW w:w="600" w:type="dxa"/>
            <w:tcBorders>
              <w:top w:val="nil"/>
              <w:left w:val="single" w:sz="4" w:space="0" w:color="auto"/>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lastRenderedPageBreak/>
              <w:t>0</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66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kern w:val="0"/>
                <w:sz w:val="15"/>
                <w:szCs w:val="15"/>
              </w:rPr>
              <w:t> 0</w:t>
            </w:r>
          </w:p>
        </w:tc>
        <w:tc>
          <w:tcPr>
            <w:tcW w:w="555"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0 </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0 </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 0</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0 </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 0</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 0</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 0</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 0</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after="138" w:line="480" w:lineRule="atLeast"/>
              <w:jc w:val="center"/>
              <w:rPr>
                <w:rFonts w:ascii="宋体" w:eastAsia="宋体" w:hAnsi="宋体" w:cs="宋体"/>
                <w:kern w:val="0"/>
                <w:sz w:val="16"/>
                <w:szCs w:val="16"/>
              </w:rPr>
            </w:pPr>
            <w:r w:rsidRPr="00F6409F">
              <w:rPr>
                <w:rFonts w:ascii="宋体" w:eastAsia="宋体" w:hAnsi="宋体" w:cs="宋体" w:hint="eastAsia"/>
                <w:kern w:val="0"/>
                <w:sz w:val="15"/>
                <w:szCs w:val="15"/>
              </w:rPr>
              <w:t>0 </w:t>
            </w:r>
          </w:p>
        </w:tc>
        <w:tc>
          <w:tcPr>
            <w:tcW w:w="600" w:type="dxa"/>
            <w:tcBorders>
              <w:top w:val="nil"/>
              <w:left w:val="nil"/>
              <w:bottom w:val="single" w:sz="4" w:space="0" w:color="auto"/>
              <w:right w:val="single" w:sz="4" w:space="0" w:color="auto"/>
            </w:tcBorders>
            <w:tcMar>
              <w:top w:w="0" w:type="dxa"/>
              <w:left w:w="81" w:type="dxa"/>
              <w:bottom w:w="0" w:type="dxa"/>
              <w:right w:w="81" w:type="dxa"/>
            </w:tcMar>
            <w:vAlign w:val="center"/>
            <w:hideMark/>
          </w:tcPr>
          <w:p w:rsidR="00F6409F" w:rsidRPr="00F6409F" w:rsidRDefault="00F6409F" w:rsidP="00F6409F">
            <w:pPr>
              <w:widowControl/>
              <w:spacing w:line="480" w:lineRule="atLeast"/>
              <w:jc w:val="left"/>
              <w:rPr>
                <w:rFonts w:ascii="宋体" w:eastAsia="宋体" w:hAnsi="宋体" w:cs="宋体"/>
                <w:kern w:val="0"/>
                <w:sz w:val="16"/>
                <w:szCs w:val="16"/>
              </w:rPr>
            </w:pPr>
            <w:r w:rsidRPr="00F6409F">
              <w:rPr>
                <w:rFonts w:ascii="宋体" w:eastAsia="宋体" w:hAnsi="宋体" w:cs="宋体" w:hint="eastAsia"/>
                <w:kern w:val="0"/>
                <w:sz w:val="18"/>
                <w:szCs w:val="18"/>
              </w:rPr>
              <w:t>0</w:t>
            </w:r>
          </w:p>
        </w:tc>
      </w:tr>
    </w:tbl>
    <w:p w:rsidR="00F6409F" w:rsidRPr="00F6409F" w:rsidRDefault="00F6409F" w:rsidP="00F6409F">
      <w:pPr>
        <w:widowControl/>
        <w:shd w:val="clear" w:color="auto" w:fill="FFFFFF"/>
        <w:spacing w:line="480" w:lineRule="atLeast"/>
        <w:jc w:val="center"/>
        <w:rPr>
          <w:rFonts w:ascii="Arial" w:eastAsia="宋体" w:hAnsi="Arial" w:cs="Arial"/>
          <w:color w:val="000000"/>
          <w:kern w:val="0"/>
          <w:sz w:val="16"/>
          <w:szCs w:val="16"/>
        </w:rPr>
      </w:pPr>
      <w:r w:rsidRPr="00F6409F">
        <w:rPr>
          <w:rFonts w:ascii="宋体" w:eastAsia="宋体" w:hAnsi="宋体" w:cs="Arial" w:hint="eastAsia"/>
          <w:color w:val="000000"/>
          <w:kern w:val="0"/>
          <w:sz w:val="18"/>
          <w:szCs w:val="18"/>
        </w:rPr>
        <w:t> </w:t>
      </w:r>
    </w:p>
    <w:p w:rsidR="00F6409F" w:rsidRPr="00F6409F" w:rsidRDefault="00F6409F" w:rsidP="00F6409F">
      <w:pPr>
        <w:widowControl/>
        <w:shd w:val="clear" w:color="auto" w:fill="FFFFFF"/>
        <w:spacing w:line="480" w:lineRule="atLeast"/>
        <w:ind w:firstLine="323"/>
        <w:rPr>
          <w:rFonts w:ascii="Arial" w:eastAsia="宋体" w:hAnsi="Arial" w:cs="Arial"/>
          <w:color w:val="000000"/>
          <w:kern w:val="0"/>
          <w:sz w:val="18"/>
          <w:szCs w:val="18"/>
        </w:rPr>
      </w:pPr>
      <w:r w:rsidRPr="00F6409F">
        <w:rPr>
          <w:rFonts w:ascii="宋体" w:eastAsia="宋体" w:hAnsi="宋体" w:cs="Arial" w:hint="eastAsia"/>
          <w:b/>
          <w:bCs/>
          <w:color w:val="000000"/>
          <w:kern w:val="0"/>
          <w:sz w:val="18"/>
        </w:rPr>
        <w:t>五、存在的主要问题及改进情况</w:t>
      </w:r>
    </w:p>
    <w:p w:rsidR="00F6409F" w:rsidRPr="00F6409F" w:rsidRDefault="00F6409F" w:rsidP="00F6409F">
      <w:pPr>
        <w:widowControl/>
        <w:shd w:val="clear" w:color="auto" w:fill="FFFFFF"/>
        <w:spacing w:line="480" w:lineRule="atLeast"/>
        <w:ind w:firstLine="323"/>
        <w:jc w:val="left"/>
        <w:rPr>
          <w:rFonts w:ascii="Arial" w:eastAsia="宋体" w:hAnsi="Arial" w:cs="Arial"/>
          <w:color w:val="000000"/>
          <w:kern w:val="0"/>
          <w:sz w:val="18"/>
          <w:szCs w:val="18"/>
        </w:rPr>
      </w:pPr>
      <w:r w:rsidRPr="00F6409F">
        <w:rPr>
          <w:rFonts w:ascii="宋体" w:eastAsia="宋体" w:hAnsi="宋体" w:cs="Arial" w:hint="eastAsia"/>
          <w:color w:val="000000"/>
          <w:kern w:val="0"/>
          <w:sz w:val="18"/>
          <w:szCs w:val="18"/>
        </w:rPr>
        <w:t>目前，我局政府信息公开工作虽然在不断完善和进步，但还存在一些不足：一是主动公开内容不够全面仍需进一步规范；二是宣传和引导工作需要进一步加强；三是由于人员紧张，负责信息公开的业务人员多为兼职，工作任务繁重。针对这些问题我局将积极探索新办法和新措施，进一步梳理细化我局信息公开的内容，拓宽主动公开信息的范围和内容，充分利用现代技术，结合报刊、微信等新闻媒体的公开渠道，重点公开社会公众普遍关心、涉及人民群众切身利益的政府信息，切实提升政府信息公开的效果和水平。</w:t>
      </w:r>
    </w:p>
    <w:p w:rsidR="00F6409F" w:rsidRPr="00F6409F" w:rsidRDefault="00F6409F" w:rsidP="00F6409F">
      <w:pPr>
        <w:widowControl/>
        <w:shd w:val="clear" w:color="auto" w:fill="FFFFFF"/>
        <w:spacing w:line="480" w:lineRule="atLeast"/>
        <w:ind w:firstLine="323"/>
        <w:rPr>
          <w:rFonts w:ascii="Arial" w:eastAsia="宋体" w:hAnsi="Arial" w:cs="Arial"/>
          <w:color w:val="000000"/>
          <w:kern w:val="0"/>
          <w:sz w:val="18"/>
          <w:szCs w:val="18"/>
        </w:rPr>
      </w:pPr>
      <w:r w:rsidRPr="00F6409F">
        <w:rPr>
          <w:rFonts w:ascii="宋体" w:eastAsia="宋体" w:hAnsi="宋体" w:cs="Arial" w:hint="eastAsia"/>
          <w:b/>
          <w:bCs/>
          <w:color w:val="000000"/>
          <w:kern w:val="0"/>
          <w:sz w:val="18"/>
        </w:rPr>
        <w:t>六、其他需要报告的事项</w:t>
      </w:r>
    </w:p>
    <w:p w:rsidR="00F6409F" w:rsidRPr="00F6409F" w:rsidRDefault="00F6409F" w:rsidP="00F6409F">
      <w:pPr>
        <w:widowControl/>
        <w:spacing w:line="480" w:lineRule="atLeast"/>
        <w:jc w:val="left"/>
        <w:rPr>
          <w:rFonts w:ascii="Arial" w:eastAsia="宋体" w:hAnsi="Arial" w:cs="Arial"/>
          <w:color w:val="000000"/>
          <w:kern w:val="0"/>
          <w:sz w:val="18"/>
          <w:szCs w:val="18"/>
        </w:rPr>
      </w:pPr>
      <w:r w:rsidRPr="00F6409F">
        <w:rPr>
          <w:rFonts w:ascii="Arial" w:eastAsia="宋体" w:hAnsi="Arial" w:cs="Arial"/>
          <w:color w:val="000000"/>
          <w:kern w:val="0"/>
          <w:sz w:val="18"/>
          <w:szCs w:val="18"/>
        </w:rPr>
        <w:t>（一）人大建议政协提案办理情况</w:t>
      </w:r>
    </w:p>
    <w:p w:rsidR="00F6409F" w:rsidRPr="00F6409F" w:rsidRDefault="00F6409F" w:rsidP="00F6409F">
      <w:pPr>
        <w:widowControl/>
        <w:spacing w:line="480" w:lineRule="atLeast"/>
        <w:jc w:val="left"/>
        <w:rPr>
          <w:rFonts w:ascii="Arial" w:eastAsia="宋体" w:hAnsi="Arial" w:cs="Arial"/>
          <w:color w:val="000000"/>
          <w:kern w:val="0"/>
          <w:sz w:val="18"/>
          <w:szCs w:val="18"/>
        </w:rPr>
      </w:pPr>
      <w:r w:rsidRPr="00F6409F">
        <w:rPr>
          <w:rFonts w:ascii="Arial" w:eastAsia="宋体" w:hAnsi="Arial" w:cs="Arial"/>
          <w:color w:val="000000"/>
          <w:kern w:val="0"/>
          <w:sz w:val="18"/>
          <w:szCs w:val="18"/>
        </w:rPr>
        <w:t>2020</w:t>
      </w:r>
      <w:r w:rsidRPr="00F6409F">
        <w:rPr>
          <w:rFonts w:ascii="Arial" w:eastAsia="宋体" w:hAnsi="Arial" w:cs="Arial"/>
          <w:color w:val="000000"/>
          <w:kern w:val="0"/>
          <w:sz w:val="18"/>
          <w:szCs w:val="18"/>
        </w:rPr>
        <w:t>年，嘉祥县交通运输局局共承办代表建议</w:t>
      </w:r>
      <w:r w:rsidRPr="00F6409F">
        <w:rPr>
          <w:rFonts w:ascii="Arial" w:eastAsia="宋体" w:hAnsi="Arial" w:cs="Arial"/>
          <w:color w:val="000000"/>
          <w:kern w:val="0"/>
          <w:sz w:val="18"/>
          <w:szCs w:val="18"/>
        </w:rPr>
        <w:t>22</w:t>
      </w:r>
      <w:r w:rsidRPr="00F6409F">
        <w:rPr>
          <w:rFonts w:ascii="Arial" w:eastAsia="宋体" w:hAnsi="Arial" w:cs="Arial"/>
          <w:color w:val="000000"/>
          <w:kern w:val="0"/>
          <w:sz w:val="18"/>
          <w:szCs w:val="18"/>
        </w:rPr>
        <w:t>件，承办政协提案</w:t>
      </w:r>
      <w:r w:rsidRPr="00F6409F">
        <w:rPr>
          <w:rFonts w:ascii="Arial" w:eastAsia="宋体" w:hAnsi="Arial" w:cs="Arial"/>
          <w:color w:val="000000"/>
          <w:kern w:val="0"/>
          <w:sz w:val="18"/>
          <w:szCs w:val="18"/>
        </w:rPr>
        <w:t>14</w:t>
      </w:r>
      <w:r w:rsidRPr="00F6409F">
        <w:rPr>
          <w:rFonts w:ascii="Arial" w:eastAsia="宋体" w:hAnsi="Arial" w:cs="Arial"/>
          <w:color w:val="000000"/>
          <w:kern w:val="0"/>
          <w:sz w:val="18"/>
          <w:szCs w:val="18"/>
        </w:rPr>
        <w:t>件，办复率</w:t>
      </w:r>
      <w:r w:rsidRPr="00F6409F">
        <w:rPr>
          <w:rFonts w:ascii="Arial" w:eastAsia="宋体" w:hAnsi="Arial" w:cs="Arial"/>
          <w:color w:val="000000"/>
          <w:kern w:val="0"/>
          <w:sz w:val="18"/>
          <w:szCs w:val="18"/>
        </w:rPr>
        <w:t>100%</w:t>
      </w:r>
      <w:r w:rsidRPr="00F6409F">
        <w:rPr>
          <w:rFonts w:ascii="Arial" w:eastAsia="宋体" w:hAnsi="Arial" w:cs="Arial"/>
          <w:color w:val="000000"/>
          <w:kern w:val="0"/>
          <w:sz w:val="18"/>
          <w:szCs w:val="18"/>
        </w:rPr>
        <w:t>，已经解决或基本解决的</w:t>
      </w:r>
      <w:r w:rsidRPr="00F6409F">
        <w:rPr>
          <w:rFonts w:ascii="Arial" w:eastAsia="宋体" w:hAnsi="Arial" w:cs="Arial"/>
          <w:color w:val="000000"/>
          <w:kern w:val="0"/>
          <w:sz w:val="18"/>
          <w:szCs w:val="18"/>
        </w:rPr>
        <w:t>36</w:t>
      </w:r>
      <w:r w:rsidRPr="00F6409F">
        <w:rPr>
          <w:rFonts w:ascii="Arial" w:eastAsia="宋体" w:hAnsi="Arial" w:cs="Arial"/>
          <w:color w:val="000000"/>
          <w:kern w:val="0"/>
          <w:sz w:val="18"/>
          <w:szCs w:val="18"/>
        </w:rPr>
        <w:t>件，占</w:t>
      </w:r>
      <w:r w:rsidRPr="00F6409F">
        <w:rPr>
          <w:rFonts w:ascii="Arial" w:eastAsia="宋体" w:hAnsi="Arial" w:cs="Arial"/>
          <w:color w:val="000000"/>
          <w:kern w:val="0"/>
          <w:sz w:val="18"/>
          <w:szCs w:val="18"/>
        </w:rPr>
        <w:t>100%</w:t>
      </w:r>
      <w:r w:rsidRPr="00F6409F">
        <w:rPr>
          <w:rFonts w:ascii="Arial" w:eastAsia="宋体" w:hAnsi="Arial" w:cs="Arial"/>
          <w:color w:val="000000"/>
          <w:kern w:val="0"/>
          <w:sz w:val="18"/>
          <w:szCs w:val="18"/>
        </w:rPr>
        <w:t>。办理情况均已通过嘉祥县人大代表建议和政协委员提案办理情况专题对外公开，公开率</w:t>
      </w:r>
      <w:r w:rsidRPr="00F6409F">
        <w:rPr>
          <w:rFonts w:ascii="Arial" w:eastAsia="宋体" w:hAnsi="Arial" w:cs="Arial"/>
          <w:color w:val="000000"/>
          <w:kern w:val="0"/>
          <w:sz w:val="18"/>
          <w:szCs w:val="18"/>
        </w:rPr>
        <w:t>100%</w:t>
      </w:r>
      <w:r w:rsidRPr="00F6409F">
        <w:rPr>
          <w:rFonts w:ascii="Arial" w:eastAsia="宋体" w:hAnsi="Arial" w:cs="Arial"/>
          <w:color w:val="000000"/>
          <w:kern w:val="0"/>
          <w:sz w:val="18"/>
          <w:szCs w:val="18"/>
        </w:rPr>
        <w:t>。</w:t>
      </w:r>
    </w:p>
    <w:p w:rsidR="00F6409F" w:rsidRPr="00F6409F" w:rsidRDefault="00F6409F" w:rsidP="00F6409F">
      <w:pPr>
        <w:widowControl/>
        <w:spacing w:line="480" w:lineRule="atLeast"/>
        <w:jc w:val="left"/>
        <w:rPr>
          <w:rFonts w:ascii="Arial" w:eastAsia="宋体" w:hAnsi="Arial" w:cs="Arial"/>
          <w:color w:val="000000"/>
          <w:kern w:val="0"/>
          <w:sz w:val="18"/>
          <w:szCs w:val="18"/>
        </w:rPr>
      </w:pPr>
      <w:r w:rsidRPr="00F6409F">
        <w:rPr>
          <w:rFonts w:ascii="Arial" w:eastAsia="宋体" w:hAnsi="Arial" w:cs="Arial"/>
          <w:color w:val="000000"/>
          <w:kern w:val="0"/>
          <w:sz w:val="18"/>
          <w:szCs w:val="18"/>
        </w:rPr>
        <w:t>（二）依据《政府信息公开信息处理费管理办法》，嘉祥县交通运输局</w:t>
      </w:r>
      <w:r w:rsidRPr="00F6409F">
        <w:rPr>
          <w:rFonts w:ascii="Arial" w:eastAsia="宋体" w:hAnsi="Arial" w:cs="Arial"/>
          <w:color w:val="000000"/>
          <w:kern w:val="0"/>
          <w:sz w:val="18"/>
          <w:szCs w:val="18"/>
        </w:rPr>
        <w:t>2020</w:t>
      </w:r>
      <w:r w:rsidRPr="00F6409F">
        <w:rPr>
          <w:rFonts w:ascii="Arial" w:eastAsia="宋体" w:hAnsi="Arial" w:cs="Arial"/>
          <w:color w:val="000000"/>
          <w:kern w:val="0"/>
          <w:sz w:val="18"/>
          <w:szCs w:val="18"/>
        </w:rPr>
        <w:t>年没有收取信息处理费情况。</w:t>
      </w:r>
    </w:p>
    <w:p w:rsidR="00FE3ED4" w:rsidRDefault="00FE3ED4"/>
    <w:sectPr w:rsidR="00FE3ED4" w:rsidSect="00FE3E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409F"/>
    <w:rsid w:val="00F6409F"/>
    <w:rsid w:val="00FE3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0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409F"/>
    <w:rPr>
      <w:b/>
      <w:bCs/>
    </w:rPr>
  </w:style>
</w:styles>
</file>

<file path=word/webSettings.xml><?xml version="1.0" encoding="utf-8"?>
<w:webSettings xmlns:r="http://schemas.openxmlformats.org/officeDocument/2006/relationships" xmlns:w="http://schemas.openxmlformats.org/wordprocessingml/2006/main">
  <w:divs>
    <w:div w:id="20683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2022-10-13T07:33:00Z</dcterms:created>
  <dcterms:modified xsi:type="dcterms:W3CDTF">2022-10-13T07:34:00Z</dcterms:modified>
</cp:coreProperties>
</file>