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default" w:ascii="Times New Roman" w:hAnsi="Times New Roman" w:eastAsia="方正小标宋简体" w:cs="Times New Roman"/>
          <w:b/>
          <w:color w:val="FF0000"/>
          <w:w w:val="60"/>
          <w:sz w:val="56"/>
          <w:szCs w:val="56"/>
          <w:lang w:eastAsia="zh-CN" w:bidi="ar"/>
        </w:rPr>
      </w:pPr>
    </w:p>
    <w:tbl>
      <w:tblPr>
        <w:tblStyle w:val="9"/>
        <w:tblW w:w="10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小标宋简体" w:cs="Times New Roman"/>
                <w:b/>
                <w:color w:val="FF0000"/>
                <w:w w:val="66"/>
                <w:sz w:val="120"/>
                <w:szCs w:val="12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FF0000"/>
                <w:w w:val="60"/>
                <w:sz w:val="120"/>
                <w:szCs w:val="120"/>
                <w:lang w:eastAsia="zh-CN" w:bidi="ar"/>
              </w:rPr>
              <w:t>中共嘉祥县满硐镇委员会文件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 w:bidi="ar"/>
        </w:rPr>
        <w:t>满发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bidi="ar"/>
        </w:rPr>
        <w:t>〔202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bidi="ar"/>
        </w:rPr>
        <w:t>〕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 w:bidi="ar"/>
        </w:rPr>
        <w:t>18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6.3pt;height:0pt;width:430.85pt;z-index:251659264;mso-width-relative:page;mso-height-relative:page;" filled="f" stroked="t" coordsize="21600,21600" o:gfxdata="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aHRzrUAAAABgEAAA8AAAAAAAAAAQAgAAAA&#10;IgAAAGRycy9kb3ducmV2LnhtbFBLAQIUABQAAAAIAIdO4kAKkrfe1gEAAM4DAAAOAAAAAAAAAAEA&#10;IAAAACMBAABkcnMvZTJvRG9jLnhtbFBLBQYAAAAABgAGAFkBAABr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中共嘉祥县满硐镇委员会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关于印发《满硐镇强化党建引领推进“共富工坊”建设实施方案》的通知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各村、各部门：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《满硐镇强化党建引领推进“共富工坊”建设实施方案》已经镇党委、政府研究同意，现印发给你们，请结合实际，认真贯彻执行。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中共嘉祥县满硐镇委员会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2024年7月18日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满硐镇强化党建引领推进“共富工坊”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建设实施方案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盘活废弃校舍、村集体厂房等闲置资源，解决部分村增收渠道单一，带动群众就业能力不强等问题，满硐镇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以党建引领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推进“共富工坊”建设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为工作重点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，促进村集体、村民双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增收，制定实施方案如下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为深入贯彻落实党的二十大和习近平总书记关于共同富裕和“三农”工作重要论述精神，坚持新发展理念，以党建为引领，以村企联建为纽带，以资源整合为抓手，以电子商务为平台，旨在构建具有满硐特色的乡村振兴新模式，促进农民增收、农业增效、农村繁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黑体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一是深化村企联建，推动一批项目落地“共富工坊”，形成产业发展新动能。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二是搭建乡村振兴合伙人运营平台，吸引在外优秀人才回乡创业，助力乡村振兴。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三是整合技术、人才、原材料、闲置校舍及村集体场所等资源，实现资源优化配置，提高工坊运营效能。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四是成立电子商务“共富工坊”孵化基地，拓宽线上线下销售渠道，提升产品市场竞争力。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黑体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（一）积极对接村企供需成立专项对接小组。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由经委办公室牵头，联合各村党支部及企业代表，成立专门的村企对接小组，负责收集企业需求、整理村级资源，并定期组织对接会议。在镇经委办公室设立村企对接服务窗口，为村企双方提供政策咨询、项目申报、融资支持等一站式服务，简化办事流程，提高办事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（二）搭建乡村振兴合伙人运营平台。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明确乡村振兴合伙人的招募条件、优惠政策及报名流程，通过多渠道广泛宣传，吸引在外优秀人才回乡创业。为乡村振兴合伙人提供办公场所、资金扶持、技术指导等全方位服务，帮助其顺利入驻“共富工坊”并开展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（三）深化各类资源整合。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推动跨村联建，由党委书记亲自推动，打破地域限制，组织各村党支部开展跨村联建活动，实现资源共享和优势互补。与高校、科研机构等建立合作关系，引进先进技术和设备，推动传统产业转型升级；同时加强村民技能培训，提高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（四）成立电子商务“共富工坊”孵化基地。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在党建综合阵地选址建设电子商务“共富工坊”孵化基地，配备必要的办公设施和网络设备。组织电商培训班、分享会等活动，提高村民电商意识和技能水平；同时邀请电商专家进行授课指导，为创业者提供实战经验和技巧。与主流电商平台建立合作关系，推动本镇特色农产品和手工艺品等电商产品上网销售；同时搭建本镇自己的电商平台或小程序，拓宽销售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（五）加大奖励措施。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提供有效招商引资信息，推动项目落地“共富工坊”者，奖励租金20%；盘活废弃校舍等镇闲置资产的村，租金全部返还村集体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1" w:firstLineChars="100"/>
        <w:jc w:val="both"/>
        <w:textAlignment w:val="auto"/>
        <w:rPr>
          <w:rFonts w:hint="eastAsia" w:ascii="Times New Roman" w:hAnsi="Times New Roman" w:eastAsia="方正黑体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四、实施步骤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（一）启动阶段（即日起至7月底）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1、制定共富工坊实施方案，明确工作目标、措施和步骤。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2、成立专项工作小组，明确责任分工和任务要求。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3、开展调研摸底工作，梳理村级资源优势和产业基础。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（二）推进阶段（8月初至11月底）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1、组织村企对接活动，签订联建协议。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2、搭建乡村振兴合伙人运营平台，吸引优秀人才回乡创业。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7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w w:val="96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3、深化各类资源整合工作，提高工坊运营效能和市场竞争力。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4、成立电子商务“共富工坊”孵化基地和分基地。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（三）总结阶段（11月底至12月底）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1、对共富工坊建设工作进行全面总结评估。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2、梳理工作经验和成果亮点。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3、查找问题和不足并制定改进措施。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黑体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五、组织保障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成立由党委书记任组长的共富工坊建设工作领导小组，负责统筹协调、督促检查和考核评价工作。各村、各相关部门要高度重视共富工坊建设工作，明确责任分工和任务要求，确保工作落到实处。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（二）加大政策支持力度。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制定出台相关扶持政策和奖励办法，对招引企业成功入驻的村按照年租金的40%给予所在村一次性奖励，招引企业成功的招商引资个人给予年租金的10%一次性奖励。加大财政投入力度，优化营商环境，为参与共富工坊建设的企业和个人提供政策支持和服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（三）加强宣传引导。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通过多种形式加强宣传引导工作，提高广大村民对共富工坊建设工作的认识和支持度。及时总结推广工作经验和成果亮点，形成良好的示范带动效应。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（四）加强监督考核。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建立健全监督考核机制，对共富工坊建设工作进行定期督查和考核评估。对表现突出的单位和个人给予表彰奖励，年底综合考核加分；对工作不力、进展缓慢的单位和个人进行约谈问责并督促整改。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A85D1CE-3A85-490D-B56D-3E2ECFAB929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79E4CD-1342-43FC-9C9D-B5A7775ADB35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WM3M2E1MTZkZDk4ZGMwMTc5MjllOGM3ZGQ4MzgifQ=="/>
    <w:docVar w:name="KSO_WPS_MARK_KEY" w:val="c6a62f39-967d-4319-92de-4536d3956679"/>
  </w:docVars>
  <w:rsids>
    <w:rsidRoot w:val="4A063970"/>
    <w:rsid w:val="1E4946EC"/>
    <w:rsid w:val="1E5839D5"/>
    <w:rsid w:val="220666F6"/>
    <w:rsid w:val="22C355DC"/>
    <w:rsid w:val="22EE04B8"/>
    <w:rsid w:val="245F149B"/>
    <w:rsid w:val="262241EA"/>
    <w:rsid w:val="29171A85"/>
    <w:rsid w:val="2B3E3424"/>
    <w:rsid w:val="2C536B29"/>
    <w:rsid w:val="2EB25BC6"/>
    <w:rsid w:val="455835A8"/>
    <w:rsid w:val="48410EDC"/>
    <w:rsid w:val="4A063970"/>
    <w:rsid w:val="513A5497"/>
    <w:rsid w:val="5860518C"/>
    <w:rsid w:val="63A05C8A"/>
    <w:rsid w:val="65F464DC"/>
    <w:rsid w:val="666C03DB"/>
    <w:rsid w:val="66AD3B69"/>
    <w:rsid w:val="70BE4BA3"/>
    <w:rsid w:val="74F50668"/>
    <w:rsid w:val="76C64ED1"/>
    <w:rsid w:val="7F15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qFormat/>
    <w:uiPriority w:val="99"/>
    <w:pPr>
      <w:widowControl/>
      <w:spacing w:line="606" w:lineRule="atLeast"/>
      <w:ind w:firstLine="420" w:firstLineChars="100"/>
      <w:textAlignment w:val="baseline"/>
    </w:pPr>
    <w:rPr>
      <w:rFonts w:ascii="Times New Roman" w:hAnsi="Times New Roman" w:eastAsia="仿宋_GB2312"/>
      <w:b/>
      <w:color w:val="000000"/>
      <w:kern w:val="0"/>
      <w:sz w:val="31"/>
      <w:szCs w:val="20"/>
    </w:rPr>
  </w:style>
  <w:style w:type="paragraph" w:styleId="8">
    <w:name w:val="Body Text First Indent 2"/>
    <w:basedOn w:val="5"/>
    <w:next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1859</Words>
  <Characters>1876</Characters>
  <Lines>0</Lines>
  <Paragraphs>0</Paragraphs>
  <TotalTime>1</TotalTime>
  <ScaleCrop>false</ScaleCrop>
  <LinksUpToDate>false</LinksUpToDate>
  <CharactersWithSpaces>1916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2024-04-23T03:43:00Z</dcterms:created>
  <dc:creator>邊 傳 龍</dc:creator>
  <cp:lastModifiedBy>变形金刚</cp:lastModifiedBy>
  <cp:lastPrinted>2024-04-23T06:40:00Z</cp:lastPrinted>
  <dcterms:modified xsi:type="dcterms:W3CDTF">2024-07-30T08:17:27Z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834D75B37FDC4191ABA68D8A421CF837_13</vt:lpwstr>
  </property>
</Properties>
</file>