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jc w:val="center"/>
        <w:rPr>
          <w:rFonts w:hint="eastAsia" w:ascii="楷体_GB2312" w:hAnsi="楷体_GB2312" w:eastAsia="楷体_GB2312" w:cs="楷体_GB2312"/>
          <w:b/>
          <w:bCs w:val="0"/>
          <w:sz w:val="32"/>
          <w:szCs w:val="32"/>
        </w:rPr>
      </w:pPr>
    </w:p>
    <w:p>
      <w:pPr>
        <w:widowControl/>
        <w:spacing w:line="360" w:lineRule="auto"/>
        <w:jc w:val="center"/>
        <w:rPr>
          <w:rFonts w:hint="eastAsia" w:ascii="楷体_GB2312" w:hAnsi="楷体_GB2312" w:eastAsia="楷体_GB2312" w:cs="楷体_GB2312"/>
          <w:b/>
          <w:bCs w:val="0"/>
          <w:sz w:val="32"/>
          <w:szCs w:val="32"/>
        </w:rPr>
      </w:pPr>
    </w:p>
    <w:p>
      <w:pPr>
        <w:widowControl/>
        <w:spacing w:line="360" w:lineRule="auto"/>
        <w:jc w:val="center"/>
        <w:rPr>
          <w:rFonts w:hint="default" w:ascii="Times New Roman" w:hAnsi="Times New Roman" w:eastAsia="楷体_GB2312" w:cs="Times New Roman"/>
          <w:b/>
          <w:bCs w:val="0"/>
          <w:sz w:val="32"/>
          <w:szCs w:val="32"/>
        </w:rPr>
      </w:pPr>
    </w:p>
    <w:p>
      <w:pPr>
        <w:widowControl/>
        <w:spacing w:line="360" w:lineRule="auto"/>
        <w:jc w:val="center"/>
        <w:rPr>
          <w:rFonts w:hint="default" w:ascii="Times New Roman" w:hAnsi="Times New Roman" w:eastAsia="楷体_GB2312" w:cs="Times New Roman"/>
          <w:b/>
          <w:bCs w:val="0"/>
          <w:sz w:val="32"/>
          <w:szCs w:val="32"/>
        </w:rPr>
      </w:pPr>
    </w:p>
    <w:p>
      <w:pPr>
        <w:widowControl/>
        <w:spacing w:line="360" w:lineRule="auto"/>
        <w:jc w:val="center"/>
        <w:rPr>
          <w:rFonts w:hint="default" w:ascii="Times New Roman" w:hAnsi="Times New Roman" w:eastAsia="楷体_GB2312" w:cs="Times New Roman"/>
          <w:b/>
          <w:bCs w:val="0"/>
          <w:sz w:val="32"/>
          <w:szCs w:val="32"/>
        </w:rPr>
      </w:pPr>
    </w:p>
    <w:p>
      <w:pPr>
        <w:widowControl/>
        <w:spacing w:line="360" w:lineRule="auto"/>
        <w:jc w:val="center"/>
        <w:rPr>
          <w:rFonts w:hint="default" w:ascii="Times New Roman" w:hAnsi="Times New Roman" w:eastAsia="方正仿宋简体" w:cs="Times New Roman"/>
          <w:b/>
          <w:bCs w:val="0"/>
          <w:kern w:val="0"/>
          <w:sz w:val="32"/>
          <w:szCs w:val="32"/>
        </w:rPr>
      </w:pPr>
      <w:bookmarkStart w:id="0" w:name="_GoBack"/>
      <w:r>
        <w:rPr>
          <w:rFonts w:hint="default" w:ascii="Times New Roman" w:hAnsi="Times New Roman" w:eastAsia="方正仿宋简体" w:cs="Times New Roman"/>
          <w:b/>
          <w:bCs w:val="0"/>
          <w:sz w:val="32"/>
          <w:szCs w:val="32"/>
        </w:rPr>
        <w:t>嘉政</w:t>
      </w:r>
      <w:r>
        <w:rPr>
          <w:rFonts w:hint="default" w:ascii="Times New Roman" w:hAnsi="Times New Roman" w:eastAsia="方正仿宋简体" w:cs="Times New Roman"/>
          <w:b/>
          <w:bCs w:val="0"/>
          <w:sz w:val="32"/>
          <w:szCs w:val="32"/>
          <w:lang w:eastAsia="zh-CN"/>
        </w:rPr>
        <w:t>办</w:t>
      </w:r>
      <w:r>
        <w:rPr>
          <w:rFonts w:hint="default" w:ascii="Times New Roman" w:hAnsi="Times New Roman" w:eastAsia="方正仿宋简体" w:cs="Times New Roman"/>
          <w:b/>
          <w:bCs w:val="0"/>
          <w:sz w:val="32"/>
          <w:szCs w:val="32"/>
        </w:rPr>
        <w:t>发〔20</w:t>
      </w:r>
      <w:r>
        <w:rPr>
          <w:rFonts w:hint="default" w:ascii="Times New Roman" w:hAnsi="Times New Roman" w:eastAsia="方正仿宋简体" w:cs="Times New Roman"/>
          <w:b/>
          <w:bCs w:val="0"/>
          <w:sz w:val="32"/>
          <w:szCs w:val="32"/>
          <w:lang w:val="en-US" w:eastAsia="zh-CN"/>
        </w:rPr>
        <w:t>21</w:t>
      </w:r>
      <w:r>
        <w:rPr>
          <w:rFonts w:hint="default" w:ascii="Times New Roman" w:hAnsi="Times New Roman" w:eastAsia="方正仿宋简体" w:cs="Times New Roman"/>
          <w:b/>
          <w:bCs w:val="0"/>
          <w:sz w:val="32"/>
          <w:szCs w:val="32"/>
        </w:rPr>
        <w:t>〕</w:t>
      </w:r>
      <w:r>
        <w:rPr>
          <w:rFonts w:hint="eastAsia" w:ascii="Times New Roman" w:hAnsi="Times New Roman" w:eastAsia="方正仿宋简体" w:cs="Times New Roman"/>
          <w:b/>
          <w:bCs w:val="0"/>
          <w:sz w:val="32"/>
          <w:szCs w:val="32"/>
          <w:lang w:val="en-US" w:eastAsia="zh-CN"/>
        </w:rPr>
        <w:t>23</w:t>
      </w:r>
      <w:r>
        <w:rPr>
          <w:rFonts w:hint="default" w:ascii="Times New Roman" w:hAnsi="Times New Roman" w:eastAsia="方正仿宋简体" w:cs="Times New Roman"/>
          <w:b/>
          <w:bCs w:val="0"/>
          <w:sz w:val="32"/>
          <w:szCs w:val="32"/>
        </w:rPr>
        <w:t>号</w:t>
      </w:r>
    </w:p>
    <w:bookmarkEnd w:id="0"/>
    <w:p>
      <w:pPr>
        <w:spacing w:line="578" w:lineRule="exact"/>
        <w:jc w:val="center"/>
        <w:rPr>
          <w:rFonts w:hint="default" w:ascii="Times New Roman" w:hAnsi="Times New Roman" w:eastAsia="方正小标宋简体" w:cs="Times New Roman"/>
          <w:b/>
          <w:bCs/>
          <w:sz w:val="44"/>
          <w:szCs w:val="44"/>
        </w:rPr>
      </w:pPr>
    </w:p>
    <w:p>
      <w:pPr>
        <w:spacing w:line="600" w:lineRule="exact"/>
        <w:jc w:val="center"/>
        <w:rPr>
          <w:rFonts w:hint="default" w:ascii="Times New Roman" w:hAnsi="Times New Roman" w:eastAsia="方正小标宋简体" w:cs="Times New Roman"/>
          <w:b/>
          <w:sz w:val="44"/>
          <w:szCs w:val="44"/>
          <w:lang w:eastAsia="zh-CN"/>
        </w:rPr>
      </w:pPr>
      <w:r>
        <w:rPr>
          <w:rFonts w:hint="default" w:ascii="Times New Roman" w:hAnsi="Times New Roman" w:eastAsia="方正小标宋简体" w:cs="Times New Roman"/>
          <w:b/>
          <w:sz w:val="44"/>
          <w:szCs w:val="44"/>
        </w:rPr>
        <w:t>嘉祥县人民政府</w:t>
      </w:r>
      <w:r>
        <w:rPr>
          <w:rFonts w:hint="default" w:ascii="Times New Roman" w:hAnsi="Times New Roman" w:eastAsia="方正小标宋简体" w:cs="Times New Roman"/>
          <w:b/>
          <w:sz w:val="44"/>
          <w:szCs w:val="44"/>
          <w:lang w:eastAsia="zh-CN"/>
        </w:rPr>
        <w:t>办公室</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小标宋简体" w:cs="Times New Roman"/>
          <w:b/>
          <w:bCs/>
          <w:sz w:val="44"/>
          <w:szCs w:val="44"/>
        </w:rPr>
      </w:pPr>
      <w:r>
        <w:rPr>
          <w:rFonts w:hint="default" w:ascii="Times New Roman" w:hAnsi="Times New Roman" w:eastAsia="方正小标宋简体" w:cs="Times New Roman"/>
          <w:b/>
          <w:sz w:val="44"/>
          <w:szCs w:val="44"/>
        </w:rPr>
        <w:t>关于印发</w:t>
      </w:r>
      <w:r>
        <w:rPr>
          <w:rFonts w:hint="default" w:ascii="Times New Roman" w:hAnsi="Times New Roman" w:eastAsia="方正小标宋简体" w:cs="Times New Roman"/>
          <w:b/>
          <w:bCs/>
          <w:sz w:val="44"/>
          <w:szCs w:val="44"/>
          <w:lang w:val="en-US" w:eastAsia="zh-CN"/>
        </w:rPr>
        <w:t>2021年度</w:t>
      </w:r>
      <w:r>
        <w:rPr>
          <w:rFonts w:hint="default" w:ascii="Times New Roman" w:hAnsi="Times New Roman" w:eastAsia="方正小标宋简体" w:cs="Times New Roman"/>
          <w:b/>
          <w:bCs/>
          <w:sz w:val="44"/>
          <w:szCs w:val="44"/>
        </w:rPr>
        <w:t>县域经济高质量发展</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小标宋简体" w:cs="Times New Roman"/>
          <w:b/>
          <w:sz w:val="44"/>
          <w:szCs w:val="44"/>
        </w:rPr>
      </w:pPr>
      <w:r>
        <w:rPr>
          <w:rFonts w:hint="default" w:ascii="Times New Roman" w:hAnsi="Times New Roman" w:eastAsia="方正小标宋简体" w:cs="Times New Roman"/>
          <w:b/>
          <w:bCs/>
          <w:sz w:val="44"/>
          <w:szCs w:val="44"/>
        </w:rPr>
        <w:t>差异化评价争先进位工作实施方案</w:t>
      </w:r>
      <w:r>
        <w:rPr>
          <w:rFonts w:hint="default" w:ascii="Times New Roman" w:hAnsi="Times New Roman" w:eastAsia="方正小标宋简体" w:cs="Times New Roman"/>
          <w:b/>
          <w:sz w:val="44"/>
          <w:szCs w:val="44"/>
        </w:rPr>
        <w:t>的</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小标宋简体" w:cs="Times New Roman"/>
          <w:b/>
          <w:sz w:val="44"/>
          <w:szCs w:val="44"/>
        </w:rPr>
      </w:pPr>
      <w:r>
        <w:rPr>
          <w:rFonts w:hint="default" w:ascii="Times New Roman" w:hAnsi="Times New Roman" w:eastAsia="方正小标宋简体" w:cs="Times New Roman"/>
          <w:b/>
          <w:sz w:val="44"/>
          <w:szCs w:val="44"/>
        </w:rPr>
        <w:t>通</w:t>
      </w:r>
      <w:r>
        <w:rPr>
          <w:rFonts w:hint="eastAsia" w:ascii="Times New Roman" w:hAnsi="Times New Roman" w:eastAsia="方正小标宋简体" w:cs="Times New Roman"/>
          <w:b/>
          <w:sz w:val="44"/>
          <w:szCs w:val="44"/>
          <w:lang w:val="en-US" w:eastAsia="zh-CN"/>
        </w:rPr>
        <w:t xml:space="preserve">  </w:t>
      </w:r>
      <w:r>
        <w:rPr>
          <w:rFonts w:hint="default" w:ascii="Times New Roman" w:hAnsi="Times New Roman" w:eastAsia="方正小标宋简体" w:cs="Times New Roman"/>
          <w:b/>
          <w:sz w:val="44"/>
          <w:szCs w:val="44"/>
        </w:rPr>
        <w:t>知</w:t>
      </w:r>
    </w:p>
    <w:p>
      <w:pPr>
        <w:spacing w:line="600" w:lineRule="exact"/>
        <w:ind w:firstLine="643" w:firstLineChars="200"/>
        <w:jc w:val="left"/>
        <w:rPr>
          <w:rFonts w:hint="default" w:ascii="Times New Roman" w:hAnsi="Times New Roman" w:eastAsia="楷体_GB2312" w:cs="Times New Roman"/>
          <w:b/>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简体" w:cs="Times New Roman"/>
          <w:b/>
          <w:kern w:val="0"/>
          <w:sz w:val="32"/>
          <w:szCs w:val="32"/>
        </w:rPr>
      </w:pPr>
      <w:r>
        <w:rPr>
          <w:rFonts w:eastAsia="方正仿宋简体"/>
          <w:b/>
          <w:color w:val="000000"/>
          <w:sz w:val="32"/>
          <w:szCs w:val="32"/>
        </w:rPr>
        <w:t>各镇（街道）人民政府（办事处），嘉祥经济开发区管委会，县政府有关部门:</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left"/>
        <w:textAlignment w:val="auto"/>
        <w:rPr>
          <w:rStyle w:val="14"/>
          <w:rFonts w:hint="default" w:ascii="Times New Roman" w:hAnsi="Times New Roman" w:eastAsia="方正仿宋简体" w:cs="Times New Roman"/>
          <w:b/>
          <w:sz w:val="32"/>
          <w:szCs w:val="32"/>
        </w:rPr>
      </w:pPr>
      <w:r>
        <w:rPr>
          <w:rStyle w:val="14"/>
          <w:rFonts w:hint="default" w:ascii="Times New Roman" w:hAnsi="Times New Roman" w:eastAsia="方正仿宋简体" w:cs="Times New Roman"/>
          <w:b/>
          <w:sz w:val="32"/>
          <w:szCs w:val="32"/>
          <w:lang w:val="en-US" w:eastAsia="zh-CN"/>
        </w:rPr>
        <w:t>《2021年度县域经济高质量发展差异化评价争先进</w:t>
      </w:r>
      <w:r>
        <w:rPr>
          <w:rStyle w:val="14"/>
          <w:rFonts w:hint="eastAsia" w:ascii="Times New Roman" w:hAnsi="Times New Roman" w:eastAsia="方正仿宋简体" w:cs="Times New Roman"/>
          <w:b/>
          <w:sz w:val="32"/>
          <w:szCs w:val="32"/>
          <w:lang w:val="en-US" w:eastAsia="zh-CN"/>
        </w:rPr>
        <w:t>位</w:t>
      </w:r>
      <w:r>
        <w:rPr>
          <w:rStyle w:val="14"/>
          <w:rFonts w:hint="default" w:ascii="Times New Roman" w:hAnsi="Times New Roman" w:eastAsia="方正仿宋简体" w:cs="Times New Roman"/>
          <w:b/>
          <w:sz w:val="32"/>
          <w:szCs w:val="32"/>
          <w:lang w:val="en-US" w:eastAsia="zh-CN"/>
        </w:rPr>
        <w:t>工作实施方案》</w:t>
      </w:r>
      <w:r>
        <w:rPr>
          <w:rStyle w:val="14"/>
          <w:rFonts w:hint="eastAsia" w:ascii="Times New Roman" w:hAnsi="Times New Roman" w:eastAsia="方正仿宋简体" w:cs="Times New Roman"/>
          <w:b/>
          <w:sz w:val="32"/>
          <w:szCs w:val="32"/>
          <w:lang w:val="en-US" w:eastAsia="zh-CN"/>
        </w:rPr>
        <w:t>已经县政府同意，现</w:t>
      </w:r>
      <w:r>
        <w:rPr>
          <w:rStyle w:val="14"/>
          <w:rFonts w:hint="default" w:ascii="Times New Roman" w:hAnsi="Times New Roman" w:eastAsia="方正仿宋简体" w:cs="Times New Roman"/>
          <w:b/>
          <w:sz w:val="32"/>
          <w:szCs w:val="32"/>
        </w:rPr>
        <w:t>印发给你们，请认真</w:t>
      </w:r>
      <w:r>
        <w:rPr>
          <w:rStyle w:val="14"/>
          <w:rFonts w:hint="default" w:ascii="Times New Roman" w:hAnsi="Times New Roman" w:eastAsia="方正仿宋简体" w:cs="Times New Roman"/>
          <w:b/>
          <w:sz w:val="32"/>
          <w:szCs w:val="32"/>
          <w:lang w:eastAsia="zh-CN"/>
        </w:rPr>
        <w:t>抓好贯彻落实</w:t>
      </w:r>
      <w:r>
        <w:rPr>
          <w:rStyle w:val="14"/>
          <w:rFonts w:hint="default" w:ascii="Times New Roman" w:hAnsi="Times New Roman" w:eastAsia="方正仿宋简体" w:cs="Times New Roman"/>
          <w:b/>
          <w:sz w:val="32"/>
          <w:szCs w:val="32"/>
        </w:rPr>
        <w:t>。</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Style w:val="14"/>
          <w:rFonts w:hint="default" w:ascii="Times New Roman" w:hAnsi="Times New Roman" w:eastAsia="方正仿宋简体" w:cs="Times New Roman"/>
          <w:b/>
          <w:sz w:val="32"/>
          <w:szCs w:val="32"/>
          <w:lang w:eastAsia="zh-CN"/>
        </w:rPr>
      </w:pPr>
      <w:r>
        <w:rPr>
          <w:rStyle w:val="14"/>
          <w:rFonts w:hint="default" w:ascii="Times New Roman" w:hAnsi="Times New Roman" w:eastAsia="仿宋_GB2312" w:cs="Times New Roman"/>
          <w:b/>
          <w:sz w:val="32"/>
          <w:szCs w:val="32"/>
        </w:rPr>
        <w:t xml:space="preserve">                         </w:t>
      </w:r>
      <w:r>
        <w:rPr>
          <w:rStyle w:val="14"/>
          <w:rFonts w:hint="default" w:ascii="Times New Roman" w:hAnsi="Times New Roman" w:eastAsia="仿宋_GB2312" w:cs="Times New Roman"/>
          <w:b/>
          <w:sz w:val="32"/>
          <w:szCs w:val="32"/>
          <w:lang w:val="en-US" w:eastAsia="zh-CN"/>
        </w:rPr>
        <w:t xml:space="preserve">   </w:t>
      </w:r>
      <w:r>
        <w:rPr>
          <w:rStyle w:val="14"/>
          <w:rFonts w:hint="default" w:ascii="Times New Roman" w:hAnsi="Times New Roman" w:eastAsia="方正仿宋简体" w:cs="Times New Roman"/>
          <w:b/>
          <w:sz w:val="32"/>
          <w:szCs w:val="32"/>
          <w:lang w:val="en-US" w:eastAsia="zh-CN"/>
        </w:rPr>
        <w:t xml:space="preserve"> </w:t>
      </w:r>
      <w:r>
        <w:rPr>
          <w:rStyle w:val="14"/>
          <w:rFonts w:hint="default" w:ascii="Times New Roman" w:hAnsi="Times New Roman" w:eastAsia="方正仿宋简体" w:cs="Times New Roman"/>
          <w:b/>
          <w:sz w:val="32"/>
          <w:szCs w:val="32"/>
        </w:rPr>
        <w:t>嘉祥县人民政府</w:t>
      </w:r>
      <w:r>
        <w:rPr>
          <w:rStyle w:val="14"/>
          <w:rFonts w:hint="default" w:ascii="Times New Roman" w:hAnsi="Times New Roman" w:eastAsia="方正仿宋简体" w:cs="Times New Roman"/>
          <w:b/>
          <w:sz w:val="32"/>
          <w:szCs w:val="32"/>
          <w:lang w:eastAsia="zh-CN"/>
        </w:rPr>
        <w:t>办公室</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bCs/>
          <w:sz w:val="44"/>
          <w:szCs w:val="44"/>
          <w:lang w:val="en-US" w:eastAsia="zh-CN"/>
        </w:rPr>
      </w:pPr>
      <w:r>
        <w:rPr>
          <w:rStyle w:val="14"/>
          <w:rFonts w:hint="default" w:ascii="Times New Roman" w:hAnsi="Times New Roman" w:eastAsia="方正仿宋简体" w:cs="Times New Roman"/>
          <w:b/>
          <w:sz w:val="32"/>
          <w:szCs w:val="32"/>
        </w:rPr>
        <w:t xml:space="preserve">                              20</w:t>
      </w:r>
      <w:r>
        <w:rPr>
          <w:rStyle w:val="14"/>
          <w:rFonts w:hint="default" w:ascii="Times New Roman" w:hAnsi="Times New Roman" w:eastAsia="方正仿宋简体" w:cs="Times New Roman"/>
          <w:b/>
          <w:sz w:val="32"/>
          <w:szCs w:val="32"/>
          <w:lang w:val="en-US" w:eastAsia="zh-CN"/>
        </w:rPr>
        <w:t>21</w:t>
      </w:r>
      <w:r>
        <w:rPr>
          <w:rStyle w:val="14"/>
          <w:rFonts w:hint="default" w:ascii="Times New Roman" w:hAnsi="Times New Roman" w:eastAsia="方正仿宋简体" w:cs="Times New Roman"/>
          <w:b/>
          <w:sz w:val="32"/>
          <w:szCs w:val="32"/>
        </w:rPr>
        <w:t>年</w:t>
      </w:r>
      <w:r>
        <w:rPr>
          <w:rStyle w:val="14"/>
          <w:rFonts w:hint="default" w:ascii="Times New Roman" w:hAnsi="Times New Roman" w:eastAsia="方正仿宋简体" w:cs="Times New Roman"/>
          <w:b/>
          <w:sz w:val="32"/>
          <w:szCs w:val="32"/>
          <w:lang w:val="en-US" w:eastAsia="zh-CN"/>
        </w:rPr>
        <w:t>8</w:t>
      </w:r>
      <w:r>
        <w:rPr>
          <w:rStyle w:val="14"/>
          <w:rFonts w:hint="default" w:ascii="Times New Roman" w:hAnsi="Times New Roman" w:eastAsia="方正仿宋简体" w:cs="Times New Roman"/>
          <w:b/>
          <w:sz w:val="32"/>
          <w:szCs w:val="32"/>
        </w:rPr>
        <w:t>月</w:t>
      </w:r>
      <w:r>
        <w:rPr>
          <w:rStyle w:val="14"/>
          <w:rFonts w:hint="eastAsia" w:ascii="Times New Roman" w:hAnsi="Times New Roman" w:eastAsia="方正仿宋简体" w:cs="Times New Roman"/>
          <w:b/>
          <w:sz w:val="32"/>
          <w:szCs w:val="32"/>
          <w:lang w:val="en-US" w:eastAsia="zh-CN"/>
        </w:rPr>
        <w:t>27</w:t>
      </w:r>
      <w:r>
        <w:rPr>
          <w:rStyle w:val="14"/>
          <w:rFonts w:hint="default" w:ascii="Times New Roman" w:hAnsi="Times New Roman" w:eastAsia="方正仿宋简体" w:cs="Times New Roman"/>
          <w:b/>
          <w:sz w:val="32"/>
          <w:szCs w:val="32"/>
        </w:rPr>
        <w:t>日</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rPr>
        <w:t>（此件公开发布）</w:t>
      </w: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default" w:ascii="Times New Roman" w:hAnsi="Times New Roman" w:eastAsia="方正小标宋简体" w:cs="Times New Roman"/>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Times New Roman" w:hAnsi="Times New Roman" w:eastAsia="方正小标宋简体" w:cs="Times New Roman"/>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黑体简体" w:cs="Times New Roman"/>
          <w:b/>
          <w:bCs/>
          <w:sz w:val="30"/>
          <w:szCs w:val="30"/>
          <w:lang w:val="en-US" w:eastAsia="zh-CN"/>
        </w:rPr>
      </w:pPr>
      <w:r>
        <w:rPr>
          <w:rFonts w:hint="default" w:ascii="Times New Roman" w:hAnsi="Times New Roman" w:eastAsia="方正小标宋简体" w:cs="Times New Roman"/>
          <w:b/>
          <w:bCs/>
          <w:sz w:val="44"/>
          <w:szCs w:val="44"/>
          <w:lang w:val="en-US" w:eastAsia="zh-CN"/>
        </w:rPr>
        <w:t>2021年度</w:t>
      </w:r>
      <w:r>
        <w:rPr>
          <w:rFonts w:hint="default" w:ascii="Times New Roman" w:hAnsi="Times New Roman" w:eastAsia="方正小标宋简体" w:cs="Times New Roman"/>
          <w:b/>
          <w:bCs/>
          <w:sz w:val="44"/>
          <w:szCs w:val="44"/>
        </w:rPr>
        <w:t>县域经济高质量发展差异化评价争先进位工作实施方案</w:t>
      </w:r>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z w:val="32"/>
          <w:szCs w:val="32"/>
          <w:lang w:eastAsia="zh-CN"/>
        </w:rPr>
      </w:pPr>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z w:val="32"/>
          <w:szCs w:val="32"/>
          <w:lang w:eastAsia="zh-CN"/>
        </w:rPr>
      </w:pPr>
      <w:r>
        <w:rPr>
          <w:rFonts w:hint="default" w:ascii="Times New Roman" w:hAnsi="Times New Roman" w:eastAsia="方正仿宋简体" w:cs="Times New Roman"/>
          <w:b/>
          <w:bCs/>
          <w:sz w:val="32"/>
          <w:szCs w:val="32"/>
          <w:lang w:eastAsia="zh-CN"/>
        </w:rPr>
        <w:t>为加快县域经济高质量发展，不断增强县域经济创新力和竞争力，力争在</w:t>
      </w:r>
      <w:r>
        <w:rPr>
          <w:rFonts w:hint="default" w:ascii="Times New Roman" w:hAnsi="Times New Roman" w:eastAsia="方正仿宋简体" w:cs="Times New Roman"/>
          <w:b/>
          <w:bCs/>
          <w:sz w:val="32"/>
          <w:szCs w:val="32"/>
          <w:lang w:val="en-US" w:eastAsia="zh-CN"/>
        </w:rPr>
        <w:t>2021年度</w:t>
      </w:r>
      <w:r>
        <w:rPr>
          <w:rFonts w:hint="default" w:ascii="Times New Roman" w:hAnsi="Times New Roman" w:eastAsia="方正仿宋简体" w:cs="Times New Roman"/>
          <w:b/>
          <w:bCs/>
          <w:sz w:val="32"/>
          <w:szCs w:val="32"/>
        </w:rPr>
        <w:t>县域经济高质量发展差异化评价</w:t>
      </w:r>
      <w:r>
        <w:rPr>
          <w:rFonts w:hint="default" w:ascii="Times New Roman" w:hAnsi="Times New Roman" w:eastAsia="方正仿宋简体" w:cs="Times New Roman"/>
          <w:b/>
          <w:bCs/>
          <w:sz w:val="32"/>
          <w:szCs w:val="32"/>
          <w:lang w:eastAsia="zh-CN"/>
        </w:rPr>
        <w:t>中争先进位，结合工作实际，制订如下实施方案。</w:t>
      </w:r>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黑体简体" w:cs="Times New Roman"/>
          <w:b/>
          <w:bCs/>
          <w:sz w:val="32"/>
          <w:szCs w:val="32"/>
          <w:lang w:eastAsia="zh-CN"/>
        </w:rPr>
      </w:pPr>
      <w:r>
        <w:rPr>
          <w:rFonts w:hint="default" w:ascii="Times New Roman" w:hAnsi="Times New Roman" w:eastAsia="方正黑体简体" w:cs="Times New Roman"/>
          <w:b/>
          <w:bCs/>
          <w:sz w:val="32"/>
          <w:szCs w:val="32"/>
          <w:lang w:eastAsia="zh-CN"/>
        </w:rPr>
        <w:t>一、工作目标</w:t>
      </w:r>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简体" w:hAnsi="方正仿宋简体" w:eastAsia="方正仿宋简体" w:cs="方正仿宋简体"/>
          <w:b/>
          <w:bCs/>
          <w:sz w:val="32"/>
          <w:szCs w:val="32"/>
          <w:lang w:val="en-US" w:eastAsia="zh-CN"/>
        </w:rPr>
      </w:pPr>
      <w:r>
        <w:rPr>
          <w:rFonts w:hint="default" w:ascii="Times New Roman" w:hAnsi="Times New Roman" w:eastAsia="方正楷体简体" w:cs="Times New Roman"/>
          <w:b/>
          <w:bCs/>
          <w:sz w:val="32"/>
          <w:szCs w:val="32"/>
          <w:lang w:eastAsia="zh-CN"/>
        </w:rPr>
        <w:t>（一）总体目标。</w:t>
      </w:r>
      <w:r>
        <w:rPr>
          <w:rFonts w:hint="default" w:ascii="Times New Roman" w:hAnsi="Times New Roman" w:eastAsia="方正仿宋简体" w:cs="Times New Roman"/>
          <w:b/>
          <w:bCs/>
          <w:sz w:val="32"/>
          <w:szCs w:val="32"/>
          <w:lang w:eastAsia="zh-CN"/>
        </w:rPr>
        <w:t>力争</w:t>
      </w:r>
      <w:r>
        <w:rPr>
          <w:rFonts w:hint="default" w:ascii="Times New Roman" w:hAnsi="Times New Roman" w:eastAsia="方正仿宋简体" w:cs="Times New Roman"/>
          <w:b/>
          <w:bCs/>
          <w:sz w:val="32"/>
          <w:szCs w:val="32"/>
          <w:lang w:val="en-US" w:eastAsia="zh-CN"/>
        </w:rPr>
        <w:t>2021年，我县</w:t>
      </w:r>
      <w:r>
        <w:rPr>
          <w:rFonts w:hint="default" w:ascii="Times New Roman" w:hAnsi="Times New Roman" w:eastAsia="方正仿宋简体" w:cs="Times New Roman"/>
          <w:b/>
          <w:bCs/>
          <w:sz w:val="32"/>
          <w:szCs w:val="32"/>
        </w:rPr>
        <w:t>县域经济高质量发展</w:t>
      </w:r>
      <w:r>
        <w:rPr>
          <w:rFonts w:hint="default" w:ascii="Times New Roman" w:hAnsi="Times New Roman" w:eastAsia="方正仿宋简体" w:cs="Times New Roman"/>
          <w:b/>
          <w:bCs/>
          <w:sz w:val="32"/>
          <w:szCs w:val="32"/>
          <w:lang w:eastAsia="zh-CN"/>
        </w:rPr>
        <w:t>综合评价位次同比</w:t>
      </w:r>
      <w:r>
        <w:rPr>
          <w:rFonts w:hint="default" w:ascii="Times New Roman" w:hAnsi="Times New Roman" w:eastAsia="方正仿宋简体" w:cs="Times New Roman"/>
          <w:b/>
          <w:bCs/>
          <w:sz w:val="32"/>
          <w:szCs w:val="32"/>
          <w:lang w:val="en-US" w:eastAsia="zh-CN"/>
        </w:rPr>
        <w:t>2020年提升30个位次，进入全省118个参评县市区前76名；积极争</w:t>
      </w:r>
      <w:r>
        <w:rPr>
          <w:rFonts w:hint="eastAsia" w:ascii="方正仿宋简体" w:hAnsi="方正仿宋简体" w:eastAsia="方正仿宋简体" w:cs="方正仿宋简体"/>
          <w:b/>
          <w:bCs/>
          <w:sz w:val="32"/>
          <w:szCs w:val="32"/>
          <w:lang w:val="en-US" w:eastAsia="zh-CN"/>
        </w:rPr>
        <w:t>取“专项评价先进县”，力</w:t>
      </w:r>
      <w:r>
        <w:rPr>
          <w:rFonts w:hint="default" w:ascii="Times New Roman" w:hAnsi="Times New Roman" w:eastAsia="方正仿宋简体" w:cs="Times New Roman"/>
          <w:b/>
          <w:bCs/>
          <w:sz w:val="32"/>
          <w:szCs w:val="32"/>
          <w:lang w:val="en-US" w:eastAsia="zh-CN"/>
        </w:rPr>
        <w:t>争获评</w:t>
      </w:r>
      <w:r>
        <w:rPr>
          <w:rFonts w:hint="eastAsia" w:ascii="Times New Roman" w:hAnsi="Times New Roman" w:eastAsia="方正仿宋简体" w:cs="Times New Roman"/>
          <w:b/>
          <w:bCs/>
          <w:sz w:val="32"/>
          <w:szCs w:val="32"/>
          <w:lang w:val="en-US" w:eastAsia="zh-CN"/>
        </w:rPr>
        <w:t>“</w:t>
      </w:r>
      <w:r>
        <w:rPr>
          <w:rFonts w:hint="default" w:ascii="Times New Roman" w:hAnsi="Times New Roman" w:eastAsia="方正仿宋简体" w:cs="Times New Roman"/>
          <w:b/>
          <w:bCs/>
          <w:sz w:val="32"/>
          <w:szCs w:val="32"/>
          <w:lang w:val="en-US" w:eastAsia="zh-CN"/>
        </w:rPr>
        <w:t>打好防范化解重大风险攻坚战专项评价先进县</w:t>
      </w:r>
      <w:r>
        <w:rPr>
          <w:rFonts w:hint="eastAsia" w:ascii="Times New Roman" w:hAnsi="Times New Roman" w:eastAsia="方正仿宋简体" w:cs="Times New Roman"/>
          <w:b/>
          <w:bCs/>
          <w:sz w:val="32"/>
          <w:szCs w:val="32"/>
          <w:lang w:val="en-US" w:eastAsia="zh-CN"/>
        </w:rPr>
        <w:t>”</w:t>
      </w:r>
      <w:r>
        <w:rPr>
          <w:rFonts w:hint="default" w:ascii="Times New Roman" w:hAnsi="Times New Roman" w:eastAsia="方正仿宋简体" w:cs="Times New Roman"/>
          <w:b/>
          <w:bCs/>
          <w:sz w:val="32"/>
          <w:szCs w:val="32"/>
          <w:lang w:val="en-US" w:eastAsia="zh-CN"/>
        </w:rPr>
        <w:t>。</w:t>
      </w:r>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z w:val="32"/>
          <w:szCs w:val="32"/>
          <w:lang w:val="en-US" w:eastAsia="zh-CN"/>
        </w:rPr>
      </w:pPr>
      <w:r>
        <w:rPr>
          <w:rFonts w:hint="default" w:ascii="Times New Roman" w:hAnsi="Times New Roman" w:eastAsia="方正楷体简体" w:cs="Times New Roman"/>
          <w:b/>
          <w:bCs/>
          <w:sz w:val="32"/>
          <w:szCs w:val="32"/>
          <w:lang w:val="en-US" w:eastAsia="zh-CN"/>
        </w:rPr>
        <w:t>（二）具体目标。</w:t>
      </w:r>
      <w:r>
        <w:rPr>
          <w:rFonts w:hint="default" w:ascii="Times New Roman" w:hAnsi="Times New Roman" w:eastAsia="方正仿宋简体" w:cs="Times New Roman"/>
          <w:b/>
          <w:bCs/>
          <w:sz w:val="32"/>
          <w:szCs w:val="32"/>
          <w:lang w:val="en-US" w:eastAsia="zh-CN"/>
        </w:rPr>
        <w:t>参照《2020年度县域经济</w:t>
      </w:r>
      <w:r>
        <w:rPr>
          <w:rFonts w:hint="default" w:ascii="Times New Roman" w:hAnsi="Times New Roman" w:eastAsia="方正仿宋简体" w:cs="Times New Roman"/>
          <w:b/>
          <w:bCs/>
          <w:sz w:val="32"/>
          <w:szCs w:val="32"/>
        </w:rPr>
        <w:t>高质量发展</w:t>
      </w:r>
      <w:r>
        <w:rPr>
          <w:rFonts w:hint="default" w:ascii="Times New Roman" w:hAnsi="Times New Roman" w:eastAsia="方正仿宋简体" w:cs="Times New Roman"/>
          <w:b/>
          <w:bCs/>
          <w:sz w:val="32"/>
          <w:szCs w:val="32"/>
          <w:lang w:eastAsia="zh-CN"/>
        </w:rPr>
        <w:t>差异</w:t>
      </w:r>
      <w:r>
        <w:rPr>
          <w:rFonts w:hint="default" w:ascii="Times New Roman" w:hAnsi="Times New Roman" w:eastAsia="方正仿宋简体" w:cs="Times New Roman"/>
          <w:b/>
          <w:bCs/>
          <w:sz w:val="32"/>
          <w:szCs w:val="32"/>
          <w:highlight w:val="none"/>
          <w:lang w:eastAsia="zh-CN"/>
        </w:rPr>
        <w:t>化评价实施方案</w:t>
      </w:r>
      <w:r>
        <w:rPr>
          <w:rFonts w:hint="default" w:ascii="Times New Roman" w:hAnsi="Times New Roman" w:eastAsia="方正仿宋简体" w:cs="Times New Roman"/>
          <w:b/>
          <w:bCs/>
          <w:sz w:val="32"/>
          <w:szCs w:val="32"/>
          <w:highlight w:val="none"/>
          <w:lang w:val="en-US" w:eastAsia="zh-CN"/>
        </w:rPr>
        <w:t>》中的综合评价指标体系，力争2021年，12项共性指标和6项特色指标均进入全</w:t>
      </w:r>
      <w:r>
        <w:rPr>
          <w:rFonts w:hint="eastAsia" w:ascii="方正仿宋简体" w:hAnsi="方正仿宋简体" w:eastAsia="方正仿宋简体" w:cs="方正仿宋简体"/>
          <w:b/>
          <w:bCs/>
          <w:sz w:val="32"/>
          <w:szCs w:val="32"/>
          <w:highlight w:val="none"/>
          <w:lang w:val="en-US" w:eastAsia="zh-CN"/>
        </w:rPr>
        <w:t>省“其</w:t>
      </w:r>
      <w:r>
        <w:rPr>
          <w:rFonts w:hint="default" w:ascii="Times New Roman" w:hAnsi="Times New Roman" w:eastAsia="方正仿宋简体" w:cs="Times New Roman"/>
          <w:b/>
          <w:bCs/>
          <w:sz w:val="32"/>
          <w:szCs w:val="32"/>
          <w:highlight w:val="none"/>
          <w:lang w:val="en-US" w:eastAsia="zh-CN"/>
        </w:rPr>
        <w:t>余68个县域</w:t>
      </w:r>
      <w:r>
        <w:rPr>
          <w:rFonts w:hint="eastAsia" w:ascii="方正仿宋简体" w:hAnsi="方正仿宋简体" w:eastAsia="方正仿宋简体" w:cs="方正仿宋简体"/>
          <w:b/>
          <w:bCs/>
          <w:sz w:val="32"/>
          <w:szCs w:val="32"/>
          <w:highlight w:val="none"/>
          <w:lang w:val="en-US" w:eastAsia="zh-CN"/>
        </w:rPr>
        <w:t>”</w:t>
      </w:r>
      <w:r>
        <w:rPr>
          <w:rFonts w:hint="eastAsia" w:ascii="方正仿宋简体" w:hAnsi="方正仿宋简体" w:eastAsia="方正仿宋简体" w:cs="方正仿宋简体"/>
          <w:b/>
          <w:bCs/>
          <w:color w:val="auto"/>
          <w:sz w:val="32"/>
          <w:szCs w:val="32"/>
          <w:highlight w:val="none"/>
          <w:lang w:val="en-US" w:eastAsia="zh-CN"/>
        </w:rPr>
        <w:t>前</w:t>
      </w:r>
      <w:r>
        <w:rPr>
          <w:rFonts w:hint="default" w:ascii="Times New Roman" w:hAnsi="Times New Roman" w:eastAsia="方正仿宋简体" w:cs="Times New Roman"/>
          <w:b/>
          <w:bCs/>
          <w:color w:val="auto"/>
          <w:sz w:val="32"/>
          <w:szCs w:val="32"/>
          <w:highlight w:val="none"/>
          <w:lang w:val="en-US" w:eastAsia="zh-CN"/>
        </w:rPr>
        <w:t>30名；</w:t>
      </w:r>
      <w:r>
        <w:rPr>
          <w:rFonts w:hint="default" w:ascii="Times New Roman" w:hAnsi="Times New Roman" w:eastAsia="方正仿宋简体" w:cs="Times New Roman"/>
          <w:b/>
          <w:bCs/>
          <w:color w:val="auto"/>
          <w:sz w:val="32"/>
          <w:szCs w:val="32"/>
          <w:lang w:val="en-US" w:eastAsia="zh-CN"/>
        </w:rPr>
        <w:t>重</w:t>
      </w:r>
      <w:r>
        <w:rPr>
          <w:rFonts w:hint="default" w:ascii="Times New Roman" w:hAnsi="Times New Roman" w:eastAsia="方正仿宋简体" w:cs="Times New Roman"/>
          <w:b/>
          <w:bCs/>
          <w:sz w:val="32"/>
          <w:szCs w:val="32"/>
          <w:lang w:val="en-US" w:eastAsia="zh-CN"/>
        </w:rPr>
        <w:t>大及以上安全生产事故、重大及以上食品安全事故、重大群体性事件、重大及以上突发环境事件、重大违法用地事件、重大政府机构失信事件6项约束条件不发生扣分情形。</w:t>
      </w:r>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黑体简体" w:cs="Times New Roman"/>
          <w:b/>
          <w:bCs/>
          <w:sz w:val="32"/>
          <w:szCs w:val="32"/>
          <w:lang w:eastAsia="zh-CN"/>
        </w:rPr>
      </w:pPr>
      <w:r>
        <w:rPr>
          <w:rFonts w:hint="default" w:ascii="Times New Roman" w:hAnsi="Times New Roman" w:eastAsia="方正黑体简体" w:cs="Times New Roman"/>
          <w:b/>
          <w:bCs/>
          <w:sz w:val="32"/>
          <w:szCs w:val="32"/>
          <w:lang w:eastAsia="zh-CN"/>
        </w:rPr>
        <w:t>二、组织领导</w:t>
      </w:r>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z w:val="32"/>
          <w:szCs w:val="32"/>
          <w:lang w:eastAsia="zh-CN"/>
        </w:rPr>
      </w:pPr>
      <w:r>
        <w:rPr>
          <w:rFonts w:hint="default" w:ascii="Times New Roman" w:hAnsi="Times New Roman" w:eastAsia="方正仿宋简体" w:cs="Times New Roman"/>
          <w:b/>
          <w:bCs/>
          <w:sz w:val="32"/>
          <w:szCs w:val="32"/>
          <w:lang w:eastAsia="zh-CN"/>
        </w:rPr>
        <w:t>成立县域经济高质量发展差异化评价争先进位工作领导小组，建立领导有力、协调各方、高效快捷、信息共享的组织体系。</w:t>
      </w:r>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z w:val="32"/>
          <w:szCs w:val="32"/>
          <w:lang w:val="en-US" w:eastAsia="zh-CN"/>
        </w:rPr>
      </w:pPr>
      <w:r>
        <w:rPr>
          <w:rFonts w:hint="default" w:ascii="Times New Roman" w:hAnsi="Times New Roman" w:eastAsia="方正楷体简体" w:cs="Times New Roman"/>
          <w:b/>
          <w:bCs/>
          <w:sz w:val="32"/>
          <w:szCs w:val="32"/>
          <w:lang w:val="en-US" w:eastAsia="zh-CN"/>
        </w:rPr>
        <w:t>（一）领导小组。</w:t>
      </w:r>
      <w:r>
        <w:rPr>
          <w:rFonts w:hint="default" w:ascii="Times New Roman" w:hAnsi="Times New Roman" w:eastAsia="方正仿宋简体" w:cs="Times New Roman"/>
          <w:b/>
          <w:bCs/>
          <w:sz w:val="32"/>
          <w:szCs w:val="32"/>
          <w:lang w:val="en-US" w:eastAsia="zh-CN"/>
        </w:rPr>
        <w:t>组长由县长担任，副组长由各</w:t>
      </w:r>
      <w:r>
        <w:rPr>
          <w:rFonts w:hint="eastAsia" w:ascii="Times New Roman" w:hAnsi="Times New Roman" w:eastAsia="方正仿宋简体" w:cs="Times New Roman"/>
          <w:b/>
          <w:bCs/>
          <w:sz w:val="32"/>
          <w:szCs w:val="32"/>
          <w:lang w:val="en-US" w:eastAsia="zh-CN"/>
        </w:rPr>
        <w:t>位</w:t>
      </w:r>
      <w:r>
        <w:rPr>
          <w:rFonts w:hint="default" w:ascii="Times New Roman" w:hAnsi="Times New Roman" w:eastAsia="方正仿宋简体" w:cs="Times New Roman"/>
          <w:b/>
          <w:bCs/>
          <w:sz w:val="32"/>
          <w:szCs w:val="32"/>
          <w:lang w:val="en-US" w:eastAsia="zh-CN"/>
        </w:rPr>
        <w:t>副县长担任，县发改、统计、金融、科技、投资促进、商务、自然资源、卫健、人社、工信等县直有关部门主要负责人为成员。主要职责：负责组织领导、决策部署、统筹协调，研究解决争先进位重大事项。</w:t>
      </w:r>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z w:val="32"/>
          <w:szCs w:val="32"/>
          <w:lang w:val="en-US" w:eastAsia="zh-CN"/>
        </w:rPr>
      </w:pPr>
      <w:r>
        <w:rPr>
          <w:rFonts w:hint="default" w:ascii="Times New Roman" w:hAnsi="Times New Roman" w:eastAsia="方正楷体简体" w:cs="Times New Roman"/>
          <w:b/>
          <w:bCs/>
          <w:sz w:val="32"/>
          <w:szCs w:val="32"/>
          <w:lang w:val="en-US" w:eastAsia="zh-CN"/>
        </w:rPr>
        <w:t>（二）领导小组办公室。</w:t>
      </w:r>
      <w:r>
        <w:rPr>
          <w:rFonts w:hint="default" w:ascii="Times New Roman" w:hAnsi="Times New Roman" w:eastAsia="方正仿宋简体" w:cs="Times New Roman"/>
          <w:b/>
          <w:bCs/>
          <w:sz w:val="32"/>
          <w:szCs w:val="32"/>
          <w:lang w:val="en-US" w:eastAsia="zh-CN"/>
        </w:rPr>
        <w:t>设在县发改局。主要职责：调度各成员单位工作推进及指标进展情况，并定期通报；承办领导小组月度、季度调度会议；承办组长、副组长交办的其他工作。</w:t>
      </w:r>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z w:val="32"/>
          <w:szCs w:val="32"/>
          <w:lang w:val="en-US" w:eastAsia="zh-CN"/>
        </w:rPr>
      </w:pPr>
      <w:r>
        <w:rPr>
          <w:rFonts w:hint="default" w:ascii="Times New Roman" w:hAnsi="Times New Roman" w:eastAsia="方正楷体简体" w:cs="Times New Roman"/>
          <w:b/>
          <w:bCs/>
          <w:sz w:val="32"/>
          <w:szCs w:val="32"/>
          <w:lang w:val="en-US" w:eastAsia="zh-CN"/>
        </w:rPr>
        <w:t>（三）各成员单位。</w:t>
      </w:r>
      <w:r>
        <w:rPr>
          <w:rFonts w:hint="default" w:ascii="Times New Roman" w:hAnsi="Times New Roman" w:eastAsia="方正仿宋简体" w:cs="Times New Roman"/>
          <w:b/>
          <w:bCs/>
          <w:sz w:val="32"/>
          <w:szCs w:val="32"/>
          <w:lang w:val="en-US" w:eastAsia="zh-CN"/>
        </w:rPr>
        <w:t>根据承担指标具体情况，明确至少1名副科级干部作为具体负责人，负责指标推进和进展情况上报。主要职责：对照具体分工，认领指标任务，积极沟通对接上级主管部门，力争承担指标在68个县域争先进位；定期上报工作推进及指标进展情况；承办组长、副组长交办的其他工作。</w:t>
      </w:r>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黑体简体" w:cs="Times New Roman"/>
          <w:b/>
          <w:bCs/>
          <w:sz w:val="32"/>
          <w:szCs w:val="32"/>
          <w:lang w:eastAsia="zh-CN"/>
        </w:rPr>
      </w:pPr>
      <w:r>
        <w:rPr>
          <w:rFonts w:hint="default" w:ascii="Times New Roman" w:hAnsi="Times New Roman" w:eastAsia="方正黑体简体" w:cs="Times New Roman"/>
          <w:b/>
          <w:bCs/>
          <w:sz w:val="32"/>
          <w:szCs w:val="32"/>
          <w:lang w:eastAsia="zh-CN"/>
        </w:rPr>
        <w:t>三、具体分工</w:t>
      </w:r>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z w:val="32"/>
          <w:szCs w:val="32"/>
          <w:lang w:eastAsia="zh-CN"/>
        </w:rPr>
      </w:pPr>
      <w:r>
        <w:rPr>
          <w:rFonts w:hint="default" w:ascii="Times New Roman" w:hAnsi="Times New Roman" w:eastAsia="方正仿宋简体" w:cs="Times New Roman"/>
          <w:b/>
          <w:bCs/>
          <w:sz w:val="32"/>
          <w:szCs w:val="32"/>
          <w:lang w:eastAsia="zh-CN"/>
        </w:rPr>
        <w:t>全省</w:t>
      </w:r>
      <w:r>
        <w:rPr>
          <w:rFonts w:hint="default" w:ascii="Times New Roman" w:hAnsi="Times New Roman" w:eastAsia="方正仿宋简体" w:cs="Times New Roman"/>
          <w:b/>
          <w:bCs/>
          <w:sz w:val="32"/>
          <w:szCs w:val="32"/>
          <w:lang w:val="en-US" w:eastAsia="zh-CN"/>
        </w:rPr>
        <w:t>118个参评县市区，分为</w:t>
      </w:r>
      <w:r>
        <w:rPr>
          <w:rFonts w:hint="eastAsia" w:ascii="Times New Roman" w:hAnsi="Times New Roman" w:eastAsia="方正仿宋简体" w:cs="Times New Roman"/>
          <w:b/>
          <w:bCs/>
          <w:sz w:val="32"/>
          <w:szCs w:val="32"/>
          <w:lang w:val="en-US" w:eastAsia="zh-CN"/>
        </w:rPr>
        <w:t>“</w:t>
      </w:r>
      <w:r>
        <w:rPr>
          <w:rFonts w:hint="default" w:ascii="Times New Roman" w:hAnsi="Times New Roman" w:eastAsia="方正仿宋简体" w:cs="Times New Roman"/>
          <w:b/>
          <w:bCs/>
          <w:sz w:val="32"/>
          <w:szCs w:val="32"/>
          <w:lang w:val="en-US" w:eastAsia="zh-CN"/>
        </w:rPr>
        <w:t>41个省财政直管县</w:t>
      </w:r>
      <w:r>
        <w:rPr>
          <w:rFonts w:hint="eastAsia" w:ascii="Times New Roman" w:hAnsi="Times New Roman" w:eastAsia="方正仿宋简体" w:cs="Times New Roman"/>
          <w:b/>
          <w:bCs/>
          <w:sz w:val="32"/>
          <w:szCs w:val="32"/>
          <w:lang w:val="en-US" w:eastAsia="zh-CN"/>
        </w:rPr>
        <w:t>”“</w:t>
      </w:r>
      <w:r>
        <w:rPr>
          <w:rFonts w:hint="default" w:ascii="Times New Roman" w:hAnsi="Times New Roman" w:eastAsia="方正仿宋简体" w:cs="Times New Roman"/>
          <w:b/>
          <w:bCs/>
          <w:sz w:val="32"/>
          <w:szCs w:val="32"/>
          <w:lang w:val="en-US" w:eastAsia="zh-CN"/>
        </w:rPr>
        <w:t>9个经济发达县</w:t>
      </w:r>
      <w:r>
        <w:rPr>
          <w:rFonts w:hint="eastAsia" w:ascii="Times New Roman" w:hAnsi="Times New Roman" w:eastAsia="方正仿宋简体" w:cs="Times New Roman"/>
          <w:b/>
          <w:bCs/>
          <w:sz w:val="32"/>
          <w:szCs w:val="32"/>
          <w:lang w:val="en-US" w:eastAsia="zh-CN"/>
        </w:rPr>
        <w:t>”“</w:t>
      </w:r>
      <w:r>
        <w:rPr>
          <w:rFonts w:hint="default" w:ascii="Times New Roman" w:hAnsi="Times New Roman" w:eastAsia="方正仿宋简体" w:cs="Times New Roman"/>
          <w:b/>
          <w:bCs/>
          <w:sz w:val="32"/>
          <w:szCs w:val="32"/>
          <w:lang w:val="en-US" w:eastAsia="zh-CN"/>
        </w:rPr>
        <w:t>其余68个县域</w:t>
      </w:r>
      <w:r>
        <w:rPr>
          <w:rFonts w:hint="eastAsia" w:ascii="Times New Roman" w:hAnsi="Times New Roman" w:eastAsia="方正仿宋简体" w:cs="Times New Roman"/>
          <w:b/>
          <w:bCs/>
          <w:sz w:val="32"/>
          <w:szCs w:val="32"/>
          <w:lang w:val="en-US" w:eastAsia="zh-CN"/>
        </w:rPr>
        <w:t>”</w:t>
      </w:r>
      <w:r>
        <w:rPr>
          <w:rFonts w:hint="default" w:ascii="Times New Roman" w:hAnsi="Times New Roman" w:eastAsia="方正仿宋简体" w:cs="Times New Roman"/>
          <w:b/>
          <w:bCs/>
          <w:sz w:val="32"/>
          <w:szCs w:val="32"/>
          <w:lang w:val="en-US" w:eastAsia="zh-CN"/>
        </w:rPr>
        <w:t>3类，我县属于</w:t>
      </w:r>
      <w:r>
        <w:rPr>
          <w:rFonts w:hint="eastAsia" w:ascii="Times New Roman" w:hAnsi="Times New Roman" w:eastAsia="方正仿宋简体" w:cs="Times New Roman"/>
          <w:b/>
          <w:bCs/>
          <w:sz w:val="32"/>
          <w:szCs w:val="32"/>
          <w:lang w:val="en-US" w:eastAsia="zh-CN"/>
        </w:rPr>
        <w:t>“</w:t>
      </w:r>
      <w:r>
        <w:rPr>
          <w:rFonts w:hint="default" w:ascii="Times New Roman" w:hAnsi="Times New Roman" w:eastAsia="方正仿宋简体" w:cs="Times New Roman"/>
          <w:b/>
          <w:bCs/>
          <w:sz w:val="32"/>
          <w:szCs w:val="32"/>
          <w:lang w:val="en-US" w:eastAsia="zh-CN"/>
        </w:rPr>
        <w:t>其余68个县域</w:t>
      </w:r>
      <w:r>
        <w:rPr>
          <w:rFonts w:hint="eastAsia" w:ascii="Times New Roman" w:hAnsi="Times New Roman" w:eastAsia="方正仿宋简体" w:cs="Times New Roman"/>
          <w:b/>
          <w:bCs/>
          <w:sz w:val="32"/>
          <w:szCs w:val="32"/>
          <w:lang w:val="en-US" w:eastAsia="zh-CN"/>
        </w:rPr>
        <w:t>”</w:t>
      </w:r>
      <w:r>
        <w:rPr>
          <w:rFonts w:hint="default" w:ascii="Times New Roman" w:hAnsi="Times New Roman" w:eastAsia="方正仿宋简体" w:cs="Times New Roman"/>
          <w:b/>
          <w:bCs/>
          <w:sz w:val="32"/>
          <w:szCs w:val="32"/>
          <w:lang w:val="en-US" w:eastAsia="zh-CN"/>
        </w:rPr>
        <w:t>。</w:t>
      </w:r>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z w:val="32"/>
          <w:szCs w:val="32"/>
          <w:lang w:val="en-US" w:eastAsia="zh-CN"/>
        </w:rPr>
      </w:pPr>
      <w:r>
        <w:rPr>
          <w:rFonts w:hint="default" w:ascii="Times New Roman" w:hAnsi="Times New Roman" w:eastAsia="方正楷体简体" w:cs="Times New Roman"/>
          <w:b/>
          <w:bCs/>
          <w:sz w:val="32"/>
          <w:szCs w:val="32"/>
          <w:lang w:val="en-US" w:eastAsia="zh-CN"/>
        </w:rPr>
        <w:t>（一）综合评价指标体系。</w:t>
      </w:r>
      <w:r>
        <w:rPr>
          <w:rFonts w:hint="default" w:ascii="Times New Roman" w:hAnsi="Times New Roman" w:eastAsia="方正仿宋简体" w:cs="Times New Roman"/>
          <w:b/>
          <w:bCs/>
          <w:sz w:val="32"/>
          <w:szCs w:val="32"/>
          <w:lang w:val="en-US" w:eastAsia="zh-CN"/>
        </w:rPr>
        <w:t>共涉及25项指标、满分100分，其中共性指标12项、分值共计58分，特色指标6项、分值共计26分，工作指标1项、分值10分，约束条件6项、分值共计6分。参照综合评价指标的数据来源，结合我县实际，现将25项指标逐一明确责任单位如下：</w:t>
      </w:r>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1</w:t>
      </w:r>
      <w:r>
        <w:rPr>
          <w:rFonts w:hint="eastAsia" w:ascii="Times New Roman" w:hAnsi="Times New Roman" w:eastAsia="方正仿宋简体" w:cs="Times New Roman"/>
          <w:b/>
          <w:bCs/>
          <w:sz w:val="32"/>
          <w:szCs w:val="32"/>
          <w:lang w:val="en-US" w:eastAsia="zh-CN"/>
        </w:rPr>
        <w:t>. “</w:t>
      </w:r>
      <w:r>
        <w:rPr>
          <w:rFonts w:hint="default" w:ascii="Times New Roman" w:hAnsi="Times New Roman" w:eastAsia="方正仿宋简体" w:cs="Times New Roman"/>
          <w:b/>
          <w:bCs/>
          <w:sz w:val="32"/>
          <w:szCs w:val="32"/>
          <w:lang w:val="en-US" w:eastAsia="zh-CN"/>
        </w:rPr>
        <w:t>四新</w:t>
      </w:r>
      <w:r>
        <w:rPr>
          <w:rFonts w:hint="eastAsia" w:ascii="Times New Roman" w:hAnsi="Times New Roman" w:eastAsia="方正仿宋简体" w:cs="Times New Roman"/>
          <w:b/>
          <w:bCs/>
          <w:sz w:val="32"/>
          <w:szCs w:val="32"/>
          <w:lang w:val="en-US" w:eastAsia="zh-CN"/>
        </w:rPr>
        <w:t>”</w:t>
      </w:r>
      <w:r>
        <w:rPr>
          <w:rFonts w:hint="default" w:ascii="Times New Roman" w:hAnsi="Times New Roman" w:eastAsia="方正仿宋简体" w:cs="Times New Roman"/>
          <w:b/>
          <w:bCs/>
          <w:sz w:val="32"/>
          <w:szCs w:val="32"/>
          <w:lang w:val="en-US" w:eastAsia="zh-CN"/>
        </w:rPr>
        <w:t>经济投资占固定资产投资比重及升降幅度。分值8分，由县发改局牵头承担，县统计局参与。</w:t>
      </w:r>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2.</w:t>
      </w:r>
      <w:r>
        <w:rPr>
          <w:rFonts w:hint="eastAsia" w:ascii="Times New Roman" w:hAnsi="Times New Roman" w:eastAsia="方正仿宋简体" w:cs="Times New Roman"/>
          <w:b/>
          <w:bCs/>
          <w:sz w:val="32"/>
          <w:szCs w:val="32"/>
          <w:lang w:val="en-US" w:eastAsia="zh-CN"/>
        </w:rPr>
        <w:t xml:space="preserve"> </w:t>
      </w:r>
      <w:r>
        <w:rPr>
          <w:rFonts w:hint="default" w:ascii="Times New Roman" w:hAnsi="Times New Roman" w:eastAsia="方正仿宋简体" w:cs="Times New Roman"/>
          <w:b/>
          <w:bCs/>
          <w:sz w:val="32"/>
          <w:szCs w:val="32"/>
          <w:lang w:val="en-US" w:eastAsia="zh-CN"/>
        </w:rPr>
        <w:t>高新技术产业投资增长率及升降幅度。分值5分，由县发改局牵头承担，县统计局参与。</w:t>
      </w:r>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3.</w:t>
      </w:r>
      <w:r>
        <w:rPr>
          <w:rFonts w:hint="eastAsia" w:ascii="Times New Roman" w:hAnsi="Times New Roman" w:eastAsia="方正仿宋简体" w:cs="Times New Roman"/>
          <w:b/>
          <w:bCs/>
          <w:sz w:val="32"/>
          <w:szCs w:val="32"/>
          <w:lang w:val="en-US" w:eastAsia="zh-CN"/>
        </w:rPr>
        <w:t xml:space="preserve"> “</w:t>
      </w:r>
      <w:r>
        <w:rPr>
          <w:rFonts w:hint="default" w:ascii="Times New Roman" w:hAnsi="Times New Roman" w:eastAsia="方正仿宋简体" w:cs="Times New Roman"/>
          <w:b/>
          <w:bCs/>
          <w:sz w:val="32"/>
          <w:szCs w:val="32"/>
          <w:lang w:val="en-US" w:eastAsia="zh-CN"/>
        </w:rPr>
        <w:t>十强</w:t>
      </w:r>
      <w:r>
        <w:rPr>
          <w:rFonts w:hint="eastAsia" w:ascii="Times New Roman" w:hAnsi="Times New Roman" w:eastAsia="方正仿宋简体" w:cs="Times New Roman"/>
          <w:b/>
          <w:bCs/>
          <w:sz w:val="32"/>
          <w:szCs w:val="32"/>
          <w:lang w:val="en-US" w:eastAsia="zh-CN"/>
        </w:rPr>
        <w:t>”</w:t>
      </w:r>
      <w:r>
        <w:rPr>
          <w:rFonts w:hint="default" w:ascii="Times New Roman" w:hAnsi="Times New Roman" w:eastAsia="方正仿宋简体" w:cs="Times New Roman"/>
          <w:b/>
          <w:bCs/>
          <w:sz w:val="32"/>
          <w:szCs w:val="32"/>
          <w:lang w:val="en-US" w:eastAsia="zh-CN"/>
        </w:rPr>
        <w:t xml:space="preserve">产业年度到位资金增长率。分值4分，由县投资促进发展中心、县商务局牵头承担，县统计局参与。  </w:t>
      </w:r>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4.</w:t>
      </w:r>
      <w:r>
        <w:rPr>
          <w:rFonts w:hint="eastAsia" w:ascii="Times New Roman" w:hAnsi="Times New Roman" w:eastAsia="方正仿宋简体" w:cs="Times New Roman"/>
          <w:b/>
          <w:bCs/>
          <w:sz w:val="32"/>
          <w:szCs w:val="32"/>
          <w:lang w:val="en-US" w:eastAsia="zh-CN"/>
        </w:rPr>
        <w:t xml:space="preserve"> </w:t>
      </w:r>
      <w:r>
        <w:rPr>
          <w:rFonts w:hint="default" w:ascii="Times New Roman" w:hAnsi="Times New Roman" w:eastAsia="方正仿宋简体" w:cs="Times New Roman"/>
          <w:b/>
          <w:bCs/>
          <w:sz w:val="32"/>
          <w:szCs w:val="32"/>
          <w:lang w:val="en-US" w:eastAsia="zh-CN"/>
        </w:rPr>
        <w:t>高新技术产业产值占规模以上工业产值比重。分值4分，由县科技局牵头承担，县统计局参与。</w:t>
      </w:r>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5.</w:t>
      </w:r>
      <w:r>
        <w:rPr>
          <w:rFonts w:hint="eastAsia" w:ascii="Times New Roman" w:hAnsi="Times New Roman" w:eastAsia="方正仿宋简体" w:cs="Times New Roman"/>
          <w:b/>
          <w:bCs/>
          <w:sz w:val="32"/>
          <w:szCs w:val="32"/>
          <w:lang w:val="en-US" w:eastAsia="zh-CN"/>
        </w:rPr>
        <w:t xml:space="preserve"> </w:t>
      </w:r>
      <w:r>
        <w:rPr>
          <w:rFonts w:hint="default" w:ascii="Times New Roman" w:hAnsi="Times New Roman" w:eastAsia="方正仿宋简体" w:cs="Times New Roman"/>
          <w:b/>
          <w:bCs/>
          <w:sz w:val="32"/>
          <w:szCs w:val="32"/>
          <w:lang w:val="en-US" w:eastAsia="zh-CN"/>
        </w:rPr>
        <w:t>全社会研发投入占生产总值比重及升降幅度。采用错年数据，分值5分，由县科技局牵头承担，县统计局参与。</w:t>
      </w:r>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6.</w:t>
      </w:r>
      <w:r>
        <w:rPr>
          <w:rFonts w:hint="eastAsia" w:ascii="Times New Roman" w:hAnsi="Times New Roman" w:eastAsia="方正仿宋简体" w:cs="Times New Roman"/>
          <w:b/>
          <w:bCs/>
          <w:sz w:val="32"/>
          <w:szCs w:val="32"/>
          <w:lang w:val="en-US" w:eastAsia="zh-CN"/>
        </w:rPr>
        <w:t xml:space="preserve"> </w:t>
      </w:r>
      <w:r>
        <w:rPr>
          <w:rFonts w:hint="default" w:ascii="Times New Roman" w:hAnsi="Times New Roman" w:eastAsia="方正仿宋简体" w:cs="Times New Roman"/>
          <w:b/>
          <w:bCs/>
          <w:sz w:val="32"/>
          <w:szCs w:val="32"/>
          <w:lang w:val="en-US" w:eastAsia="zh-CN"/>
        </w:rPr>
        <w:t>居民人均可支配收入及增长率。分值4分，由县发改局牵头承担，国家统计局嘉祥调查队参与。</w:t>
      </w:r>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7.</w:t>
      </w:r>
      <w:r>
        <w:rPr>
          <w:rFonts w:hint="eastAsia" w:ascii="Times New Roman" w:hAnsi="Times New Roman" w:eastAsia="方正仿宋简体" w:cs="Times New Roman"/>
          <w:b/>
          <w:bCs/>
          <w:sz w:val="32"/>
          <w:szCs w:val="32"/>
          <w:lang w:val="en-US" w:eastAsia="zh-CN"/>
        </w:rPr>
        <w:t xml:space="preserve"> </w:t>
      </w:r>
      <w:r>
        <w:rPr>
          <w:rFonts w:hint="default" w:ascii="Times New Roman" w:hAnsi="Times New Roman" w:eastAsia="方正仿宋简体" w:cs="Times New Roman"/>
          <w:b/>
          <w:bCs/>
          <w:sz w:val="32"/>
          <w:szCs w:val="32"/>
          <w:lang w:val="en-US" w:eastAsia="zh-CN"/>
        </w:rPr>
        <w:t>社会消费品零售总额及增长率。分值3分，由县商务局牵头承担，县统计局参与。</w:t>
      </w:r>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8.</w:t>
      </w:r>
      <w:r>
        <w:rPr>
          <w:rFonts w:hint="eastAsia" w:ascii="Times New Roman" w:hAnsi="Times New Roman" w:eastAsia="方正仿宋简体" w:cs="Times New Roman"/>
          <w:b/>
          <w:bCs/>
          <w:sz w:val="32"/>
          <w:szCs w:val="32"/>
          <w:lang w:val="en-US" w:eastAsia="zh-CN"/>
        </w:rPr>
        <w:t xml:space="preserve"> </w:t>
      </w:r>
      <w:r>
        <w:rPr>
          <w:rFonts w:hint="default" w:ascii="Times New Roman" w:hAnsi="Times New Roman" w:eastAsia="方正仿宋简体" w:cs="Times New Roman"/>
          <w:b/>
          <w:bCs/>
          <w:sz w:val="32"/>
          <w:szCs w:val="32"/>
          <w:lang w:val="en-US" w:eastAsia="zh-CN"/>
        </w:rPr>
        <w:t>万元GDP能耗下降率。分值5分，由县发改局牵头承担，县统计局参与。</w:t>
      </w:r>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9.</w:t>
      </w:r>
      <w:r>
        <w:rPr>
          <w:rFonts w:hint="eastAsia" w:ascii="Times New Roman" w:hAnsi="Times New Roman" w:eastAsia="方正仿宋简体" w:cs="Times New Roman"/>
          <w:b/>
          <w:bCs/>
          <w:sz w:val="32"/>
          <w:szCs w:val="32"/>
          <w:lang w:val="en-US" w:eastAsia="zh-CN"/>
        </w:rPr>
        <w:t xml:space="preserve"> </w:t>
      </w:r>
      <w:r>
        <w:rPr>
          <w:rFonts w:hint="default" w:ascii="Times New Roman" w:hAnsi="Times New Roman" w:eastAsia="宋体" w:cs="Times New Roman"/>
          <w:b/>
          <w:bCs/>
          <w:i w:val="0"/>
          <w:iCs w:val="0"/>
          <w:caps w:val="0"/>
          <w:color w:val="333333"/>
          <w:spacing w:val="0"/>
          <w:sz w:val="32"/>
          <w:szCs w:val="32"/>
          <w:shd w:val="clear" w:fill="FFFFFF"/>
        </w:rPr>
        <w:t>PM</w:t>
      </w:r>
      <w:r>
        <w:rPr>
          <w:rFonts w:hint="default" w:ascii="Times New Roman" w:hAnsi="Times New Roman" w:eastAsia="宋体" w:cs="Times New Roman"/>
          <w:b/>
          <w:bCs/>
          <w:i w:val="0"/>
          <w:iCs w:val="0"/>
          <w:caps w:val="0"/>
          <w:color w:val="333333"/>
          <w:spacing w:val="0"/>
          <w:sz w:val="32"/>
          <w:szCs w:val="32"/>
          <w:shd w:val="clear" w:fill="FFFFFF"/>
          <w:vertAlign w:val="subscript"/>
        </w:rPr>
        <w:t>2.5</w:t>
      </w:r>
      <w:r>
        <w:rPr>
          <w:rFonts w:hint="default" w:ascii="Times New Roman" w:hAnsi="Times New Roman" w:eastAsia="方正仿宋简体" w:cs="Times New Roman"/>
          <w:b/>
          <w:bCs/>
          <w:sz w:val="32"/>
          <w:szCs w:val="32"/>
          <w:lang w:val="en-US" w:eastAsia="zh-CN"/>
        </w:rPr>
        <w:t>年均浓度同比改善率及空气质量优良率。分值5分，由市生态环境局嘉祥分局承担。</w:t>
      </w:r>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10.</w:t>
      </w:r>
      <w:r>
        <w:rPr>
          <w:rFonts w:hint="eastAsia" w:ascii="Times New Roman" w:hAnsi="Times New Roman" w:eastAsia="方正仿宋简体" w:cs="Times New Roman"/>
          <w:b/>
          <w:bCs/>
          <w:sz w:val="32"/>
          <w:szCs w:val="32"/>
          <w:lang w:val="en-US" w:eastAsia="zh-CN"/>
        </w:rPr>
        <w:t xml:space="preserve"> </w:t>
      </w:r>
      <w:r>
        <w:rPr>
          <w:rFonts w:hint="default" w:ascii="Times New Roman" w:hAnsi="Times New Roman" w:eastAsia="方正仿宋简体" w:cs="Times New Roman"/>
          <w:b/>
          <w:bCs/>
          <w:sz w:val="32"/>
          <w:szCs w:val="32"/>
          <w:lang w:val="en-US" w:eastAsia="zh-CN"/>
        </w:rPr>
        <w:t>单位GDP建设用地下降率。采用错年数据，分值5分，由县自然资源和规划局承担。</w:t>
      </w:r>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11.</w:t>
      </w:r>
      <w:r>
        <w:rPr>
          <w:rFonts w:hint="eastAsia" w:ascii="Times New Roman" w:hAnsi="Times New Roman" w:eastAsia="方正仿宋简体" w:cs="Times New Roman"/>
          <w:b/>
          <w:bCs/>
          <w:sz w:val="32"/>
          <w:szCs w:val="32"/>
          <w:lang w:val="en-US" w:eastAsia="zh-CN"/>
        </w:rPr>
        <w:t xml:space="preserve"> </w:t>
      </w:r>
      <w:r>
        <w:rPr>
          <w:rFonts w:hint="default" w:ascii="Times New Roman" w:hAnsi="Times New Roman" w:eastAsia="方正仿宋简体" w:cs="Times New Roman"/>
          <w:b/>
          <w:bCs/>
          <w:sz w:val="32"/>
          <w:szCs w:val="32"/>
          <w:lang w:val="en-US" w:eastAsia="zh-CN"/>
        </w:rPr>
        <w:t>重大公共卫生服务项目完成率及重点传染病疫情处置到位率。分值5分，由县卫健局承担。</w:t>
      </w:r>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12.</w:t>
      </w:r>
      <w:r>
        <w:rPr>
          <w:rFonts w:hint="eastAsia" w:ascii="Times New Roman" w:hAnsi="Times New Roman" w:eastAsia="方正仿宋简体" w:cs="Times New Roman"/>
          <w:b/>
          <w:bCs/>
          <w:sz w:val="32"/>
          <w:szCs w:val="32"/>
          <w:lang w:val="en-US" w:eastAsia="zh-CN"/>
        </w:rPr>
        <w:t xml:space="preserve"> </w:t>
      </w:r>
      <w:r>
        <w:rPr>
          <w:rFonts w:hint="default" w:ascii="Times New Roman" w:hAnsi="Times New Roman" w:eastAsia="方正仿宋简体" w:cs="Times New Roman"/>
          <w:b/>
          <w:bCs/>
          <w:sz w:val="32"/>
          <w:szCs w:val="32"/>
          <w:lang w:val="en-US" w:eastAsia="zh-CN"/>
        </w:rPr>
        <w:t>新增副高级职称及硕士研究生以上人才数量。分值5分，由县人社局牵头承担，县发改局参与。</w:t>
      </w:r>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13.</w:t>
      </w:r>
      <w:r>
        <w:rPr>
          <w:rFonts w:hint="eastAsia" w:ascii="Times New Roman" w:hAnsi="Times New Roman" w:eastAsia="方正仿宋简体" w:cs="Times New Roman"/>
          <w:b/>
          <w:bCs/>
          <w:sz w:val="32"/>
          <w:szCs w:val="32"/>
          <w:lang w:val="en-US" w:eastAsia="zh-CN"/>
        </w:rPr>
        <w:t xml:space="preserve"> </w:t>
      </w:r>
      <w:r>
        <w:rPr>
          <w:rFonts w:hint="default" w:ascii="Times New Roman" w:hAnsi="Times New Roman" w:eastAsia="方正仿宋简体" w:cs="Times New Roman"/>
          <w:b/>
          <w:bCs/>
          <w:sz w:val="32"/>
          <w:szCs w:val="32"/>
          <w:lang w:val="en-US" w:eastAsia="zh-CN"/>
        </w:rPr>
        <w:t>特色主导产业营业收入及增长率。分值6分，由县农业农村局、县工信局牵头承担，县发改局、县统计局参与。</w:t>
      </w:r>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14.</w:t>
      </w:r>
      <w:r>
        <w:rPr>
          <w:rFonts w:hint="eastAsia" w:ascii="Times New Roman" w:hAnsi="Times New Roman" w:eastAsia="方正仿宋简体" w:cs="Times New Roman"/>
          <w:b/>
          <w:bCs/>
          <w:sz w:val="32"/>
          <w:szCs w:val="32"/>
          <w:lang w:val="en-US" w:eastAsia="zh-CN"/>
        </w:rPr>
        <w:t xml:space="preserve"> </w:t>
      </w:r>
      <w:r>
        <w:rPr>
          <w:rFonts w:hint="default" w:ascii="Times New Roman" w:hAnsi="Times New Roman" w:eastAsia="方正仿宋简体" w:cs="Times New Roman"/>
          <w:b/>
          <w:bCs/>
          <w:sz w:val="32"/>
          <w:szCs w:val="32"/>
          <w:lang w:val="en-US" w:eastAsia="zh-CN"/>
        </w:rPr>
        <w:t>县域主导产业集聚度。分值6分，由县农业农村局、县工信局牵头承担，县发改局、县统计局参与。</w:t>
      </w:r>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15.</w:t>
      </w:r>
      <w:r>
        <w:rPr>
          <w:rFonts w:hint="eastAsia" w:ascii="Times New Roman" w:hAnsi="Times New Roman" w:eastAsia="方正仿宋简体" w:cs="Times New Roman"/>
          <w:b/>
          <w:bCs/>
          <w:sz w:val="32"/>
          <w:szCs w:val="32"/>
          <w:lang w:val="en-US" w:eastAsia="zh-CN"/>
        </w:rPr>
        <w:t xml:space="preserve"> </w:t>
      </w:r>
      <w:r>
        <w:rPr>
          <w:rFonts w:hint="default" w:ascii="Times New Roman" w:hAnsi="Times New Roman" w:eastAsia="方正仿宋简体" w:cs="Times New Roman"/>
          <w:b/>
          <w:bCs/>
          <w:sz w:val="32"/>
          <w:szCs w:val="32"/>
          <w:lang w:val="en-US" w:eastAsia="zh-CN"/>
        </w:rPr>
        <w:t>高标准农田年度建设任务完成率。分值4分，由县农业农村局承担。</w:t>
      </w:r>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16.</w:t>
      </w:r>
      <w:r>
        <w:rPr>
          <w:rFonts w:hint="eastAsia" w:ascii="Times New Roman" w:hAnsi="Times New Roman" w:eastAsia="方正仿宋简体" w:cs="Times New Roman"/>
          <w:b/>
          <w:bCs/>
          <w:sz w:val="32"/>
          <w:szCs w:val="32"/>
          <w:lang w:val="en-US" w:eastAsia="zh-CN"/>
        </w:rPr>
        <w:t xml:space="preserve"> </w:t>
      </w:r>
      <w:r>
        <w:rPr>
          <w:rFonts w:hint="default" w:ascii="Times New Roman" w:hAnsi="Times New Roman" w:eastAsia="方正仿宋简体" w:cs="Times New Roman"/>
          <w:b/>
          <w:bCs/>
          <w:sz w:val="32"/>
          <w:szCs w:val="32"/>
          <w:lang w:val="en-US" w:eastAsia="zh-CN"/>
        </w:rPr>
        <w:t>年度造林合格率及升降幅度。分值4分，由县自然资源和规划局承担。</w:t>
      </w:r>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17.</w:t>
      </w:r>
      <w:r>
        <w:rPr>
          <w:rFonts w:hint="eastAsia" w:ascii="Times New Roman" w:hAnsi="Times New Roman" w:eastAsia="方正仿宋简体" w:cs="Times New Roman"/>
          <w:b/>
          <w:bCs/>
          <w:sz w:val="32"/>
          <w:szCs w:val="32"/>
          <w:lang w:val="en-US" w:eastAsia="zh-CN"/>
        </w:rPr>
        <w:t xml:space="preserve"> </w:t>
      </w:r>
      <w:r>
        <w:rPr>
          <w:rFonts w:hint="default" w:ascii="Times New Roman" w:hAnsi="Times New Roman" w:eastAsia="方正仿宋简体" w:cs="Times New Roman"/>
          <w:b/>
          <w:bCs/>
          <w:sz w:val="32"/>
          <w:szCs w:val="32"/>
          <w:lang w:val="en-US" w:eastAsia="zh-CN"/>
        </w:rPr>
        <w:t>森林覆盖率及升降幅度。采用错年数据，分值3分，由县自然资源和规划局承担。</w:t>
      </w:r>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18.</w:t>
      </w:r>
      <w:r>
        <w:rPr>
          <w:rFonts w:hint="eastAsia" w:ascii="Times New Roman" w:hAnsi="Times New Roman" w:eastAsia="方正仿宋简体" w:cs="Times New Roman"/>
          <w:b/>
          <w:bCs/>
          <w:sz w:val="32"/>
          <w:szCs w:val="32"/>
          <w:lang w:val="en-US" w:eastAsia="zh-CN"/>
        </w:rPr>
        <w:t xml:space="preserve"> </w:t>
      </w:r>
      <w:r>
        <w:rPr>
          <w:rFonts w:hint="default" w:ascii="Times New Roman" w:hAnsi="Times New Roman" w:eastAsia="方正仿宋简体" w:cs="Times New Roman"/>
          <w:b/>
          <w:bCs/>
          <w:sz w:val="32"/>
          <w:szCs w:val="32"/>
          <w:lang w:val="en-US" w:eastAsia="zh-CN"/>
        </w:rPr>
        <w:t>旅游收入占地区生产总值比重及升降幅度。分值3分，由县文旅局承担。</w:t>
      </w:r>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19.</w:t>
      </w:r>
      <w:r>
        <w:rPr>
          <w:rFonts w:hint="eastAsia" w:ascii="Times New Roman" w:hAnsi="Times New Roman" w:eastAsia="方正仿宋简体" w:cs="Times New Roman"/>
          <w:b/>
          <w:bCs/>
          <w:sz w:val="32"/>
          <w:szCs w:val="32"/>
          <w:lang w:val="en-US" w:eastAsia="zh-CN"/>
        </w:rPr>
        <w:t xml:space="preserve"> </w:t>
      </w:r>
      <w:r>
        <w:rPr>
          <w:rFonts w:hint="default" w:ascii="Times New Roman" w:hAnsi="Times New Roman" w:eastAsia="方正仿宋简体" w:cs="Times New Roman"/>
          <w:b/>
          <w:bCs/>
          <w:sz w:val="32"/>
          <w:szCs w:val="32"/>
          <w:lang w:val="en-US" w:eastAsia="zh-CN"/>
        </w:rPr>
        <w:t>工作指标—下放权限县域承接落实情况。分值10分，由县政府办公室、县行政审批局、县委编办牵头承担，县发改局参与。</w:t>
      </w:r>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20.</w:t>
      </w:r>
      <w:r>
        <w:rPr>
          <w:rFonts w:hint="eastAsia" w:ascii="Times New Roman" w:hAnsi="Times New Roman" w:eastAsia="方正仿宋简体" w:cs="Times New Roman"/>
          <w:b/>
          <w:bCs/>
          <w:sz w:val="32"/>
          <w:szCs w:val="32"/>
          <w:lang w:val="en-US" w:eastAsia="zh-CN"/>
        </w:rPr>
        <w:t xml:space="preserve"> </w:t>
      </w:r>
      <w:r>
        <w:rPr>
          <w:rFonts w:hint="default" w:ascii="Times New Roman" w:hAnsi="Times New Roman" w:eastAsia="方正仿宋简体" w:cs="Times New Roman"/>
          <w:b/>
          <w:bCs/>
          <w:sz w:val="32"/>
          <w:szCs w:val="32"/>
          <w:lang w:val="en-US" w:eastAsia="zh-CN"/>
        </w:rPr>
        <w:t>约束条件—重大及以上安全生产事故。分值1分，由县应急局承担；发生该约束条件，不参与本年度综合评价排名。</w:t>
      </w:r>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21.</w:t>
      </w:r>
      <w:r>
        <w:rPr>
          <w:rFonts w:hint="eastAsia" w:ascii="Times New Roman" w:hAnsi="Times New Roman" w:eastAsia="方正仿宋简体" w:cs="Times New Roman"/>
          <w:b/>
          <w:bCs/>
          <w:sz w:val="32"/>
          <w:szCs w:val="32"/>
          <w:lang w:val="en-US" w:eastAsia="zh-CN"/>
        </w:rPr>
        <w:t xml:space="preserve"> </w:t>
      </w:r>
      <w:r>
        <w:rPr>
          <w:rFonts w:hint="default" w:ascii="Times New Roman" w:hAnsi="Times New Roman" w:eastAsia="方正仿宋简体" w:cs="Times New Roman"/>
          <w:b/>
          <w:bCs/>
          <w:sz w:val="32"/>
          <w:szCs w:val="32"/>
          <w:lang w:val="en-US" w:eastAsia="zh-CN"/>
        </w:rPr>
        <w:t>约束条件—重大及以上食品安全事故。分值1分，由县市场监管局承担</w:t>
      </w:r>
      <w:r>
        <w:rPr>
          <w:rFonts w:hint="eastAsia" w:ascii="Times New Roman" w:hAnsi="Times New Roman" w:eastAsia="方正仿宋简体" w:cs="Times New Roman"/>
          <w:b/>
          <w:bCs/>
          <w:sz w:val="32"/>
          <w:szCs w:val="32"/>
          <w:lang w:val="en-US" w:eastAsia="zh-CN"/>
        </w:rPr>
        <w:t>；</w:t>
      </w:r>
      <w:r>
        <w:rPr>
          <w:rFonts w:hint="default" w:ascii="Times New Roman" w:hAnsi="Times New Roman" w:eastAsia="方正仿宋简体" w:cs="Times New Roman"/>
          <w:b/>
          <w:bCs/>
          <w:sz w:val="32"/>
          <w:szCs w:val="32"/>
          <w:lang w:val="en-US" w:eastAsia="zh-CN"/>
        </w:rPr>
        <w:t>发生该约束条件，不参与本年度综合评价排名。</w:t>
      </w:r>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22</w:t>
      </w:r>
      <w:r>
        <w:rPr>
          <w:rFonts w:hint="eastAsia" w:ascii="Times New Roman" w:hAnsi="Times New Roman" w:eastAsia="方正仿宋简体" w:cs="Times New Roman"/>
          <w:b/>
          <w:bCs/>
          <w:sz w:val="32"/>
          <w:szCs w:val="32"/>
          <w:lang w:val="en-US" w:eastAsia="zh-CN"/>
        </w:rPr>
        <w:t xml:space="preserve">. </w:t>
      </w:r>
      <w:r>
        <w:rPr>
          <w:rFonts w:hint="default" w:ascii="Times New Roman" w:hAnsi="Times New Roman" w:eastAsia="方正仿宋简体" w:cs="Times New Roman"/>
          <w:b/>
          <w:bCs/>
          <w:sz w:val="32"/>
          <w:szCs w:val="32"/>
          <w:lang w:val="en-US" w:eastAsia="zh-CN"/>
        </w:rPr>
        <w:t>约束条件—重大群体性事件。分值1分，由县公安局承担；发生该约束条件，不参与本年度综合评价排名。</w:t>
      </w:r>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23.</w:t>
      </w:r>
      <w:r>
        <w:rPr>
          <w:rFonts w:hint="eastAsia" w:ascii="Times New Roman" w:hAnsi="Times New Roman" w:eastAsia="方正仿宋简体" w:cs="Times New Roman"/>
          <w:b/>
          <w:bCs/>
          <w:sz w:val="32"/>
          <w:szCs w:val="32"/>
          <w:lang w:val="en-US" w:eastAsia="zh-CN"/>
        </w:rPr>
        <w:t xml:space="preserve"> </w:t>
      </w:r>
      <w:r>
        <w:rPr>
          <w:rFonts w:hint="default" w:ascii="Times New Roman" w:hAnsi="Times New Roman" w:eastAsia="方正仿宋简体" w:cs="Times New Roman"/>
          <w:b/>
          <w:bCs/>
          <w:sz w:val="32"/>
          <w:szCs w:val="32"/>
          <w:lang w:val="en-US" w:eastAsia="zh-CN"/>
        </w:rPr>
        <w:t>约束条件—重大及以上突发环境事件。分值1分，由市生态环境局嘉祥分局承担；发生该约束条件，不参与本年度综合评价排名。</w:t>
      </w:r>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24.</w:t>
      </w:r>
      <w:r>
        <w:rPr>
          <w:rFonts w:hint="eastAsia" w:ascii="Times New Roman" w:hAnsi="Times New Roman" w:eastAsia="方正仿宋简体" w:cs="Times New Roman"/>
          <w:b/>
          <w:bCs/>
          <w:sz w:val="32"/>
          <w:szCs w:val="32"/>
          <w:lang w:val="en-US" w:eastAsia="zh-CN"/>
        </w:rPr>
        <w:t xml:space="preserve"> </w:t>
      </w:r>
      <w:r>
        <w:rPr>
          <w:rFonts w:hint="default" w:ascii="Times New Roman" w:hAnsi="Times New Roman" w:eastAsia="方正仿宋简体" w:cs="Times New Roman"/>
          <w:b/>
          <w:bCs/>
          <w:sz w:val="32"/>
          <w:szCs w:val="32"/>
          <w:lang w:val="en-US" w:eastAsia="zh-CN"/>
        </w:rPr>
        <w:t>约束条件—重大违法用地事件。分值1分，由县自然资源和规划局承担；发生该约束条件，不参与本年度综合评价排名。</w:t>
      </w:r>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25.</w:t>
      </w:r>
      <w:r>
        <w:rPr>
          <w:rFonts w:hint="eastAsia" w:ascii="Times New Roman" w:hAnsi="Times New Roman" w:eastAsia="方正仿宋简体" w:cs="Times New Roman"/>
          <w:b/>
          <w:bCs/>
          <w:sz w:val="32"/>
          <w:szCs w:val="32"/>
          <w:lang w:val="en-US" w:eastAsia="zh-CN"/>
        </w:rPr>
        <w:t xml:space="preserve"> </w:t>
      </w:r>
      <w:r>
        <w:rPr>
          <w:rFonts w:hint="default" w:ascii="Times New Roman" w:hAnsi="Times New Roman" w:eastAsia="方正仿宋简体" w:cs="Times New Roman"/>
          <w:b/>
          <w:bCs/>
          <w:sz w:val="32"/>
          <w:szCs w:val="32"/>
          <w:lang w:val="en-US" w:eastAsia="zh-CN"/>
        </w:rPr>
        <w:t>约束条件—重大政府机构失信事件。分值1分，由县发改局承担；发生该约束条件，不参与本年度综合评价排名。</w:t>
      </w:r>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z w:val="32"/>
          <w:szCs w:val="32"/>
          <w:lang w:val="en-US" w:eastAsia="zh-CN"/>
        </w:rPr>
      </w:pPr>
      <w:r>
        <w:rPr>
          <w:rFonts w:hint="default" w:ascii="Times New Roman" w:hAnsi="Times New Roman" w:eastAsia="方正楷体简体" w:cs="Times New Roman"/>
          <w:b/>
          <w:bCs/>
          <w:sz w:val="32"/>
          <w:szCs w:val="32"/>
          <w:lang w:val="en-US" w:eastAsia="zh-CN"/>
        </w:rPr>
        <w:t>（二）专项评价指标体系。</w:t>
      </w:r>
      <w:r>
        <w:rPr>
          <w:rFonts w:hint="default" w:ascii="Times New Roman" w:hAnsi="Times New Roman" w:eastAsia="方正仿宋简体" w:cs="Times New Roman"/>
          <w:b/>
          <w:bCs/>
          <w:sz w:val="32"/>
          <w:szCs w:val="32"/>
          <w:lang w:eastAsia="zh-CN"/>
        </w:rPr>
        <w:t>省里设置了新旧动能转换重大工程、乡村振兴战略、招商引资招才引智、打好防范化解重大风险攻坚战、打好精准脱贫攻坚战和打好污染防治攻坚战</w:t>
      </w:r>
      <w:r>
        <w:rPr>
          <w:rFonts w:hint="default" w:ascii="Times New Roman" w:hAnsi="Times New Roman" w:eastAsia="方正仿宋简体" w:cs="Times New Roman"/>
          <w:b/>
          <w:bCs/>
          <w:sz w:val="32"/>
          <w:szCs w:val="32"/>
          <w:lang w:val="en-US" w:eastAsia="zh-CN"/>
        </w:rPr>
        <w:t>6类专项评价，并将每类专项评价的前2名确定为</w:t>
      </w:r>
      <w:r>
        <w:rPr>
          <w:rFonts w:hint="eastAsia" w:ascii="Times New Roman" w:hAnsi="Times New Roman" w:eastAsia="方正仿宋简体" w:cs="Times New Roman"/>
          <w:b/>
          <w:bCs/>
          <w:sz w:val="32"/>
          <w:szCs w:val="32"/>
          <w:lang w:val="en-US" w:eastAsia="zh-CN"/>
        </w:rPr>
        <w:t>“</w:t>
      </w:r>
      <w:r>
        <w:rPr>
          <w:rFonts w:hint="default" w:ascii="Times New Roman" w:hAnsi="Times New Roman" w:eastAsia="方正仿宋简体" w:cs="Times New Roman"/>
          <w:b/>
          <w:bCs/>
          <w:sz w:val="32"/>
          <w:szCs w:val="32"/>
          <w:lang w:val="en-US" w:eastAsia="zh-CN"/>
        </w:rPr>
        <w:t>专项评价先进县</w:t>
      </w:r>
      <w:r>
        <w:rPr>
          <w:rFonts w:hint="eastAsia" w:ascii="Times New Roman" w:hAnsi="Times New Roman" w:eastAsia="方正仿宋简体" w:cs="Times New Roman"/>
          <w:b/>
          <w:bCs/>
          <w:sz w:val="32"/>
          <w:szCs w:val="32"/>
          <w:lang w:val="en-US" w:eastAsia="zh-CN"/>
        </w:rPr>
        <w:t>”</w:t>
      </w:r>
      <w:r>
        <w:rPr>
          <w:rFonts w:hint="default" w:ascii="Times New Roman" w:hAnsi="Times New Roman" w:eastAsia="方正仿宋简体" w:cs="Times New Roman"/>
          <w:b/>
          <w:bCs/>
          <w:sz w:val="32"/>
          <w:szCs w:val="32"/>
          <w:lang w:val="en-US" w:eastAsia="zh-CN"/>
        </w:rPr>
        <w:t>。根据市里要求，6类专项评价先进县，每个县市区只能</w:t>
      </w:r>
      <w:r>
        <w:rPr>
          <w:rFonts w:hint="eastAsia" w:ascii="Times New Roman" w:hAnsi="Times New Roman" w:eastAsia="方正仿宋简体" w:cs="Times New Roman"/>
          <w:b/>
          <w:bCs/>
          <w:sz w:val="32"/>
          <w:szCs w:val="32"/>
          <w:lang w:val="en-US" w:eastAsia="zh-CN"/>
        </w:rPr>
        <w:t>“</w:t>
      </w:r>
      <w:r>
        <w:rPr>
          <w:rFonts w:hint="default" w:ascii="Times New Roman" w:hAnsi="Times New Roman" w:eastAsia="方正仿宋简体" w:cs="Times New Roman"/>
          <w:b/>
          <w:bCs/>
          <w:sz w:val="32"/>
          <w:szCs w:val="32"/>
          <w:lang w:val="en-US" w:eastAsia="zh-CN"/>
        </w:rPr>
        <w:t>6选1</w:t>
      </w:r>
      <w:r>
        <w:rPr>
          <w:rFonts w:hint="eastAsia" w:ascii="Times New Roman" w:hAnsi="Times New Roman" w:eastAsia="方正仿宋简体" w:cs="Times New Roman"/>
          <w:b/>
          <w:bCs/>
          <w:sz w:val="32"/>
          <w:szCs w:val="32"/>
          <w:lang w:val="en-US" w:eastAsia="zh-CN"/>
        </w:rPr>
        <w:t>”</w:t>
      </w:r>
      <w:r>
        <w:rPr>
          <w:rFonts w:hint="default" w:ascii="Times New Roman" w:hAnsi="Times New Roman" w:eastAsia="方正仿宋简体" w:cs="Times New Roman"/>
          <w:b/>
          <w:bCs/>
          <w:sz w:val="32"/>
          <w:szCs w:val="32"/>
          <w:lang w:val="en-US" w:eastAsia="zh-CN"/>
        </w:rPr>
        <w:t>参评，我县确定参评</w:t>
      </w:r>
      <w:r>
        <w:rPr>
          <w:rFonts w:hint="eastAsia" w:ascii="Times New Roman" w:hAnsi="Times New Roman" w:eastAsia="方正仿宋简体" w:cs="Times New Roman"/>
          <w:b/>
          <w:bCs/>
          <w:sz w:val="32"/>
          <w:szCs w:val="32"/>
          <w:lang w:val="en-US" w:eastAsia="zh-CN"/>
        </w:rPr>
        <w:t>“</w:t>
      </w:r>
      <w:r>
        <w:rPr>
          <w:rFonts w:hint="default" w:ascii="Times New Roman" w:hAnsi="Times New Roman" w:eastAsia="方正仿宋简体" w:cs="Times New Roman"/>
          <w:b/>
          <w:bCs/>
          <w:sz w:val="32"/>
          <w:szCs w:val="32"/>
          <w:lang w:val="en-US" w:eastAsia="zh-CN"/>
        </w:rPr>
        <w:t>打好防范化解重大风险攻坚战专项评价先进县</w:t>
      </w:r>
      <w:r>
        <w:rPr>
          <w:rFonts w:hint="eastAsia" w:ascii="Times New Roman" w:hAnsi="Times New Roman" w:eastAsia="方正仿宋简体" w:cs="Times New Roman"/>
          <w:b/>
          <w:bCs/>
          <w:sz w:val="32"/>
          <w:szCs w:val="32"/>
          <w:lang w:val="en-US" w:eastAsia="zh-CN"/>
        </w:rPr>
        <w:t>”</w:t>
      </w:r>
      <w:r>
        <w:rPr>
          <w:rFonts w:hint="default" w:ascii="Times New Roman" w:hAnsi="Times New Roman" w:eastAsia="方正仿宋简体" w:cs="Times New Roman"/>
          <w:b/>
          <w:bCs/>
          <w:sz w:val="32"/>
          <w:szCs w:val="32"/>
          <w:lang w:val="en-US" w:eastAsia="zh-CN"/>
        </w:rPr>
        <w:t>，并由县金融工作服务中心牵头、济宁银保监分局嘉祥监管组配合，负责具体参评事宜。根据县域经济高质量发展专项评价指标体系，</w:t>
      </w:r>
      <w:r>
        <w:rPr>
          <w:rFonts w:hint="eastAsia" w:ascii="Times New Roman" w:hAnsi="Times New Roman" w:eastAsia="方正仿宋简体" w:cs="Times New Roman"/>
          <w:b/>
          <w:bCs/>
          <w:sz w:val="32"/>
          <w:szCs w:val="32"/>
          <w:lang w:val="en-US" w:eastAsia="zh-CN"/>
        </w:rPr>
        <w:t>“</w:t>
      </w:r>
      <w:r>
        <w:rPr>
          <w:rFonts w:hint="default" w:ascii="Times New Roman" w:hAnsi="Times New Roman" w:eastAsia="方正仿宋简体" w:cs="Times New Roman"/>
          <w:b/>
          <w:bCs/>
          <w:sz w:val="32"/>
          <w:szCs w:val="32"/>
          <w:lang w:val="en-US" w:eastAsia="zh-CN"/>
        </w:rPr>
        <w:t>打好防范化解重大风险攻坚战专项评价</w:t>
      </w:r>
      <w:r>
        <w:rPr>
          <w:rFonts w:hint="eastAsia" w:ascii="Times New Roman" w:hAnsi="Times New Roman" w:eastAsia="方正仿宋简体" w:cs="Times New Roman"/>
          <w:b/>
          <w:bCs/>
          <w:sz w:val="32"/>
          <w:szCs w:val="32"/>
          <w:lang w:val="en-US" w:eastAsia="zh-CN"/>
        </w:rPr>
        <w:t>”</w:t>
      </w:r>
      <w:r>
        <w:rPr>
          <w:rFonts w:hint="default" w:ascii="Times New Roman" w:hAnsi="Times New Roman" w:eastAsia="方正仿宋简体" w:cs="Times New Roman"/>
          <w:b/>
          <w:bCs/>
          <w:sz w:val="32"/>
          <w:szCs w:val="32"/>
          <w:lang w:val="en-US" w:eastAsia="zh-CN"/>
        </w:rPr>
        <w:t>，分为定量指标和扣分事项，其中定量指标考核不良贷款率、分值100分；扣分事项考核金融领域信访涉稳事件、非法集资和银行挤兑事件，每发生一起扣减相应分值。</w:t>
      </w:r>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黑体简体" w:cs="Times New Roman"/>
          <w:b/>
          <w:bCs/>
          <w:sz w:val="32"/>
          <w:szCs w:val="32"/>
          <w:lang w:eastAsia="zh-CN"/>
        </w:rPr>
      </w:pPr>
      <w:r>
        <w:rPr>
          <w:rFonts w:hint="default" w:ascii="Times New Roman" w:hAnsi="Times New Roman" w:eastAsia="方正黑体简体" w:cs="Times New Roman"/>
          <w:b/>
          <w:bCs/>
          <w:sz w:val="32"/>
          <w:szCs w:val="32"/>
          <w:lang w:eastAsia="zh-CN"/>
        </w:rPr>
        <w:t>四、工作机制</w:t>
      </w:r>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z w:val="32"/>
          <w:szCs w:val="32"/>
          <w:lang w:val="en-US" w:eastAsia="zh-CN"/>
        </w:rPr>
      </w:pPr>
      <w:r>
        <w:rPr>
          <w:rFonts w:hint="default" w:ascii="Times New Roman" w:hAnsi="Times New Roman" w:eastAsia="方正楷体简体" w:cs="Times New Roman"/>
          <w:b/>
          <w:bCs/>
          <w:sz w:val="32"/>
          <w:szCs w:val="32"/>
          <w:lang w:val="en-US" w:eastAsia="zh-CN"/>
        </w:rPr>
        <w:t>（一）定期调度机制。</w:t>
      </w:r>
      <w:r>
        <w:rPr>
          <w:rFonts w:hint="default" w:ascii="Times New Roman" w:hAnsi="Times New Roman" w:eastAsia="方正仿宋简体" w:cs="Times New Roman"/>
          <w:b/>
          <w:bCs/>
          <w:sz w:val="32"/>
          <w:szCs w:val="32"/>
          <w:lang w:val="en-US" w:eastAsia="zh-CN"/>
        </w:rPr>
        <w:t>领导小组办公室对各成员单位对上衔接沟通、摸清考核细则、指标具体进展等情况，实行月调度、月通报。从8月份开始，每月28日前，各成员单位将工作推进及指标进展情况，经单位主要负责人签字、盖章后，报领导小组办公室（邮箱：jxfgj506@163.com；联系电话：6987802）。</w:t>
      </w:r>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z w:val="32"/>
          <w:szCs w:val="32"/>
          <w:lang w:val="en-US" w:eastAsia="zh-CN"/>
        </w:rPr>
      </w:pPr>
      <w:r>
        <w:rPr>
          <w:rFonts w:hint="default" w:ascii="Times New Roman" w:hAnsi="Times New Roman" w:eastAsia="方正楷体简体" w:cs="Times New Roman"/>
          <w:b/>
          <w:bCs/>
          <w:sz w:val="32"/>
          <w:szCs w:val="32"/>
          <w:lang w:val="en-US" w:eastAsia="zh-CN"/>
        </w:rPr>
        <w:t>（二）对上争取机制。</w:t>
      </w:r>
      <w:r>
        <w:rPr>
          <w:rFonts w:hint="default" w:ascii="Times New Roman" w:hAnsi="Times New Roman" w:eastAsia="方正仿宋简体" w:cs="Times New Roman"/>
          <w:b/>
          <w:bCs/>
          <w:sz w:val="32"/>
          <w:szCs w:val="32"/>
          <w:lang w:val="en-US" w:eastAsia="zh-CN"/>
        </w:rPr>
        <w:t>领导小组办公室积极对接省市发改委，掌握2021年度县域经济高质量发展差异化评价最新动态，并及时共享有关成员单位。各成员单位要建立对接机制，积极与省市主管部门沟通，摸清承担指标2021年度评价细则及重点。</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left"/>
        <w:textAlignment w:val="auto"/>
        <w:rPr>
          <w:rFonts w:hint="default" w:ascii="Times New Roman" w:hAnsi="Times New Roman" w:eastAsia="方正仿宋简体" w:cs="Times New Roman"/>
          <w:b/>
          <w:bCs/>
          <w:sz w:val="32"/>
          <w:szCs w:val="32"/>
          <w:lang w:val="en-US" w:eastAsia="zh-CN"/>
        </w:rPr>
      </w:pPr>
      <w:r>
        <w:rPr>
          <w:rFonts w:hint="default" w:ascii="Times New Roman" w:hAnsi="Times New Roman" w:eastAsia="方正楷体简体" w:cs="Times New Roman"/>
          <w:b/>
          <w:bCs/>
          <w:sz w:val="32"/>
          <w:szCs w:val="32"/>
          <w:lang w:val="en-US" w:eastAsia="zh-CN"/>
        </w:rPr>
        <w:t>（三）督查考核机制。</w:t>
      </w:r>
      <w:r>
        <w:rPr>
          <w:rFonts w:hint="default" w:ascii="Times New Roman" w:hAnsi="Times New Roman" w:eastAsia="方正仿宋简体" w:cs="Times New Roman"/>
          <w:b/>
          <w:bCs/>
          <w:sz w:val="32"/>
          <w:szCs w:val="32"/>
          <w:lang w:val="en-US" w:eastAsia="zh-CN"/>
        </w:rPr>
        <w:t>将县域经济差异化评价工作推进成效列入全县综合考核，对实现争先进位目标的部门，年底考核予以加分，对工作消极被动、指标位次下滑的部门，年底考核予以扣分，县发改局会同县</w:t>
      </w:r>
      <w:r>
        <w:rPr>
          <w:rFonts w:hint="eastAsia" w:ascii="Times New Roman" w:hAnsi="Times New Roman" w:eastAsia="方正仿宋简体" w:cs="Times New Roman"/>
          <w:b/>
          <w:bCs/>
          <w:sz w:val="32"/>
          <w:szCs w:val="32"/>
          <w:lang w:val="en-US" w:eastAsia="zh-CN"/>
        </w:rPr>
        <w:t>干部执行力评价</w:t>
      </w:r>
      <w:r>
        <w:rPr>
          <w:rFonts w:hint="default" w:ascii="Times New Roman" w:hAnsi="Times New Roman" w:eastAsia="方正仿宋简体" w:cs="Times New Roman"/>
          <w:b/>
          <w:bCs/>
          <w:sz w:val="32"/>
          <w:szCs w:val="32"/>
          <w:lang w:val="en-US" w:eastAsia="zh-CN"/>
        </w:rPr>
        <w:t>中心拿出加减分具体细则。</w:t>
      </w:r>
    </w:p>
    <w:p>
      <w:pPr>
        <w:keepNext w:val="0"/>
        <w:keepLines w:val="0"/>
        <w:pageBreakBefore w:val="0"/>
        <w:widowControl/>
        <w:suppressLineNumbers w:val="0"/>
        <w:kinsoku/>
        <w:wordWrap/>
        <w:overflowPunct/>
        <w:topLinePunct w:val="0"/>
        <w:autoSpaceDE/>
        <w:autoSpaceDN/>
        <w:bidi w:val="0"/>
        <w:adjustRightInd/>
        <w:snapToGrid/>
        <w:spacing w:line="560" w:lineRule="exact"/>
        <w:ind w:left="1763" w:leftChars="304" w:hanging="1125" w:hangingChars="400"/>
        <w:jc w:val="left"/>
        <w:textAlignment w:val="auto"/>
        <w:rPr>
          <w:rFonts w:hint="default" w:ascii="Times New Roman" w:hAnsi="Times New Roman" w:eastAsia="方正仿宋简体" w:cs="Times New Roman"/>
          <w:b/>
          <w:bCs/>
          <w:spacing w:val="-11"/>
          <w:sz w:val="32"/>
          <w:szCs w:val="32"/>
          <w:lang w:val="en-US" w:eastAsia="zh-CN"/>
        </w:rPr>
      </w:pPr>
      <w:r>
        <w:rPr>
          <w:rFonts w:hint="default" w:ascii="Times New Roman" w:hAnsi="Times New Roman" w:eastAsia="方正仿宋简体" w:cs="Times New Roman"/>
          <w:b/>
          <w:bCs/>
          <w:spacing w:val="-20"/>
          <w:sz w:val="32"/>
          <w:szCs w:val="32"/>
          <w:lang w:val="en-US" w:eastAsia="zh-CN"/>
        </w:rPr>
        <w:t>附件</w:t>
      </w:r>
      <w:r>
        <w:rPr>
          <w:rFonts w:hint="eastAsia" w:ascii="Times New Roman" w:hAnsi="Times New Roman" w:eastAsia="方正仿宋简体" w:cs="Times New Roman"/>
          <w:b/>
          <w:bCs/>
          <w:spacing w:val="-20"/>
          <w:sz w:val="32"/>
          <w:szCs w:val="32"/>
          <w:lang w:val="en-US" w:eastAsia="zh-CN"/>
        </w:rPr>
        <w:t>：</w:t>
      </w:r>
      <w:r>
        <w:rPr>
          <w:rFonts w:hint="default" w:ascii="Times New Roman" w:hAnsi="Times New Roman" w:eastAsia="方正仿宋简体" w:cs="Times New Roman"/>
          <w:b/>
          <w:bCs/>
          <w:spacing w:val="-20"/>
          <w:sz w:val="32"/>
          <w:szCs w:val="32"/>
          <w:lang w:val="en-US" w:eastAsia="zh-CN"/>
        </w:rPr>
        <w:t>1</w:t>
      </w:r>
      <w:r>
        <w:rPr>
          <w:rFonts w:hint="eastAsia" w:ascii="Times New Roman" w:hAnsi="Times New Roman" w:eastAsia="方正仿宋简体" w:cs="Times New Roman"/>
          <w:b/>
          <w:bCs/>
          <w:spacing w:val="-20"/>
          <w:sz w:val="32"/>
          <w:szCs w:val="32"/>
          <w:lang w:val="en-US" w:eastAsia="zh-CN"/>
        </w:rPr>
        <w:t xml:space="preserve">. </w:t>
      </w:r>
      <w:r>
        <w:rPr>
          <w:rFonts w:hint="default" w:ascii="Times New Roman" w:hAnsi="Times New Roman" w:eastAsia="方正仿宋简体" w:cs="Times New Roman"/>
          <w:b/>
          <w:bCs/>
          <w:spacing w:val="-11"/>
          <w:sz w:val="32"/>
          <w:szCs w:val="32"/>
          <w:lang w:val="en-US" w:eastAsia="zh-CN"/>
        </w:rPr>
        <w:t>县域经济高质量发展差异化评价争先进位工作领导小组</w:t>
      </w:r>
      <w:r>
        <w:rPr>
          <w:rFonts w:hint="eastAsia" w:ascii="Times New Roman" w:hAnsi="Times New Roman" w:eastAsia="方正仿宋简体" w:cs="Times New Roman"/>
          <w:b/>
          <w:bCs/>
          <w:spacing w:val="-11"/>
          <w:sz w:val="32"/>
          <w:szCs w:val="32"/>
          <w:lang w:val="en-US" w:eastAsia="zh-CN"/>
        </w:rPr>
        <w:t>成员名单</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560" w:lineRule="exact"/>
        <w:ind w:firstLine="1496" w:firstLineChars="500"/>
        <w:jc w:val="left"/>
        <w:textAlignment w:val="auto"/>
        <w:rPr>
          <w:rFonts w:hint="default" w:ascii="Times New Roman" w:hAnsi="Times New Roman" w:eastAsia="方正仿宋简体" w:cs="Times New Roman"/>
          <w:b/>
          <w:bCs/>
          <w:spacing w:val="-11"/>
          <w:sz w:val="32"/>
          <w:szCs w:val="32"/>
          <w:lang w:val="en-US" w:eastAsia="zh-CN"/>
        </w:rPr>
      </w:pPr>
      <w:r>
        <w:rPr>
          <w:rFonts w:hint="default" w:ascii="Times New Roman" w:hAnsi="Times New Roman" w:eastAsia="方正仿宋简体" w:cs="Times New Roman"/>
          <w:b/>
          <w:bCs/>
          <w:spacing w:val="-11"/>
          <w:sz w:val="32"/>
          <w:szCs w:val="32"/>
          <w:lang w:val="en-US" w:eastAsia="zh-CN"/>
        </w:rPr>
        <w:t>县域经济高质量发展综合评价指标体系任务分工</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560" w:lineRule="exact"/>
        <w:ind w:left="0" w:leftChars="0" w:firstLine="1496" w:firstLineChars="500"/>
        <w:jc w:val="left"/>
        <w:textAlignment w:val="auto"/>
        <w:rPr>
          <w:rFonts w:hint="default" w:ascii="Times New Roman" w:hAnsi="Times New Roman" w:eastAsia="方正仿宋简体" w:cs="Times New Roman"/>
          <w:b/>
          <w:bCs/>
          <w:spacing w:val="-11"/>
          <w:sz w:val="32"/>
          <w:szCs w:val="32"/>
          <w:lang w:val="en-US" w:eastAsia="zh-CN"/>
        </w:rPr>
      </w:pPr>
      <w:r>
        <w:rPr>
          <w:rFonts w:hint="default" w:ascii="Times New Roman" w:hAnsi="Times New Roman" w:eastAsia="方正仿宋简体" w:cs="Times New Roman"/>
          <w:b/>
          <w:bCs/>
          <w:spacing w:val="-11"/>
          <w:sz w:val="32"/>
          <w:szCs w:val="32"/>
          <w:lang w:eastAsia="zh-CN"/>
        </w:rPr>
        <w:t>县域经济高质量发展专项评价指标体系任务分工</w:t>
      </w:r>
    </w:p>
    <w:p>
      <w:pPr>
        <w:keepNext w:val="0"/>
        <w:keepLines w:val="0"/>
        <w:pageBreakBefore w:val="0"/>
        <w:kinsoku/>
        <w:wordWrap/>
        <w:overflowPunct/>
        <w:topLinePunct w:val="0"/>
        <w:autoSpaceDE/>
        <w:autoSpaceDN/>
        <w:bidi w:val="0"/>
        <w:adjustRightInd/>
        <w:snapToGrid/>
        <w:spacing w:line="560" w:lineRule="exact"/>
        <w:jc w:val="both"/>
        <w:textAlignment w:val="auto"/>
        <w:rPr>
          <w:rFonts w:hint="default" w:ascii="Times New Roman" w:hAnsi="Times New Roman" w:eastAsia="方正黑体简体" w:cs="Times New Roman"/>
          <w:b/>
          <w:bCs/>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jc w:val="both"/>
        <w:textAlignment w:val="auto"/>
        <w:rPr>
          <w:rFonts w:hint="default" w:ascii="Times New Roman" w:hAnsi="Times New Roman" w:eastAsia="方正黑体简体" w:cs="Times New Roman"/>
          <w:b/>
          <w:bCs/>
          <w:sz w:val="32"/>
          <w:szCs w:val="32"/>
          <w:lang w:val="en-US" w:eastAsia="zh-CN"/>
        </w:rPr>
      </w:pPr>
    </w:p>
    <w:p>
      <w:pPr>
        <w:pStyle w:val="2"/>
        <w:rPr>
          <w:rFonts w:hint="default" w:ascii="Times New Roman" w:hAnsi="Times New Roman" w:eastAsia="方正黑体简体" w:cs="Times New Roman"/>
          <w:b/>
          <w:bCs/>
          <w:sz w:val="32"/>
          <w:szCs w:val="32"/>
          <w:lang w:val="en-US" w:eastAsia="zh-CN"/>
        </w:rPr>
      </w:pPr>
    </w:p>
    <w:p>
      <w:pPr>
        <w:pStyle w:val="5"/>
        <w:rPr>
          <w:rFonts w:hint="default" w:ascii="Times New Roman" w:hAnsi="Times New Roman" w:eastAsia="方正黑体简体" w:cs="Times New Roman"/>
          <w:b/>
          <w:bCs/>
          <w:sz w:val="32"/>
          <w:szCs w:val="32"/>
          <w:lang w:val="en-US" w:eastAsia="zh-CN"/>
        </w:rPr>
      </w:pPr>
    </w:p>
    <w:p>
      <w:pPr>
        <w:pStyle w:val="5"/>
        <w:rPr>
          <w:rFonts w:hint="default" w:ascii="Times New Roman" w:hAnsi="Times New Roman" w:eastAsia="方正黑体简体" w:cs="Times New Roman"/>
          <w:b/>
          <w:bCs/>
          <w:sz w:val="32"/>
          <w:szCs w:val="32"/>
          <w:lang w:val="en-US" w:eastAsia="zh-CN"/>
        </w:rPr>
      </w:pPr>
    </w:p>
    <w:p>
      <w:pPr>
        <w:pStyle w:val="5"/>
        <w:rPr>
          <w:rFonts w:hint="default" w:ascii="Times New Roman" w:hAnsi="Times New Roman" w:eastAsia="方正黑体简体" w:cs="Times New Roman"/>
          <w:b/>
          <w:bCs/>
          <w:sz w:val="32"/>
          <w:szCs w:val="32"/>
          <w:lang w:val="en-US" w:eastAsia="zh-CN"/>
        </w:rPr>
      </w:pPr>
    </w:p>
    <w:p>
      <w:pPr>
        <w:pStyle w:val="5"/>
        <w:rPr>
          <w:rFonts w:hint="default" w:ascii="Times New Roman" w:hAnsi="Times New Roman" w:eastAsia="方正黑体简体" w:cs="Times New Roman"/>
          <w:b/>
          <w:bCs/>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jc w:val="both"/>
        <w:textAlignment w:val="auto"/>
        <w:rPr>
          <w:rFonts w:hint="default" w:ascii="Times New Roman" w:hAnsi="Times New Roman" w:eastAsia="方正黑体简体" w:cs="Times New Roman"/>
          <w:b/>
          <w:bCs/>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jc w:val="both"/>
        <w:textAlignment w:val="auto"/>
        <w:rPr>
          <w:rFonts w:hint="default" w:ascii="Times New Roman" w:hAnsi="Times New Roman" w:eastAsia="方正黑体简体" w:cs="Times New Roman"/>
          <w:b/>
          <w:bCs/>
          <w:sz w:val="32"/>
          <w:szCs w:val="32"/>
          <w:lang w:val="en-US" w:eastAsia="zh-CN"/>
        </w:rPr>
      </w:pPr>
      <w:r>
        <w:rPr>
          <w:rFonts w:hint="default" w:ascii="Times New Roman" w:hAnsi="Times New Roman" w:eastAsia="方正黑体简体" w:cs="Times New Roman"/>
          <w:b/>
          <w:bCs/>
          <w:sz w:val="32"/>
          <w:szCs w:val="32"/>
          <w:lang w:val="en-US" w:eastAsia="zh-CN"/>
        </w:rPr>
        <w:t>附件1</w:t>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bCs/>
          <w:sz w:val="44"/>
          <w:szCs w:val="44"/>
          <w:lang w:val="en-US" w:eastAsia="zh-CN"/>
        </w:rPr>
      </w:pPr>
      <w:r>
        <w:rPr>
          <w:rFonts w:hint="default" w:ascii="Times New Roman" w:hAnsi="Times New Roman" w:eastAsia="方正小标宋简体" w:cs="Times New Roman"/>
          <w:b/>
          <w:bCs/>
          <w:sz w:val="44"/>
          <w:szCs w:val="44"/>
          <w:lang w:val="en-US" w:eastAsia="zh-CN"/>
        </w:rPr>
        <w:t>县域经济高质量发展差异化评价争先进位工作领导小组</w:t>
      </w:r>
      <w:r>
        <w:rPr>
          <w:rFonts w:hint="eastAsia" w:ascii="Times New Roman" w:hAnsi="Times New Roman" w:eastAsia="方正小标宋简体" w:cs="Times New Roman"/>
          <w:b/>
          <w:bCs/>
          <w:sz w:val="44"/>
          <w:szCs w:val="44"/>
          <w:lang w:val="en-US" w:eastAsia="zh-CN"/>
        </w:rPr>
        <w:t>成员名单</w:t>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仿宋简体" w:cs="Times New Roman"/>
          <w:b/>
          <w:bCs/>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仿宋简体" w:cs="Times New Roman"/>
          <w:b/>
          <w:bCs/>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z w:val="32"/>
          <w:szCs w:val="32"/>
          <w:lang w:val="en-US" w:eastAsia="zh-CN"/>
        </w:rPr>
      </w:pPr>
      <w:r>
        <w:rPr>
          <w:rFonts w:hint="eastAsia" w:ascii="方正黑体简体" w:hAnsi="方正黑体简体" w:eastAsia="方正黑体简体" w:cs="方正黑体简体"/>
          <w:b/>
          <w:bCs/>
          <w:sz w:val="32"/>
          <w:szCs w:val="32"/>
          <w:lang w:val="en-US" w:eastAsia="zh-CN"/>
        </w:rPr>
        <w:t>组  长：</w:t>
      </w:r>
      <w:r>
        <w:rPr>
          <w:rFonts w:hint="default" w:ascii="Times New Roman" w:hAnsi="Times New Roman" w:eastAsia="方正仿宋简体" w:cs="Times New Roman"/>
          <w:b/>
          <w:bCs/>
          <w:sz w:val="32"/>
          <w:szCs w:val="32"/>
          <w:lang w:val="en-US" w:eastAsia="zh-CN"/>
        </w:rPr>
        <w:t>江  峰    县委副书记、县长</w:t>
      </w:r>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z w:val="32"/>
          <w:szCs w:val="32"/>
          <w:lang w:val="en-US" w:eastAsia="zh-CN"/>
        </w:rPr>
      </w:pPr>
      <w:r>
        <w:rPr>
          <w:rFonts w:hint="eastAsia" w:ascii="方正黑体简体" w:hAnsi="方正黑体简体" w:eastAsia="方正黑体简体" w:cs="方正黑体简体"/>
          <w:b/>
          <w:bCs/>
          <w:sz w:val="32"/>
          <w:szCs w:val="32"/>
          <w:lang w:val="en-US" w:eastAsia="zh-CN"/>
        </w:rPr>
        <w:t>副组长：</w:t>
      </w:r>
      <w:r>
        <w:rPr>
          <w:rFonts w:hint="default" w:ascii="Times New Roman" w:hAnsi="Times New Roman" w:eastAsia="方正仿宋简体" w:cs="Times New Roman"/>
          <w:b/>
          <w:bCs/>
          <w:sz w:val="32"/>
          <w:szCs w:val="32"/>
          <w:lang w:val="en-US" w:eastAsia="zh-CN"/>
        </w:rPr>
        <w:t>王君磊    县委常委、副县长</w:t>
      </w:r>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 xml:space="preserve">        宋振华    县委常委、副县长</w:t>
      </w:r>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 xml:space="preserve">        宁瑞锋    县政府副县长</w:t>
      </w:r>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 xml:space="preserve">        赵  健    县政府副县长、公安局长</w:t>
      </w:r>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 xml:space="preserve">        张艳丽    县政府副县长</w:t>
      </w:r>
    </w:p>
    <w:p>
      <w:pPr>
        <w:pStyle w:val="2"/>
        <w:keepNext w:val="0"/>
        <w:keepLines w:val="0"/>
        <w:pageBreakBefore w:val="0"/>
        <w:kinsoku/>
        <w:wordWrap/>
        <w:overflowPunct/>
        <w:topLinePunct w:val="0"/>
        <w:autoSpaceDE/>
        <w:autoSpaceDN/>
        <w:bidi w:val="0"/>
        <w:spacing w:after="0" w:line="560" w:lineRule="exact"/>
        <w:textAlignment w:val="auto"/>
        <w:rPr>
          <w:rFonts w:hint="default" w:ascii="Times New Roman" w:hAnsi="Times New Roman" w:cs="Times New Roman"/>
          <w:lang w:val="en-US" w:eastAsia="zh-CN"/>
        </w:rPr>
      </w:pPr>
      <w:r>
        <w:rPr>
          <w:rFonts w:hint="default" w:ascii="Times New Roman" w:hAnsi="Times New Roman" w:eastAsia="方正仿宋简体" w:cs="Times New Roman"/>
          <w:b/>
          <w:bCs/>
          <w:sz w:val="32"/>
          <w:szCs w:val="32"/>
          <w:lang w:val="en-US" w:eastAsia="zh-CN"/>
        </w:rPr>
        <w:t xml:space="preserve">        朱亚峰    县政府副县长</w:t>
      </w:r>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z w:val="32"/>
          <w:szCs w:val="32"/>
          <w:lang w:val="en-US" w:eastAsia="zh-CN"/>
        </w:rPr>
      </w:pPr>
      <w:r>
        <w:rPr>
          <w:rFonts w:hint="eastAsia" w:ascii="方正黑体简体" w:hAnsi="方正黑体简体" w:eastAsia="方正黑体简体" w:cs="方正黑体简体"/>
          <w:b/>
          <w:bCs/>
          <w:sz w:val="32"/>
          <w:szCs w:val="32"/>
          <w:lang w:val="en-US" w:eastAsia="zh-CN"/>
        </w:rPr>
        <w:t>成  员：</w:t>
      </w:r>
      <w:r>
        <w:rPr>
          <w:rFonts w:hint="default" w:ascii="Times New Roman" w:hAnsi="Times New Roman" w:eastAsia="方正仿宋简体" w:cs="Times New Roman"/>
          <w:b/>
          <w:bCs/>
          <w:sz w:val="32"/>
          <w:szCs w:val="32"/>
          <w:lang w:val="en-US" w:eastAsia="zh-CN"/>
        </w:rPr>
        <w:t>王来说    县委组织部副部长、编办主任</w:t>
      </w:r>
    </w:p>
    <w:p>
      <w:pPr>
        <w:keepNext w:val="0"/>
        <w:keepLines w:val="0"/>
        <w:pageBreakBefore w:val="0"/>
        <w:kinsoku/>
        <w:wordWrap/>
        <w:overflowPunct/>
        <w:topLinePunct w:val="0"/>
        <w:autoSpaceDE/>
        <w:autoSpaceDN/>
        <w:bidi w:val="0"/>
        <w:adjustRightInd/>
        <w:snapToGrid/>
        <w:spacing w:line="560" w:lineRule="exact"/>
        <w:ind w:firstLine="1928" w:firstLineChars="600"/>
        <w:jc w:val="both"/>
        <w:textAlignment w:val="auto"/>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刘来芹    县发改局局长</w:t>
      </w:r>
    </w:p>
    <w:p>
      <w:pPr>
        <w:keepNext w:val="0"/>
        <w:keepLines w:val="0"/>
        <w:pageBreakBefore w:val="0"/>
        <w:kinsoku/>
        <w:wordWrap/>
        <w:overflowPunct/>
        <w:topLinePunct w:val="0"/>
        <w:autoSpaceDE/>
        <w:autoSpaceDN/>
        <w:bidi w:val="0"/>
        <w:adjustRightInd/>
        <w:snapToGrid/>
        <w:spacing w:line="560" w:lineRule="exact"/>
        <w:ind w:firstLine="1928" w:firstLineChars="600"/>
        <w:jc w:val="both"/>
        <w:textAlignment w:val="auto"/>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詹金银    县金融工作服务中心党组书记</w:t>
      </w:r>
    </w:p>
    <w:p>
      <w:pPr>
        <w:pStyle w:val="2"/>
        <w:keepNext w:val="0"/>
        <w:keepLines w:val="0"/>
        <w:pageBreakBefore w:val="0"/>
        <w:kinsoku/>
        <w:wordWrap/>
        <w:overflowPunct/>
        <w:topLinePunct w:val="0"/>
        <w:autoSpaceDE/>
        <w:autoSpaceDN/>
        <w:bidi w:val="0"/>
        <w:spacing w:after="0" w:line="560" w:lineRule="exact"/>
        <w:ind w:firstLine="1928" w:firstLineChars="600"/>
        <w:textAlignment w:val="auto"/>
        <w:rPr>
          <w:rFonts w:hint="default" w:ascii="Times New Roman" w:hAnsi="Times New Roman" w:cs="Times New Roman"/>
          <w:lang w:val="en-US" w:eastAsia="zh-CN"/>
        </w:rPr>
      </w:pPr>
      <w:r>
        <w:rPr>
          <w:rFonts w:hint="default" w:ascii="Times New Roman" w:hAnsi="Times New Roman" w:eastAsia="方正仿宋简体" w:cs="Times New Roman"/>
          <w:b/>
          <w:bCs/>
          <w:sz w:val="32"/>
          <w:szCs w:val="32"/>
          <w:lang w:val="en-US" w:eastAsia="zh-CN"/>
        </w:rPr>
        <w:t>王悦景    县统计局局长</w:t>
      </w:r>
    </w:p>
    <w:p>
      <w:pPr>
        <w:keepNext w:val="0"/>
        <w:keepLines w:val="0"/>
        <w:pageBreakBefore w:val="0"/>
        <w:kinsoku/>
        <w:wordWrap/>
        <w:overflowPunct/>
        <w:topLinePunct w:val="0"/>
        <w:autoSpaceDE/>
        <w:autoSpaceDN/>
        <w:bidi w:val="0"/>
        <w:adjustRightInd/>
        <w:snapToGrid/>
        <w:spacing w:line="560" w:lineRule="exact"/>
        <w:ind w:firstLine="1928" w:firstLineChars="600"/>
        <w:jc w:val="both"/>
        <w:textAlignment w:val="auto"/>
        <w:rPr>
          <w:rFonts w:hint="default" w:ascii="Times New Roman" w:hAnsi="Times New Roman" w:eastAsia="方正仿宋简体" w:cs="Times New Roman"/>
          <w:b/>
          <w:bCs/>
          <w:color w:val="auto"/>
          <w:sz w:val="32"/>
          <w:szCs w:val="32"/>
          <w:lang w:val="en-US" w:eastAsia="zh-CN"/>
        </w:rPr>
      </w:pPr>
      <w:r>
        <w:rPr>
          <w:rFonts w:hint="default" w:ascii="Times New Roman" w:hAnsi="Times New Roman" w:eastAsia="方正仿宋简体" w:cs="Times New Roman"/>
          <w:b/>
          <w:bCs/>
          <w:color w:val="auto"/>
          <w:sz w:val="32"/>
          <w:szCs w:val="32"/>
          <w:lang w:val="en-US" w:eastAsia="zh-CN"/>
        </w:rPr>
        <w:t>魏  芳    县科技局局长</w:t>
      </w:r>
    </w:p>
    <w:p>
      <w:pPr>
        <w:pStyle w:val="2"/>
        <w:keepNext w:val="0"/>
        <w:keepLines w:val="0"/>
        <w:pageBreakBefore w:val="0"/>
        <w:kinsoku/>
        <w:wordWrap/>
        <w:overflowPunct/>
        <w:topLinePunct w:val="0"/>
        <w:autoSpaceDE/>
        <w:autoSpaceDN/>
        <w:bidi w:val="0"/>
        <w:spacing w:after="0" w:line="560" w:lineRule="exact"/>
        <w:ind w:firstLine="1928" w:firstLineChars="600"/>
        <w:textAlignment w:val="auto"/>
        <w:rPr>
          <w:rFonts w:hint="default" w:ascii="Times New Roman" w:hAnsi="Times New Roman" w:eastAsia="方正仿宋简体" w:cs="Times New Roman"/>
          <w:b/>
          <w:bCs/>
          <w:kern w:val="2"/>
          <w:sz w:val="32"/>
          <w:szCs w:val="32"/>
          <w:lang w:val="en-US" w:eastAsia="zh-CN" w:bidi="ar-SA"/>
        </w:rPr>
      </w:pPr>
      <w:r>
        <w:rPr>
          <w:rFonts w:hint="default" w:ascii="Times New Roman" w:hAnsi="Times New Roman" w:eastAsia="方正仿宋简体" w:cs="Times New Roman"/>
          <w:b/>
          <w:bCs/>
          <w:kern w:val="2"/>
          <w:sz w:val="32"/>
          <w:szCs w:val="32"/>
          <w:lang w:val="en-US" w:eastAsia="zh-CN" w:bidi="ar-SA"/>
        </w:rPr>
        <w:t>冯建国    县投资促进发展中心主任</w:t>
      </w:r>
    </w:p>
    <w:p>
      <w:pPr>
        <w:pStyle w:val="2"/>
        <w:keepNext w:val="0"/>
        <w:keepLines w:val="0"/>
        <w:pageBreakBefore w:val="0"/>
        <w:kinsoku/>
        <w:wordWrap/>
        <w:overflowPunct/>
        <w:topLinePunct w:val="0"/>
        <w:autoSpaceDE/>
        <w:autoSpaceDN/>
        <w:bidi w:val="0"/>
        <w:spacing w:after="0" w:line="560" w:lineRule="exact"/>
        <w:ind w:firstLine="1928" w:firstLineChars="600"/>
        <w:textAlignment w:val="auto"/>
        <w:rPr>
          <w:rFonts w:hint="default" w:ascii="Times New Roman" w:hAnsi="Times New Roman" w:eastAsia="方正仿宋简体" w:cs="Times New Roman"/>
          <w:b/>
          <w:bCs/>
          <w:kern w:val="2"/>
          <w:sz w:val="32"/>
          <w:szCs w:val="32"/>
          <w:lang w:val="en-US" w:eastAsia="zh-CN" w:bidi="ar-SA"/>
        </w:rPr>
      </w:pPr>
      <w:r>
        <w:rPr>
          <w:rFonts w:hint="default" w:ascii="Times New Roman" w:hAnsi="Times New Roman" w:eastAsia="方正仿宋简体" w:cs="Times New Roman"/>
          <w:b/>
          <w:bCs/>
          <w:kern w:val="2"/>
          <w:sz w:val="32"/>
          <w:szCs w:val="32"/>
          <w:lang w:val="en-US" w:eastAsia="zh-CN" w:bidi="ar-SA"/>
        </w:rPr>
        <w:t>毛存响    县商务局局长</w:t>
      </w:r>
    </w:p>
    <w:p>
      <w:pPr>
        <w:pStyle w:val="2"/>
        <w:keepNext w:val="0"/>
        <w:keepLines w:val="0"/>
        <w:pageBreakBefore w:val="0"/>
        <w:kinsoku/>
        <w:wordWrap/>
        <w:overflowPunct/>
        <w:topLinePunct w:val="0"/>
        <w:autoSpaceDE/>
        <w:autoSpaceDN/>
        <w:bidi w:val="0"/>
        <w:spacing w:after="0" w:line="560" w:lineRule="exact"/>
        <w:ind w:firstLine="1928" w:firstLineChars="600"/>
        <w:textAlignment w:val="auto"/>
        <w:rPr>
          <w:rFonts w:hint="default" w:ascii="Times New Roman" w:hAnsi="Times New Roman" w:eastAsia="方正仿宋简体" w:cs="Times New Roman"/>
          <w:b/>
          <w:bCs/>
          <w:kern w:val="2"/>
          <w:sz w:val="32"/>
          <w:szCs w:val="32"/>
          <w:lang w:val="en-US" w:eastAsia="zh-CN" w:bidi="ar-SA"/>
        </w:rPr>
      </w:pPr>
      <w:r>
        <w:rPr>
          <w:rFonts w:hint="default" w:ascii="Times New Roman" w:hAnsi="Times New Roman" w:eastAsia="方正仿宋简体" w:cs="Times New Roman"/>
          <w:b/>
          <w:bCs/>
          <w:kern w:val="2"/>
          <w:sz w:val="32"/>
          <w:szCs w:val="32"/>
          <w:lang w:val="en-US" w:eastAsia="zh-CN" w:bidi="ar-SA"/>
        </w:rPr>
        <w:t>高  超    市生态环境局嘉祥县分局局长</w:t>
      </w:r>
    </w:p>
    <w:p>
      <w:pPr>
        <w:pStyle w:val="2"/>
        <w:keepNext w:val="0"/>
        <w:keepLines w:val="0"/>
        <w:pageBreakBefore w:val="0"/>
        <w:kinsoku/>
        <w:wordWrap/>
        <w:overflowPunct/>
        <w:topLinePunct w:val="0"/>
        <w:autoSpaceDE/>
        <w:autoSpaceDN/>
        <w:bidi w:val="0"/>
        <w:spacing w:after="0" w:line="560" w:lineRule="exact"/>
        <w:ind w:firstLine="1928" w:firstLineChars="600"/>
        <w:textAlignment w:val="auto"/>
        <w:rPr>
          <w:rFonts w:hint="default" w:ascii="Times New Roman" w:hAnsi="Times New Roman" w:eastAsia="方正仿宋简体" w:cs="Times New Roman"/>
          <w:b/>
          <w:sz w:val="32"/>
          <w:szCs w:val="32"/>
        </w:rPr>
      </w:pPr>
      <w:r>
        <w:rPr>
          <w:rFonts w:hint="default" w:ascii="Times New Roman" w:hAnsi="Times New Roman" w:eastAsia="方正仿宋简体" w:cs="Times New Roman"/>
          <w:b/>
          <w:bCs/>
          <w:kern w:val="2"/>
          <w:sz w:val="32"/>
          <w:szCs w:val="32"/>
          <w:lang w:val="en-US" w:eastAsia="zh-CN" w:bidi="ar-SA"/>
        </w:rPr>
        <w:t>程合玉    县自然资源和规划局局长</w:t>
      </w:r>
    </w:p>
    <w:p>
      <w:pPr>
        <w:keepNext w:val="0"/>
        <w:keepLines w:val="0"/>
        <w:pageBreakBefore w:val="0"/>
        <w:widowControl w:val="0"/>
        <w:kinsoku/>
        <w:wordWrap/>
        <w:overflowPunct/>
        <w:topLinePunct w:val="0"/>
        <w:autoSpaceDE/>
        <w:autoSpaceDN/>
        <w:bidi w:val="0"/>
        <w:adjustRightInd/>
        <w:snapToGrid/>
        <w:spacing w:line="560" w:lineRule="exact"/>
        <w:ind w:firstLine="1928" w:firstLineChars="600"/>
        <w:textAlignment w:val="auto"/>
        <w:rPr>
          <w:rFonts w:hint="default" w:ascii="Times New Roman" w:hAnsi="Times New Roman" w:eastAsia="方正仿宋简体" w:cs="Times New Roman"/>
          <w:b/>
          <w:color w:val="auto"/>
          <w:sz w:val="32"/>
          <w:szCs w:val="32"/>
          <w:highlight w:val="none"/>
          <w:lang w:eastAsia="zh-CN"/>
        </w:rPr>
      </w:pPr>
      <w:r>
        <w:rPr>
          <w:rFonts w:hint="default" w:ascii="Times New Roman" w:hAnsi="Times New Roman" w:eastAsia="方正仿宋简体" w:cs="Times New Roman"/>
          <w:b/>
          <w:color w:val="auto"/>
          <w:sz w:val="32"/>
          <w:szCs w:val="32"/>
          <w:highlight w:val="none"/>
          <w:lang w:eastAsia="zh-CN"/>
        </w:rPr>
        <w:t>王  辉</w:t>
      </w:r>
      <w:r>
        <w:rPr>
          <w:rFonts w:hint="default" w:ascii="Times New Roman" w:hAnsi="Times New Roman" w:eastAsia="方正仿宋简体" w:cs="Times New Roman"/>
          <w:b/>
          <w:color w:val="auto"/>
          <w:sz w:val="32"/>
          <w:szCs w:val="32"/>
          <w:highlight w:val="none"/>
          <w:lang w:val="en-US" w:eastAsia="zh-CN"/>
        </w:rPr>
        <w:t xml:space="preserve">    </w:t>
      </w:r>
      <w:r>
        <w:rPr>
          <w:rFonts w:hint="default" w:ascii="Times New Roman" w:hAnsi="Times New Roman" w:eastAsia="方正仿宋简体" w:cs="Times New Roman"/>
          <w:b/>
          <w:color w:val="auto"/>
          <w:sz w:val="32"/>
          <w:szCs w:val="32"/>
          <w:highlight w:val="none"/>
          <w:lang w:eastAsia="zh-CN"/>
        </w:rPr>
        <w:t>县卫健局局长</w:t>
      </w:r>
    </w:p>
    <w:p>
      <w:pPr>
        <w:keepNext w:val="0"/>
        <w:keepLines w:val="0"/>
        <w:pageBreakBefore w:val="0"/>
        <w:widowControl w:val="0"/>
        <w:kinsoku/>
        <w:wordWrap/>
        <w:overflowPunct/>
        <w:topLinePunct w:val="0"/>
        <w:autoSpaceDE/>
        <w:autoSpaceDN/>
        <w:bidi w:val="0"/>
        <w:adjustRightInd/>
        <w:snapToGrid/>
        <w:spacing w:line="560" w:lineRule="exact"/>
        <w:ind w:firstLine="1928" w:firstLineChars="600"/>
        <w:textAlignment w:val="auto"/>
        <w:rPr>
          <w:rFonts w:hint="default" w:ascii="Times New Roman" w:hAnsi="Times New Roman" w:eastAsia="方正仿宋简体" w:cs="Times New Roman"/>
          <w:b/>
          <w:color w:val="auto"/>
          <w:sz w:val="32"/>
          <w:szCs w:val="32"/>
          <w:highlight w:val="none"/>
          <w:lang w:eastAsia="zh-CN"/>
        </w:rPr>
      </w:pPr>
      <w:r>
        <w:rPr>
          <w:rFonts w:hint="default" w:ascii="Times New Roman" w:hAnsi="Times New Roman" w:eastAsia="方正仿宋简体" w:cs="Times New Roman"/>
          <w:b/>
          <w:color w:val="auto"/>
          <w:sz w:val="32"/>
          <w:szCs w:val="32"/>
          <w:highlight w:val="none"/>
          <w:lang w:eastAsia="zh-CN"/>
        </w:rPr>
        <w:t>魏余峰</w:t>
      </w:r>
      <w:r>
        <w:rPr>
          <w:rFonts w:hint="default" w:ascii="Times New Roman" w:hAnsi="Times New Roman" w:eastAsia="方正仿宋简体" w:cs="Times New Roman"/>
          <w:b/>
          <w:color w:val="auto"/>
          <w:sz w:val="32"/>
          <w:szCs w:val="32"/>
          <w:highlight w:val="none"/>
          <w:lang w:val="en-US" w:eastAsia="zh-CN"/>
        </w:rPr>
        <w:t xml:space="preserve">    </w:t>
      </w:r>
      <w:r>
        <w:rPr>
          <w:rFonts w:hint="default" w:ascii="Times New Roman" w:hAnsi="Times New Roman" w:eastAsia="方正仿宋简体" w:cs="Times New Roman"/>
          <w:b/>
          <w:color w:val="auto"/>
          <w:sz w:val="32"/>
          <w:szCs w:val="32"/>
          <w:highlight w:val="none"/>
          <w:lang w:eastAsia="zh-CN"/>
        </w:rPr>
        <w:t>县人社局局长</w:t>
      </w:r>
    </w:p>
    <w:p>
      <w:pPr>
        <w:keepNext w:val="0"/>
        <w:keepLines w:val="0"/>
        <w:pageBreakBefore w:val="0"/>
        <w:widowControl w:val="0"/>
        <w:kinsoku/>
        <w:wordWrap/>
        <w:overflowPunct/>
        <w:topLinePunct w:val="0"/>
        <w:autoSpaceDE/>
        <w:autoSpaceDN/>
        <w:bidi w:val="0"/>
        <w:adjustRightInd/>
        <w:snapToGrid/>
        <w:spacing w:line="560" w:lineRule="exact"/>
        <w:ind w:firstLine="1928" w:firstLineChars="600"/>
        <w:textAlignment w:val="auto"/>
        <w:rPr>
          <w:rFonts w:hint="default" w:ascii="Times New Roman" w:hAnsi="Times New Roman" w:eastAsia="方正仿宋简体" w:cs="Times New Roman"/>
          <w:b/>
          <w:color w:val="auto"/>
          <w:sz w:val="32"/>
          <w:szCs w:val="32"/>
          <w:highlight w:val="none"/>
          <w:lang w:eastAsia="zh-CN"/>
        </w:rPr>
      </w:pPr>
      <w:r>
        <w:rPr>
          <w:rFonts w:hint="default" w:ascii="Times New Roman" w:hAnsi="Times New Roman" w:eastAsia="方正仿宋简体" w:cs="Times New Roman"/>
          <w:b/>
          <w:color w:val="auto"/>
          <w:sz w:val="32"/>
          <w:szCs w:val="32"/>
          <w:highlight w:val="none"/>
          <w:lang w:eastAsia="zh-CN"/>
        </w:rPr>
        <w:t>张庆深</w:t>
      </w:r>
      <w:r>
        <w:rPr>
          <w:rFonts w:hint="default" w:ascii="Times New Roman" w:hAnsi="Times New Roman" w:eastAsia="方正仿宋简体" w:cs="Times New Roman"/>
          <w:b/>
          <w:color w:val="auto"/>
          <w:sz w:val="32"/>
          <w:szCs w:val="32"/>
          <w:highlight w:val="none"/>
          <w:lang w:val="en-US" w:eastAsia="zh-CN"/>
        </w:rPr>
        <w:t xml:space="preserve">    </w:t>
      </w:r>
      <w:r>
        <w:rPr>
          <w:rFonts w:hint="default" w:ascii="Times New Roman" w:hAnsi="Times New Roman" w:eastAsia="方正仿宋简体" w:cs="Times New Roman"/>
          <w:b/>
          <w:color w:val="auto"/>
          <w:sz w:val="32"/>
          <w:szCs w:val="32"/>
          <w:highlight w:val="none"/>
          <w:lang w:eastAsia="zh-CN"/>
        </w:rPr>
        <w:t>县工信局局长</w:t>
      </w:r>
    </w:p>
    <w:p>
      <w:pPr>
        <w:keepNext w:val="0"/>
        <w:keepLines w:val="0"/>
        <w:pageBreakBefore w:val="0"/>
        <w:widowControl w:val="0"/>
        <w:kinsoku/>
        <w:wordWrap/>
        <w:overflowPunct/>
        <w:topLinePunct w:val="0"/>
        <w:autoSpaceDE/>
        <w:autoSpaceDN/>
        <w:bidi w:val="0"/>
        <w:adjustRightInd/>
        <w:snapToGrid/>
        <w:spacing w:line="560" w:lineRule="exact"/>
        <w:ind w:firstLine="1928" w:firstLineChars="600"/>
        <w:textAlignment w:val="auto"/>
        <w:rPr>
          <w:rFonts w:hint="default" w:ascii="Times New Roman" w:hAnsi="Times New Roman" w:eastAsia="方正仿宋简体" w:cs="Times New Roman"/>
          <w:b/>
          <w:color w:val="auto"/>
          <w:sz w:val="32"/>
          <w:szCs w:val="32"/>
          <w:highlight w:val="none"/>
          <w:lang w:eastAsia="zh-CN"/>
        </w:rPr>
      </w:pPr>
      <w:r>
        <w:rPr>
          <w:rFonts w:hint="default" w:ascii="Times New Roman" w:hAnsi="Times New Roman" w:eastAsia="方正仿宋简体" w:cs="Times New Roman"/>
          <w:b/>
          <w:color w:val="auto"/>
          <w:sz w:val="32"/>
          <w:szCs w:val="32"/>
          <w:highlight w:val="none"/>
          <w:lang w:eastAsia="zh-CN"/>
        </w:rPr>
        <w:t>李养华</w:t>
      </w:r>
      <w:r>
        <w:rPr>
          <w:rFonts w:hint="default" w:ascii="Times New Roman" w:hAnsi="Times New Roman" w:eastAsia="方正仿宋简体" w:cs="Times New Roman"/>
          <w:b/>
          <w:color w:val="auto"/>
          <w:sz w:val="32"/>
          <w:szCs w:val="32"/>
          <w:highlight w:val="none"/>
          <w:lang w:val="en-US" w:eastAsia="zh-CN"/>
        </w:rPr>
        <w:t xml:space="preserve">    </w:t>
      </w:r>
      <w:r>
        <w:rPr>
          <w:rFonts w:hint="default" w:ascii="Times New Roman" w:hAnsi="Times New Roman" w:eastAsia="方正仿宋简体" w:cs="Times New Roman"/>
          <w:b/>
          <w:color w:val="auto"/>
          <w:sz w:val="32"/>
          <w:szCs w:val="32"/>
          <w:highlight w:val="none"/>
          <w:lang w:eastAsia="zh-CN"/>
        </w:rPr>
        <w:t xml:space="preserve">县农业农村局局长 </w:t>
      </w:r>
    </w:p>
    <w:p>
      <w:pPr>
        <w:keepNext w:val="0"/>
        <w:keepLines w:val="0"/>
        <w:pageBreakBefore w:val="0"/>
        <w:widowControl/>
        <w:kinsoku/>
        <w:wordWrap/>
        <w:overflowPunct/>
        <w:topLinePunct w:val="0"/>
        <w:autoSpaceDE/>
        <w:autoSpaceDN/>
        <w:bidi w:val="0"/>
        <w:adjustRightInd w:val="0"/>
        <w:snapToGrid w:val="0"/>
        <w:spacing w:line="560" w:lineRule="exact"/>
        <w:ind w:firstLine="1928" w:firstLineChars="600"/>
        <w:jc w:val="both"/>
        <w:textAlignment w:val="auto"/>
        <w:rPr>
          <w:rFonts w:hint="default" w:ascii="Times New Roman" w:hAnsi="Times New Roman" w:eastAsia="方正仿宋简体" w:cs="Times New Roman"/>
          <w:b/>
          <w:sz w:val="32"/>
          <w:szCs w:val="32"/>
        </w:rPr>
      </w:pPr>
      <w:r>
        <w:rPr>
          <w:rFonts w:hint="default" w:ascii="Times New Roman" w:hAnsi="Times New Roman" w:eastAsia="方正仿宋简体" w:cs="Times New Roman"/>
          <w:b/>
          <w:sz w:val="32"/>
          <w:szCs w:val="32"/>
        </w:rPr>
        <w:t>薛以房    县文旅局局长</w:t>
      </w:r>
    </w:p>
    <w:p>
      <w:pPr>
        <w:keepNext w:val="0"/>
        <w:keepLines w:val="0"/>
        <w:pageBreakBefore w:val="0"/>
        <w:widowControl/>
        <w:kinsoku/>
        <w:wordWrap/>
        <w:overflowPunct/>
        <w:topLinePunct w:val="0"/>
        <w:autoSpaceDE/>
        <w:autoSpaceDN/>
        <w:bidi w:val="0"/>
        <w:adjustRightInd w:val="0"/>
        <w:snapToGrid w:val="0"/>
        <w:spacing w:line="560" w:lineRule="exact"/>
        <w:ind w:firstLine="1928" w:firstLineChars="600"/>
        <w:jc w:val="both"/>
        <w:textAlignment w:val="auto"/>
        <w:rPr>
          <w:rFonts w:hint="default" w:ascii="Times New Roman" w:hAnsi="Times New Roman" w:eastAsia="方正仿宋简体" w:cs="Times New Roman"/>
          <w:b/>
          <w:sz w:val="32"/>
          <w:szCs w:val="32"/>
        </w:rPr>
      </w:pPr>
      <w:r>
        <w:rPr>
          <w:rFonts w:hint="default" w:ascii="Times New Roman" w:hAnsi="Times New Roman" w:eastAsia="方正仿宋简体" w:cs="Times New Roman"/>
          <w:b/>
          <w:sz w:val="32"/>
          <w:szCs w:val="32"/>
        </w:rPr>
        <w:t>高  石    县行政审批局局长</w:t>
      </w:r>
    </w:p>
    <w:p>
      <w:pPr>
        <w:pStyle w:val="2"/>
        <w:keepNext w:val="0"/>
        <w:keepLines w:val="0"/>
        <w:pageBreakBefore w:val="0"/>
        <w:shd w:val="clear"/>
        <w:kinsoku/>
        <w:wordWrap/>
        <w:overflowPunct/>
        <w:topLinePunct w:val="0"/>
        <w:autoSpaceDE/>
        <w:autoSpaceDN/>
        <w:bidi w:val="0"/>
        <w:spacing w:after="0" w:line="560" w:lineRule="exact"/>
        <w:ind w:firstLine="1928" w:firstLineChars="600"/>
        <w:textAlignment w:val="auto"/>
        <w:rPr>
          <w:rFonts w:hint="default" w:ascii="Times New Roman" w:hAnsi="Times New Roman" w:eastAsia="方正仿宋简体" w:cs="Times New Roman"/>
          <w:b/>
          <w:sz w:val="32"/>
          <w:szCs w:val="32"/>
          <w:lang w:val="en-US" w:eastAsia="zh-CN"/>
        </w:rPr>
      </w:pPr>
      <w:r>
        <w:rPr>
          <w:rFonts w:hint="default" w:ascii="Times New Roman" w:hAnsi="Times New Roman" w:eastAsia="方正仿宋简体" w:cs="Times New Roman"/>
          <w:b/>
          <w:sz w:val="32"/>
          <w:szCs w:val="32"/>
          <w:lang w:eastAsia="zh-CN"/>
        </w:rPr>
        <w:t>郏全顺</w:t>
      </w:r>
      <w:r>
        <w:rPr>
          <w:rFonts w:hint="default" w:ascii="Times New Roman" w:hAnsi="Times New Roman" w:eastAsia="方正仿宋简体" w:cs="Times New Roman"/>
          <w:b/>
          <w:sz w:val="32"/>
          <w:szCs w:val="32"/>
          <w:lang w:val="en-US" w:eastAsia="zh-CN"/>
        </w:rPr>
        <w:t xml:space="preserve">    县应急局局长</w:t>
      </w:r>
    </w:p>
    <w:p>
      <w:pPr>
        <w:keepNext w:val="0"/>
        <w:keepLines w:val="0"/>
        <w:pageBreakBefore w:val="0"/>
        <w:widowControl w:val="0"/>
        <w:shd w:val="clear"/>
        <w:kinsoku/>
        <w:wordWrap/>
        <w:overflowPunct/>
        <w:topLinePunct w:val="0"/>
        <w:autoSpaceDE/>
        <w:autoSpaceDN/>
        <w:bidi w:val="0"/>
        <w:adjustRightInd/>
        <w:snapToGrid/>
        <w:spacing w:line="560" w:lineRule="exact"/>
        <w:ind w:firstLine="1928" w:firstLineChars="600"/>
        <w:textAlignment w:val="auto"/>
        <w:rPr>
          <w:rFonts w:hint="default" w:ascii="Times New Roman" w:hAnsi="Times New Roman" w:eastAsia="方正仿宋简体" w:cs="Times New Roman"/>
          <w:b/>
          <w:color w:val="auto"/>
          <w:sz w:val="32"/>
          <w:szCs w:val="32"/>
          <w:highlight w:val="none"/>
          <w:lang w:eastAsia="zh-CN"/>
        </w:rPr>
      </w:pPr>
      <w:r>
        <w:rPr>
          <w:rFonts w:hint="default" w:ascii="Times New Roman" w:hAnsi="Times New Roman" w:eastAsia="方正仿宋简体" w:cs="Times New Roman"/>
          <w:b/>
          <w:color w:val="auto"/>
          <w:sz w:val="32"/>
          <w:szCs w:val="32"/>
          <w:highlight w:val="none"/>
          <w:lang w:eastAsia="zh-CN"/>
        </w:rPr>
        <w:t>曹桂生</w:t>
      </w:r>
      <w:r>
        <w:rPr>
          <w:rFonts w:hint="default" w:ascii="Times New Roman" w:hAnsi="Times New Roman" w:eastAsia="方正仿宋简体" w:cs="Times New Roman"/>
          <w:b/>
          <w:color w:val="auto"/>
          <w:sz w:val="32"/>
          <w:szCs w:val="32"/>
          <w:highlight w:val="none"/>
          <w:lang w:val="en-US" w:eastAsia="zh-CN"/>
        </w:rPr>
        <w:t xml:space="preserve">    </w:t>
      </w:r>
      <w:r>
        <w:rPr>
          <w:rFonts w:hint="default" w:ascii="Times New Roman" w:hAnsi="Times New Roman" w:eastAsia="方正仿宋简体" w:cs="Times New Roman"/>
          <w:b/>
          <w:color w:val="auto"/>
          <w:sz w:val="32"/>
          <w:szCs w:val="32"/>
          <w:highlight w:val="none"/>
          <w:lang w:eastAsia="zh-CN"/>
        </w:rPr>
        <w:t>县市场监管局局长</w:t>
      </w:r>
    </w:p>
    <w:p>
      <w:pPr>
        <w:keepNext w:val="0"/>
        <w:keepLines w:val="0"/>
        <w:pageBreakBefore w:val="0"/>
        <w:widowControl w:val="0"/>
        <w:shd w:val="clear"/>
        <w:kinsoku/>
        <w:wordWrap/>
        <w:overflowPunct/>
        <w:topLinePunct w:val="0"/>
        <w:autoSpaceDE/>
        <w:autoSpaceDN/>
        <w:bidi w:val="0"/>
        <w:adjustRightInd/>
        <w:snapToGrid/>
        <w:spacing w:line="560" w:lineRule="exact"/>
        <w:ind w:firstLine="1928" w:firstLineChars="600"/>
        <w:textAlignment w:val="auto"/>
        <w:rPr>
          <w:rFonts w:hint="default" w:ascii="Times New Roman" w:hAnsi="Times New Roman" w:eastAsia="方正仿宋简体" w:cs="Times New Roman"/>
          <w:b/>
          <w:color w:val="auto"/>
          <w:kern w:val="2"/>
          <w:sz w:val="32"/>
          <w:szCs w:val="32"/>
          <w:highlight w:val="none"/>
          <w:lang w:val="en-US" w:eastAsia="zh-CN" w:bidi="ar-SA"/>
        </w:rPr>
      </w:pPr>
      <w:r>
        <w:rPr>
          <w:rFonts w:hint="default" w:ascii="Times New Roman" w:hAnsi="Times New Roman" w:eastAsia="方正仿宋简体" w:cs="Times New Roman"/>
          <w:b/>
          <w:color w:val="auto"/>
          <w:kern w:val="2"/>
          <w:sz w:val="32"/>
          <w:szCs w:val="32"/>
          <w:highlight w:val="none"/>
          <w:lang w:val="en-US" w:eastAsia="zh-CN" w:bidi="ar-SA"/>
        </w:rPr>
        <w:t>楚丰华    县公安局政委、副书记</w:t>
      </w:r>
    </w:p>
    <w:p>
      <w:pPr>
        <w:pStyle w:val="2"/>
        <w:keepNext w:val="0"/>
        <w:keepLines w:val="0"/>
        <w:pageBreakBefore w:val="0"/>
        <w:shd w:val="clear"/>
        <w:kinsoku/>
        <w:wordWrap/>
        <w:overflowPunct/>
        <w:topLinePunct w:val="0"/>
        <w:autoSpaceDE/>
        <w:autoSpaceDN/>
        <w:bidi w:val="0"/>
        <w:spacing w:after="0" w:line="560" w:lineRule="exact"/>
        <w:ind w:firstLine="1928" w:firstLineChars="600"/>
        <w:textAlignment w:val="auto"/>
        <w:rPr>
          <w:rFonts w:hint="default" w:ascii="Times New Roman" w:hAnsi="Times New Roman" w:eastAsia="方正仿宋简体" w:cs="Times New Roman"/>
          <w:b/>
          <w:color w:val="auto"/>
          <w:kern w:val="2"/>
          <w:sz w:val="32"/>
          <w:szCs w:val="32"/>
          <w:highlight w:val="none"/>
          <w:lang w:val="en-US" w:eastAsia="zh-CN" w:bidi="ar-SA"/>
        </w:rPr>
      </w:pPr>
      <w:r>
        <w:rPr>
          <w:rFonts w:hint="default" w:ascii="Times New Roman" w:hAnsi="Times New Roman" w:eastAsia="方正仿宋简体" w:cs="Times New Roman"/>
          <w:b/>
          <w:color w:val="auto"/>
          <w:kern w:val="2"/>
          <w:sz w:val="32"/>
          <w:szCs w:val="32"/>
          <w:highlight w:val="none"/>
          <w:lang w:val="en-US" w:eastAsia="zh-CN" w:bidi="ar-SA"/>
        </w:rPr>
        <w:t>刘允飞    国家统计局嘉祥调查队队长</w:t>
      </w:r>
    </w:p>
    <w:p>
      <w:pPr>
        <w:pStyle w:val="2"/>
        <w:keepNext w:val="0"/>
        <w:keepLines w:val="0"/>
        <w:pageBreakBefore w:val="0"/>
        <w:shd w:val="clear"/>
        <w:kinsoku/>
        <w:wordWrap/>
        <w:overflowPunct/>
        <w:topLinePunct w:val="0"/>
        <w:autoSpaceDE/>
        <w:autoSpaceDN/>
        <w:bidi w:val="0"/>
        <w:spacing w:after="0" w:line="560" w:lineRule="exact"/>
        <w:ind w:firstLine="1928" w:firstLineChars="600"/>
        <w:textAlignment w:val="auto"/>
        <w:rPr>
          <w:rFonts w:hint="default" w:ascii="Times New Roman" w:hAnsi="Times New Roman" w:eastAsia="方正仿宋简体" w:cs="Times New Roman"/>
          <w:b/>
          <w:color w:val="auto"/>
          <w:kern w:val="2"/>
          <w:sz w:val="32"/>
          <w:szCs w:val="32"/>
          <w:highlight w:val="none"/>
          <w:lang w:val="en-US" w:eastAsia="zh-CN" w:bidi="ar-SA"/>
        </w:rPr>
      </w:pPr>
      <w:r>
        <w:rPr>
          <w:rFonts w:hint="default" w:ascii="Times New Roman" w:hAnsi="Times New Roman" w:eastAsia="方正仿宋简体" w:cs="Times New Roman"/>
          <w:b/>
          <w:color w:val="auto"/>
          <w:kern w:val="2"/>
          <w:sz w:val="32"/>
          <w:szCs w:val="32"/>
          <w:highlight w:val="none"/>
          <w:lang w:val="en-US" w:eastAsia="zh-CN" w:bidi="ar-SA"/>
        </w:rPr>
        <w:t>齐卫宁    济宁银保监分局嘉祥监管组主任</w:t>
      </w:r>
    </w:p>
    <w:p>
      <w:pPr>
        <w:pStyle w:val="2"/>
        <w:keepNext w:val="0"/>
        <w:keepLines w:val="0"/>
        <w:pageBreakBefore w:val="0"/>
        <w:shd w:val="clear"/>
        <w:kinsoku/>
        <w:wordWrap/>
        <w:overflowPunct/>
        <w:topLinePunct w:val="0"/>
        <w:autoSpaceDE/>
        <w:autoSpaceDN/>
        <w:bidi w:val="0"/>
        <w:spacing w:after="0" w:line="560" w:lineRule="exact"/>
        <w:ind w:left="0" w:leftChars="0" w:firstLine="643" w:firstLineChars="200"/>
        <w:textAlignment w:val="auto"/>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领导小组办公室设在县发改局，刘来芹同志任办公室主任。</w:t>
      </w:r>
    </w:p>
    <w:p>
      <w:pPr>
        <w:keepNext w:val="0"/>
        <w:keepLines w:val="0"/>
        <w:pageBreakBefore w:val="0"/>
        <w:shd w:val="clear"/>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 xml:space="preserve">        </w:t>
      </w:r>
    </w:p>
    <w:p>
      <w:pPr>
        <w:keepNext w:val="0"/>
        <w:keepLines w:val="0"/>
        <w:pageBreakBefore w:val="0"/>
        <w:shd w:val="clear"/>
        <w:kinsoku/>
        <w:wordWrap/>
        <w:overflowPunct/>
        <w:topLinePunct w:val="0"/>
        <w:autoSpaceDE/>
        <w:autoSpaceDN/>
        <w:bidi w:val="0"/>
        <w:adjustRightInd/>
        <w:snapToGrid/>
        <w:spacing w:line="600" w:lineRule="exact"/>
        <w:jc w:val="both"/>
        <w:textAlignment w:val="auto"/>
        <w:rPr>
          <w:rFonts w:hint="default" w:ascii="Times New Roman" w:hAnsi="Times New Roman" w:eastAsia="方正仿宋简体" w:cs="Times New Roman"/>
          <w:b/>
          <w:bCs/>
          <w:sz w:val="32"/>
          <w:szCs w:val="32"/>
          <w:lang w:eastAsia="zh-CN"/>
        </w:rPr>
      </w:pPr>
    </w:p>
    <w:p>
      <w:pPr>
        <w:keepNext w:val="0"/>
        <w:keepLines w:val="0"/>
        <w:pageBreakBefore w:val="0"/>
        <w:shd w:val="clear"/>
        <w:kinsoku/>
        <w:wordWrap/>
        <w:overflowPunct/>
        <w:topLinePunct w:val="0"/>
        <w:autoSpaceDE/>
        <w:autoSpaceDN/>
        <w:bidi w:val="0"/>
        <w:spacing w:line="600" w:lineRule="exact"/>
        <w:jc w:val="center"/>
        <w:textAlignment w:val="auto"/>
        <w:rPr>
          <w:rFonts w:hint="default" w:ascii="Times New Roman" w:hAnsi="Times New Roman" w:eastAsia="方正小标宋简体" w:cs="Times New Roman"/>
          <w:b/>
          <w:bCs/>
          <w:sz w:val="44"/>
          <w:szCs w:val="44"/>
        </w:rPr>
      </w:pPr>
    </w:p>
    <w:p>
      <w:pPr>
        <w:pStyle w:val="2"/>
        <w:keepNext w:val="0"/>
        <w:keepLines w:val="0"/>
        <w:pageBreakBefore w:val="0"/>
        <w:shd w:val="clear"/>
        <w:kinsoku/>
        <w:wordWrap/>
        <w:overflowPunct/>
        <w:topLinePunct w:val="0"/>
        <w:autoSpaceDE/>
        <w:autoSpaceDN/>
        <w:bidi w:val="0"/>
        <w:spacing w:line="600" w:lineRule="exact"/>
        <w:textAlignment w:val="auto"/>
        <w:rPr>
          <w:rFonts w:hint="default" w:ascii="Times New Roman" w:hAnsi="Times New Roman" w:eastAsia="方正小标宋简体" w:cs="Times New Roman"/>
          <w:b/>
          <w:bCs/>
          <w:sz w:val="44"/>
          <w:szCs w:val="44"/>
        </w:rPr>
      </w:pPr>
    </w:p>
    <w:p>
      <w:pPr>
        <w:pStyle w:val="5"/>
        <w:shd w:val="clear"/>
        <w:rPr>
          <w:rFonts w:hint="default" w:ascii="Times New Roman" w:hAnsi="Times New Roman" w:eastAsia="方正小标宋简体" w:cs="Times New Roman"/>
          <w:b/>
          <w:bCs/>
          <w:sz w:val="44"/>
          <w:szCs w:val="44"/>
        </w:rPr>
      </w:pPr>
    </w:p>
    <w:p>
      <w:pPr>
        <w:pStyle w:val="5"/>
        <w:shd w:val="clear"/>
        <w:ind w:left="0" w:leftChars="0" w:firstLine="0" w:firstLineChars="0"/>
        <w:rPr>
          <w:rFonts w:hint="default" w:ascii="Times New Roman" w:hAnsi="Times New Roman" w:eastAsia="方正黑体简体" w:cs="Times New Roman"/>
          <w:b/>
          <w:bCs/>
          <w:kern w:val="2"/>
          <w:sz w:val="32"/>
          <w:szCs w:val="32"/>
          <w:lang w:val="en-US" w:eastAsia="zh-CN" w:bidi="ar-SA"/>
        </w:rPr>
      </w:pPr>
    </w:p>
    <w:p>
      <w:pPr>
        <w:pStyle w:val="5"/>
        <w:shd w:val="clear"/>
        <w:ind w:left="0" w:leftChars="0" w:firstLine="0" w:firstLineChars="0"/>
        <w:rPr>
          <w:rFonts w:hint="default" w:ascii="Times New Roman" w:hAnsi="Times New Roman" w:eastAsia="方正黑体简体" w:cs="Times New Roman"/>
          <w:b/>
          <w:bCs/>
          <w:kern w:val="2"/>
          <w:sz w:val="32"/>
          <w:szCs w:val="32"/>
          <w:lang w:val="en-US" w:eastAsia="zh-CN" w:bidi="ar-SA"/>
        </w:rPr>
      </w:pPr>
    </w:p>
    <w:p>
      <w:pPr>
        <w:pStyle w:val="5"/>
        <w:shd w:val="clear"/>
        <w:ind w:left="0" w:leftChars="0" w:firstLine="0" w:firstLineChars="0"/>
        <w:rPr>
          <w:rFonts w:hint="default" w:ascii="Times New Roman" w:hAnsi="Times New Roman" w:eastAsia="方正黑体简体" w:cs="Times New Roman"/>
          <w:b/>
          <w:bCs/>
          <w:kern w:val="2"/>
          <w:sz w:val="32"/>
          <w:szCs w:val="32"/>
          <w:lang w:val="en-US" w:eastAsia="zh-CN" w:bidi="ar-SA"/>
        </w:rPr>
      </w:pPr>
    </w:p>
    <w:p>
      <w:pPr>
        <w:pStyle w:val="5"/>
        <w:shd w:val="clear"/>
        <w:ind w:left="0" w:leftChars="0" w:firstLine="0" w:firstLineChars="0"/>
        <w:rPr>
          <w:rFonts w:hint="default" w:ascii="Times New Roman" w:hAnsi="Times New Roman" w:eastAsia="方正黑体简体" w:cs="Times New Roman"/>
          <w:b/>
          <w:bCs/>
          <w:kern w:val="2"/>
          <w:sz w:val="32"/>
          <w:szCs w:val="32"/>
          <w:lang w:val="en-US" w:eastAsia="zh-CN" w:bidi="ar-SA"/>
        </w:rPr>
      </w:pPr>
    </w:p>
    <w:p>
      <w:pPr>
        <w:pStyle w:val="5"/>
        <w:shd w:val="clear"/>
        <w:ind w:left="0" w:leftChars="0" w:firstLine="0" w:firstLineChars="0"/>
        <w:rPr>
          <w:rFonts w:hint="default" w:ascii="Times New Roman" w:hAnsi="Times New Roman" w:eastAsia="方正黑体简体" w:cs="Times New Roman"/>
          <w:b/>
          <w:bCs/>
          <w:kern w:val="2"/>
          <w:sz w:val="32"/>
          <w:szCs w:val="32"/>
          <w:lang w:val="en-US" w:eastAsia="zh-CN" w:bidi="ar-SA"/>
        </w:rPr>
      </w:pPr>
    </w:p>
    <w:p>
      <w:pPr>
        <w:pStyle w:val="5"/>
        <w:shd w:val="clear"/>
        <w:ind w:left="0" w:leftChars="0" w:firstLine="0" w:firstLineChars="0"/>
        <w:rPr>
          <w:rFonts w:hint="default" w:ascii="Times New Roman" w:hAnsi="Times New Roman" w:eastAsia="方正黑体简体" w:cs="Times New Roman"/>
          <w:b/>
          <w:bCs/>
          <w:kern w:val="2"/>
          <w:sz w:val="32"/>
          <w:szCs w:val="32"/>
          <w:lang w:val="en-US" w:eastAsia="zh-CN" w:bidi="ar-SA"/>
        </w:rPr>
      </w:pPr>
    </w:p>
    <w:p>
      <w:pPr>
        <w:pStyle w:val="5"/>
        <w:shd w:val="clear"/>
        <w:ind w:left="0" w:leftChars="0" w:firstLine="0" w:firstLineChars="0"/>
        <w:rPr>
          <w:rFonts w:hint="default" w:ascii="Times New Roman" w:hAnsi="Times New Roman" w:eastAsia="方正黑体简体" w:cs="Times New Roman"/>
          <w:b/>
          <w:bCs/>
          <w:kern w:val="2"/>
          <w:sz w:val="32"/>
          <w:szCs w:val="32"/>
          <w:lang w:val="en-US" w:eastAsia="zh-CN" w:bidi="ar-SA"/>
        </w:rPr>
      </w:pPr>
    </w:p>
    <w:p>
      <w:pPr>
        <w:pStyle w:val="5"/>
        <w:shd w:val="clear"/>
        <w:ind w:left="0" w:leftChars="0" w:firstLine="0" w:firstLineChars="0"/>
        <w:rPr>
          <w:rFonts w:hint="default" w:ascii="Times New Roman" w:hAnsi="Times New Roman" w:eastAsia="方正黑体简体" w:cs="Times New Roman"/>
          <w:b/>
          <w:bCs/>
          <w:kern w:val="2"/>
          <w:sz w:val="32"/>
          <w:szCs w:val="32"/>
          <w:lang w:val="en-US" w:eastAsia="zh-CN" w:bidi="ar-SA"/>
        </w:rPr>
      </w:pPr>
    </w:p>
    <w:p>
      <w:pPr>
        <w:pStyle w:val="5"/>
        <w:shd w:val="clear"/>
        <w:ind w:left="0" w:leftChars="0" w:firstLine="0" w:firstLineChars="0"/>
        <w:rPr>
          <w:rFonts w:hint="default" w:ascii="Times New Roman" w:hAnsi="Times New Roman" w:eastAsia="方正黑体简体" w:cs="Times New Roman"/>
          <w:b/>
          <w:bCs/>
          <w:kern w:val="2"/>
          <w:sz w:val="32"/>
          <w:szCs w:val="32"/>
          <w:lang w:val="en-US" w:eastAsia="zh-CN" w:bidi="ar-SA"/>
        </w:rPr>
      </w:pPr>
      <w:r>
        <w:rPr>
          <w:rFonts w:hint="default" w:ascii="Times New Roman" w:hAnsi="Times New Roman" w:eastAsia="方正黑体简体" w:cs="Times New Roman"/>
          <w:b/>
          <w:bCs/>
          <w:kern w:val="2"/>
          <w:sz w:val="32"/>
          <w:szCs w:val="32"/>
          <w:lang w:val="en-US" w:eastAsia="zh-CN" w:bidi="ar-SA"/>
        </w:rPr>
        <w:t>附件2</w:t>
      </w:r>
    </w:p>
    <w:p>
      <w:pPr>
        <w:pStyle w:val="5"/>
        <w:keepNext w:val="0"/>
        <w:keepLines w:val="0"/>
        <w:pageBreakBefore w:val="0"/>
        <w:widowControl w:val="0"/>
        <w:shd w:val="clear"/>
        <w:kinsoku/>
        <w:wordWrap/>
        <w:overflowPunct/>
        <w:topLinePunct w:val="0"/>
        <w:autoSpaceDE/>
        <w:autoSpaceDN/>
        <w:bidi w:val="0"/>
        <w:adjustRightInd/>
        <w:snapToGrid/>
        <w:spacing w:line="500" w:lineRule="exact"/>
        <w:ind w:left="0" w:leftChars="0" w:firstLine="0" w:firstLineChars="0"/>
        <w:jc w:val="center"/>
        <w:textAlignment w:val="auto"/>
        <w:rPr>
          <w:rFonts w:hint="default" w:ascii="Times New Roman" w:hAnsi="Times New Roman" w:eastAsia="方正小标宋简体" w:cs="Times New Roman"/>
          <w:b/>
          <w:bCs/>
          <w:sz w:val="44"/>
          <w:szCs w:val="44"/>
          <w:lang w:val="en-US" w:eastAsia="zh-CN"/>
        </w:rPr>
      </w:pPr>
      <w:r>
        <w:rPr>
          <w:rFonts w:hint="default" w:ascii="Times New Roman" w:hAnsi="Times New Roman" w:eastAsia="方正小标宋简体" w:cs="Times New Roman"/>
          <w:b/>
          <w:bCs/>
          <w:sz w:val="44"/>
          <w:szCs w:val="44"/>
          <w:lang w:val="en-US" w:eastAsia="zh-CN"/>
        </w:rPr>
        <w:t>县域经济高质量发展综合评价指标体系</w:t>
      </w:r>
    </w:p>
    <w:p>
      <w:pPr>
        <w:pStyle w:val="5"/>
        <w:keepNext w:val="0"/>
        <w:keepLines w:val="0"/>
        <w:pageBreakBefore w:val="0"/>
        <w:widowControl w:val="0"/>
        <w:shd w:val="clear"/>
        <w:kinsoku/>
        <w:wordWrap/>
        <w:overflowPunct/>
        <w:topLinePunct w:val="0"/>
        <w:autoSpaceDE/>
        <w:autoSpaceDN/>
        <w:bidi w:val="0"/>
        <w:adjustRightInd/>
        <w:snapToGrid/>
        <w:spacing w:line="500" w:lineRule="exact"/>
        <w:ind w:left="0" w:leftChars="0" w:firstLine="0" w:firstLineChars="0"/>
        <w:jc w:val="center"/>
        <w:textAlignment w:val="auto"/>
        <w:rPr>
          <w:rFonts w:hint="default" w:ascii="Times New Roman" w:hAnsi="Times New Roman" w:eastAsia="方正小标宋简体" w:cs="Times New Roman"/>
          <w:b/>
          <w:bCs/>
          <w:sz w:val="44"/>
          <w:szCs w:val="44"/>
          <w:lang w:val="en-US" w:eastAsia="zh-CN"/>
        </w:rPr>
      </w:pPr>
      <w:r>
        <w:rPr>
          <w:rFonts w:hint="default" w:ascii="Times New Roman" w:hAnsi="Times New Roman" w:eastAsia="方正小标宋简体" w:cs="Times New Roman"/>
          <w:b/>
          <w:bCs/>
          <w:sz w:val="44"/>
          <w:szCs w:val="44"/>
          <w:lang w:val="en-US" w:eastAsia="zh-CN"/>
        </w:rPr>
        <w:t>任务分工</w:t>
      </w:r>
    </w:p>
    <w:tbl>
      <w:tblPr>
        <w:tblStyle w:val="12"/>
        <w:tblW w:w="88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900"/>
        <w:gridCol w:w="3478"/>
        <w:gridCol w:w="1439"/>
        <w:gridCol w:w="2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22" w:type="dxa"/>
            <w:vMerge w:val="restart"/>
            <w:vAlign w:val="center"/>
          </w:tcPr>
          <w:p>
            <w:pPr>
              <w:pStyle w:val="5"/>
              <w:keepNext w:val="0"/>
              <w:keepLines w:val="0"/>
              <w:pageBreakBefore w:val="0"/>
              <w:shd w:val="clear"/>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方正黑体简体" w:cs="Times New Roman"/>
                <w:b/>
                <w:bCs/>
                <w:kern w:val="2"/>
                <w:sz w:val="28"/>
                <w:szCs w:val="28"/>
                <w:vertAlign w:val="baseline"/>
                <w:lang w:val="en-US" w:eastAsia="zh-CN" w:bidi="ar-SA"/>
              </w:rPr>
            </w:pPr>
            <w:r>
              <w:rPr>
                <w:rFonts w:hint="default" w:ascii="Times New Roman" w:hAnsi="Times New Roman" w:eastAsia="方正黑体简体" w:cs="Times New Roman"/>
                <w:b/>
                <w:bCs/>
                <w:sz w:val="28"/>
                <w:szCs w:val="28"/>
                <w:vertAlign w:val="baseline"/>
                <w:lang w:val="en-US" w:eastAsia="zh-CN"/>
              </w:rPr>
              <w:t>序号</w:t>
            </w:r>
          </w:p>
        </w:tc>
        <w:tc>
          <w:tcPr>
            <w:tcW w:w="900" w:type="dxa"/>
            <w:vMerge w:val="restart"/>
            <w:vAlign w:val="center"/>
          </w:tcPr>
          <w:p>
            <w:pPr>
              <w:pStyle w:val="5"/>
              <w:keepNext w:val="0"/>
              <w:keepLines w:val="0"/>
              <w:pageBreakBefore w:val="0"/>
              <w:shd w:val="clear"/>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方正黑体简体" w:cs="Times New Roman"/>
                <w:b/>
                <w:bCs/>
                <w:kern w:val="2"/>
                <w:sz w:val="28"/>
                <w:szCs w:val="28"/>
                <w:vertAlign w:val="baseline"/>
                <w:lang w:val="en-US" w:eastAsia="zh-CN" w:bidi="ar-SA"/>
              </w:rPr>
            </w:pPr>
            <w:r>
              <w:rPr>
                <w:rFonts w:hint="default" w:ascii="Times New Roman" w:hAnsi="Times New Roman" w:eastAsia="方正黑体简体" w:cs="Times New Roman"/>
                <w:b/>
                <w:bCs/>
                <w:sz w:val="28"/>
                <w:szCs w:val="28"/>
                <w:vertAlign w:val="baseline"/>
                <w:lang w:val="en-US" w:eastAsia="zh-CN"/>
              </w:rPr>
              <w:t>指标属性</w:t>
            </w:r>
          </w:p>
        </w:tc>
        <w:tc>
          <w:tcPr>
            <w:tcW w:w="3478" w:type="dxa"/>
            <w:vMerge w:val="restart"/>
            <w:vAlign w:val="center"/>
          </w:tcPr>
          <w:p>
            <w:pPr>
              <w:pStyle w:val="5"/>
              <w:keepNext w:val="0"/>
              <w:keepLines w:val="0"/>
              <w:pageBreakBefore w:val="0"/>
              <w:shd w:val="clear"/>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方正黑体简体" w:cs="Times New Roman"/>
                <w:b/>
                <w:bCs/>
                <w:kern w:val="2"/>
                <w:sz w:val="28"/>
                <w:szCs w:val="28"/>
                <w:vertAlign w:val="baseline"/>
                <w:lang w:val="en-US" w:eastAsia="zh-CN" w:bidi="ar-SA"/>
              </w:rPr>
            </w:pPr>
            <w:r>
              <w:rPr>
                <w:rFonts w:hint="default" w:ascii="Times New Roman" w:hAnsi="Times New Roman" w:eastAsia="方正黑体简体" w:cs="Times New Roman"/>
                <w:b/>
                <w:bCs/>
                <w:sz w:val="28"/>
                <w:szCs w:val="28"/>
                <w:vertAlign w:val="baseline"/>
                <w:lang w:val="en-US" w:eastAsia="zh-CN"/>
              </w:rPr>
              <w:t>指标名称</w:t>
            </w:r>
          </w:p>
        </w:tc>
        <w:tc>
          <w:tcPr>
            <w:tcW w:w="1439" w:type="dxa"/>
            <w:vMerge w:val="restart"/>
            <w:vAlign w:val="center"/>
          </w:tcPr>
          <w:p>
            <w:pPr>
              <w:pStyle w:val="5"/>
              <w:keepNext w:val="0"/>
              <w:keepLines w:val="0"/>
              <w:pageBreakBefore w:val="0"/>
              <w:shd w:val="clear"/>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方正黑体简体" w:cs="Times New Roman"/>
                <w:b/>
                <w:bCs/>
                <w:sz w:val="28"/>
                <w:szCs w:val="28"/>
                <w:vertAlign w:val="baseline"/>
                <w:lang w:val="en-US" w:eastAsia="zh-CN"/>
              </w:rPr>
            </w:pPr>
            <w:r>
              <w:rPr>
                <w:rFonts w:hint="default" w:ascii="Times New Roman" w:hAnsi="Times New Roman" w:eastAsia="方正黑体简体" w:cs="Times New Roman"/>
                <w:b/>
                <w:bCs/>
                <w:sz w:val="28"/>
                <w:szCs w:val="28"/>
                <w:vertAlign w:val="baseline"/>
                <w:lang w:val="en-US" w:eastAsia="zh-CN"/>
              </w:rPr>
              <w:t>数据来源</w:t>
            </w:r>
          </w:p>
        </w:tc>
        <w:tc>
          <w:tcPr>
            <w:tcW w:w="2267" w:type="dxa"/>
            <w:vMerge w:val="restart"/>
            <w:vAlign w:val="center"/>
          </w:tcPr>
          <w:p>
            <w:pPr>
              <w:pStyle w:val="5"/>
              <w:keepNext w:val="0"/>
              <w:keepLines w:val="0"/>
              <w:pageBreakBefore w:val="0"/>
              <w:shd w:val="clear"/>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方正黑体简体" w:cs="Times New Roman"/>
                <w:b/>
                <w:bCs/>
                <w:sz w:val="28"/>
                <w:szCs w:val="28"/>
                <w:vertAlign w:val="baseline"/>
                <w:lang w:val="en-US" w:eastAsia="zh-CN"/>
              </w:rPr>
            </w:pPr>
            <w:r>
              <w:rPr>
                <w:rFonts w:hint="default" w:ascii="Times New Roman" w:hAnsi="Times New Roman" w:eastAsia="方正黑体简体" w:cs="Times New Roman"/>
                <w:b/>
                <w:bCs/>
                <w:sz w:val="28"/>
                <w:szCs w:val="28"/>
                <w:vertAlign w:val="baseline"/>
                <w:lang w:val="en-US" w:eastAsia="zh-CN"/>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2" w:type="dxa"/>
            <w:vMerge w:val="continue"/>
            <w:vAlign w:val="center"/>
          </w:tcPr>
          <w:p>
            <w:pPr>
              <w:pStyle w:val="5"/>
              <w:keepNext w:val="0"/>
              <w:keepLines w:val="0"/>
              <w:pageBreakBefore w:val="0"/>
              <w:shd w:val="clear"/>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方正仿宋简体" w:cs="Times New Roman"/>
                <w:b/>
                <w:bCs/>
                <w:kern w:val="2"/>
                <w:sz w:val="28"/>
                <w:szCs w:val="28"/>
                <w:vertAlign w:val="baseline"/>
                <w:lang w:val="en-US" w:eastAsia="zh-CN" w:bidi="ar-SA"/>
              </w:rPr>
            </w:pPr>
          </w:p>
        </w:tc>
        <w:tc>
          <w:tcPr>
            <w:tcW w:w="900" w:type="dxa"/>
            <w:vMerge w:val="continue"/>
            <w:vAlign w:val="center"/>
          </w:tcPr>
          <w:p>
            <w:pPr>
              <w:pStyle w:val="5"/>
              <w:keepNext w:val="0"/>
              <w:keepLines w:val="0"/>
              <w:pageBreakBefore w:val="0"/>
              <w:shd w:val="clear"/>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方正仿宋简体" w:cs="Times New Roman"/>
                <w:b/>
                <w:bCs/>
                <w:kern w:val="2"/>
                <w:sz w:val="28"/>
                <w:szCs w:val="28"/>
                <w:vertAlign w:val="baseline"/>
                <w:lang w:val="en-US" w:eastAsia="zh-CN" w:bidi="ar-SA"/>
              </w:rPr>
            </w:pPr>
          </w:p>
        </w:tc>
        <w:tc>
          <w:tcPr>
            <w:tcW w:w="3478" w:type="dxa"/>
            <w:vMerge w:val="continue"/>
            <w:vAlign w:val="center"/>
          </w:tcPr>
          <w:p>
            <w:pPr>
              <w:pStyle w:val="5"/>
              <w:keepNext w:val="0"/>
              <w:keepLines w:val="0"/>
              <w:pageBreakBefore w:val="0"/>
              <w:shd w:val="clear"/>
              <w:kinsoku/>
              <w:wordWrap/>
              <w:overflowPunct/>
              <w:topLinePunct w:val="0"/>
              <w:autoSpaceDE/>
              <w:autoSpaceDN/>
              <w:bidi w:val="0"/>
              <w:adjustRightInd/>
              <w:snapToGrid/>
              <w:spacing w:after="0" w:line="360" w:lineRule="exact"/>
              <w:ind w:left="0" w:leftChars="0" w:firstLine="0" w:firstLineChars="0"/>
              <w:jc w:val="both"/>
              <w:textAlignment w:val="auto"/>
              <w:rPr>
                <w:rFonts w:hint="default" w:ascii="Times New Roman" w:hAnsi="Times New Roman" w:eastAsia="方正仿宋简体" w:cs="Times New Roman"/>
                <w:b/>
                <w:bCs/>
                <w:kern w:val="2"/>
                <w:sz w:val="28"/>
                <w:szCs w:val="28"/>
                <w:vertAlign w:val="baseline"/>
                <w:lang w:val="en-US" w:eastAsia="zh-CN" w:bidi="ar-SA"/>
              </w:rPr>
            </w:pPr>
          </w:p>
        </w:tc>
        <w:tc>
          <w:tcPr>
            <w:tcW w:w="1439" w:type="dxa"/>
            <w:vMerge w:val="continue"/>
            <w:vAlign w:val="center"/>
          </w:tcPr>
          <w:p>
            <w:pPr>
              <w:pStyle w:val="5"/>
              <w:keepNext w:val="0"/>
              <w:keepLines w:val="0"/>
              <w:pageBreakBefore w:val="0"/>
              <w:shd w:val="clear"/>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方正仿宋简体" w:cs="Times New Roman"/>
                <w:b/>
                <w:bCs/>
                <w:sz w:val="28"/>
                <w:szCs w:val="28"/>
                <w:vertAlign w:val="baseline"/>
                <w:lang w:val="en-US" w:eastAsia="zh-CN"/>
              </w:rPr>
            </w:pPr>
          </w:p>
        </w:tc>
        <w:tc>
          <w:tcPr>
            <w:tcW w:w="2267" w:type="dxa"/>
            <w:vMerge w:val="continue"/>
            <w:vAlign w:val="center"/>
          </w:tcPr>
          <w:p>
            <w:pPr>
              <w:pStyle w:val="5"/>
              <w:keepNext w:val="0"/>
              <w:keepLines w:val="0"/>
              <w:pageBreakBefore w:val="0"/>
              <w:shd w:val="clear"/>
              <w:kinsoku/>
              <w:wordWrap/>
              <w:overflowPunct/>
              <w:topLinePunct w:val="0"/>
              <w:autoSpaceDE/>
              <w:autoSpaceDN/>
              <w:bidi w:val="0"/>
              <w:adjustRightInd/>
              <w:snapToGrid/>
              <w:spacing w:after="0" w:line="360" w:lineRule="exact"/>
              <w:jc w:val="both"/>
              <w:textAlignment w:val="auto"/>
              <w:rPr>
                <w:rFonts w:hint="default" w:ascii="Times New Roman" w:hAnsi="Times New Roman" w:eastAsia="方正仿宋简体" w:cs="Times New Roman"/>
                <w:b/>
                <w:bCs/>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722" w:type="dxa"/>
            <w:vAlign w:val="center"/>
          </w:tcPr>
          <w:p>
            <w:pPr>
              <w:pStyle w:val="5"/>
              <w:keepNext w:val="0"/>
              <w:keepLines w:val="0"/>
              <w:pageBreakBefore w:val="0"/>
              <w:shd w:val="clear"/>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1</w:t>
            </w:r>
          </w:p>
        </w:tc>
        <w:tc>
          <w:tcPr>
            <w:tcW w:w="900" w:type="dxa"/>
            <w:vMerge w:val="restart"/>
            <w:vAlign w:val="center"/>
          </w:tcPr>
          <w:p>
            <w:pPr>
              <w:pStyle w:val="5"/>
              <w:keepNext w:val="0"/>
              <w:keepLines w:val="0"/>
              <w:pageBreakBefore w:val="0"/>
              <w:shd w:val="clear"/>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ascii="Times New Roman" w:hAnsi="Times New Roman" w:eastAsia="方正楷体简体" w:cs="Times New Roman"/>
                <w:b/>
                <w:bCs/>
                <w:sz w:val="28"/>
                <w:szCs w:val="28"/>
                <w:vertAlign w:val="baseline"/>
                <w:lang w:val="en-US" w:eastAsia="zh-CN"/>
              </w:rPr>
            </w:pPr>
            <w:r>
              <w:rPr>
                <w:rFonts w:hint="default" w:ascii="Times New Roman" w:hAnsi="Times New Roman" w:eastAsia="方正楷体简体" w:cs="Times New Roman"/>
                <w:b/>
                <w:bCs/>
                <w:sz w:val="28"/>
                <w:szCs w:val="28"/>
                <w:vertAlign w:val="baseline"/>
                <w:lang w:val="en-US" w:eastAsia="zh-CN"/>
              </w:rPr>
              <w:t>共性</w:t>
            </w:r>
          </w:p>
          <w:p>
            <w:pPr>
              <w:pStyle w:val="5"/>
              <w:keepNext w:val="0"/>
              <w:keepLines w:val="0"/>
              <w:pageBreakBefore w:val="0"/>
              <w:shd w:val="clear"/>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ascii="Times New Roman" w:hAnsi="Times New Roman" w:eastAsia="方正楷体简体" w:cs="Times New Roman"/>
                <w:b/>
                <w:bCs/>
                <w:sz w:val="28"/>
                <w:szCs w:val="28"/>
                <w:vertAlign w:val="baseline"/>
                <w:lang w:val="en-US" w:eastAsia="zh-CN"/>
              </w:rPr>
            </w:pPr>
            <w:r>
              <w:rPr>
                <w:rFonts w:hint="default" w:ascii="Times New Roman" w:hAnsi="Times New Roman" w:eastAsia="方正楷体简体" w:cs="Times New Roman"/>
                <w:b/>
                <w:bCs/>
                <w:sz w:val="28"/>
                <w:szCs w:val="28"/>
                <w:vertAlign w:val="baseline"/>
                <w:lang w:val="en-US" w:eastAsia="zh-CN"/>
              </w:rPr>
              <w:t>指标</w:t>
            </w:r>
          </w:p>
          <w:p>
            <w:pPr>
              <w:pStyle w:val="5"/>
              <w:keepNext w:val="0"/>
              <w:keepLines w:val="0"/>
              <w:pageBreakBefore w:val="0"/>
              <w:shd w:val="clear"/>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楷体简体" w:cs="Times New Roman"/>
                <w:b/>
                <w:bCs/>
                <w:sz w:val="28"/>
                <w:szCs w:val="28"/>
                <w:vertAlign w:val="baseline"/>
                <w:lang w:val="en-US" w:eastAsia="zh-CN"/>
              </w:rPr>
              <w:t>（12项）</w:t>
            </w:r>
          </w:p>
        </w:tc>
        <w:tc>
          <w:tcPr>
            <w:tcW w:w="3478"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eastAsia" w:ascii="Times New Roman" w:hAnsi="Times New Roman" w:eastAsia="方正仿宋简体" w:cs="Times New Roman"/>
                <w:b/>
                <w:bCs/>
                <w:sz w:val="28"/>
                <w:szCs w:val="28"/>
                <w:lang w:val="en-US" w:eastAsia="zh-CN"/>
              </w:rPr>
              <w:t>“</w:t>
            </w:r>
            <w:r>
              <w:rPr>
                <w:rFonts w:hint="default" w:ascii="Times New Roman" w:hAnsi="Times New Roman" w:eastAsia="方正仿宋简体" w:cs="Times New Roman"/>
                <w:b/>
                <w:bCs/>
                <w:sz w:val="28"/>
                <w:szCs w:val="28"/>
                <w:lang w:val="en-US" w:eastAsia="zh-CN"/>
              </w:rPr>
              <w:t>四新</w:t>
            </w:r>
            <w:r>
              <w:rPr>
                <w:rFonts w:hint="eastAsia" w:ascii="Times New Roman" w:hAnsi="Times New Roman" w:eastAsia="方正仿宋简体" w:cs="Times New Roman"/>
                <w:b/>
                <w:bCs/>
                <w:sz w:val="28"/>
                <w:szCs w:val="28"/>
                <w:lang w:val="en-US" w:eastAsia="zh-CN"/>
              </w:rPr>
              <w:t>”</w:t>
            </w:r>
            <w:r>
              <w:rPr>
                <w:rFonts w:hint="default" w:ascii="Times New Roman" w:hAnsi="Times New Roman" w:eastAsia="方正仿宋简体" w:cs="Times New Roman"/>
                <w:b/>
                <w:bCs/>
                <w:sz w:val="28"/>
                <w:szCs w:val="28"/>
                <w:lang w:val="en-US" w:eastAsia="zh-CN"/>
              </w:rPr>
              <w:t>经济投资占固定资产投资比重及升降幅度</w:t>
            </w:r>
          </w:p>
        </w:tc>
        <w:tc>
          <w:tcPr>
            <w:tcW w:w="1439" w:type="dxa"/>
            <w:vAlign w:val="center"/>
          </w:tcPr>
          <w:p>
            <w:pPr>
              <w:pStyle w:val="5"/>
              <w:keepNext w:val="0"/>
              <w:keepLines w:val="0"/>
              <w:pageBreakBefore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市统计局</w:t>
            </w:r>
          </w:p>
        </w:tc>
        <w:tc>
          <w:tcPr>
            <w:tcW w:w="2267" w:type="dxa"/>
            <w:vAlign w:val="center"/>
          </w:tcPr>
          <w:p>
            <w:pPr>
              <w:pStyle w:val="5"/>
              <w:keepNext w:val="0"/>
              <w:keepLines w:val="0"/>
              <w:pageBreakBefore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牵头：县发改局参与：县统计局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722" w:type="dxa"/>
            <w:vAlign w:val="center"/>
          </w:tcPr>
          <w:p>
            <w:pPr>
              <w:pStyle w:val="5"/>
              <w:keepNext w:val="0"/>
              <w:keepLines w:val="0"/>
              <w:pageBreakBefore w:val="0"/>
              <w:shd w:val="clear"/>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2</w:t>
            </w:r>
          </w:p>
        </w:tc>
        <w:tc>
          <w:tcPr>
            <w:tcW w:w="900" w:type="dxa"/>
            <w:vMerge w:val="continue"/>
            <w:vAlign w:val="center"/>
          </w:tcPr>
          <w:p>
            <w:pPr>
              <w:pStyle w:val="5"/>
              <w:keepNext w:val="0"/>
              <w:keepLines w:val="0"/>
              <w:pageBreakBefore w:val="0"/>
              <w:shd w:val="clear"/>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简体" w:cs="Times New Roman"/>
                <w:b/>
                <w:bCs/>
                <w:sz w:val="28"/>
                <w:szCs w:val="28"/>
                <w:vertAlign w:val="baseline"/>
                <w:lang w:val="en-US" w:eastAsia="zh-CN"/>
              </w:rPr>
            </w:pPr>
          </w:p>
        </w:tc>
        <w:tc>
          <w:tcPr>
            <w:tcW w:w="3478"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lang w:val="en-US" w:eastAsia="zh-CN"/>
              </w:rPr>
              <w:t>高新技术产业投资增长率及升降幅度</w:t>
            </w:r>
          </w:p>
        </w:tc>
        <w:tc>
          <w:tcPr>
            <w:tcW w:w="1439" w:type="dxa"/>
            <w:vAlign w:val="center"/>
          </w:tcPr>
          <w:p>
            <w:pPr>
              <w:pStyle w:val="5"/>
              <w:keepNext w:val="0"/>
              <w:keepLines w:val="0"/>
              <w:pageBreakBefore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市统计局</w:t>
            </w:r>
          </w:p>
        </w:tc>
        <w:tc>
          <w:tcPr>
            <w:tcW w:w="2267" w:type="dxa"/>
            <w:vAlign w:val="center"/>
          </w:tcPr>
          <w:p>
            <w:pPr>
              <w:pStyle w:val="5"/>
              <w:keepNext w:val="0"/>
              <w:keepLines w:val="0"/>
              <w:pageBreakBefore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牵头：县发改局参与：县统计局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pPr>
              <w:pStyle w:val="5"/>
              <w:keepNext w:val="0"/>
              <w:keepLines w:val="0"/>
              <w:pageBreakBefore w:val="0"/>
              <w:shd w:val="clear"/>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3</w:t>
            </w:r>
          </w:p>
        </w:tc>
        <w:tc>
          <w:tcPr>
            <w:tcW w:w="900" w:type="dxa"/>
            <w:vMerge w:val="continue"/>
            <w:vAlign w:val="center"/>
          </w:tcPr>
          <w:p>
            <w:pPr>
              <w:pStyle w:val="5"/>
              <w:keepNext w:val="0"/>
              <w:keepLines w:val="0"/>
              <w:pageBreakBefore w:val="0"/>
              <w:shd w:val="clear"/>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简体" w:cs="Times New Roman"/>
                <w:b/>
                <w:bCs/>
                <w:sz w:val="28"/>
                <w:szCs w:val="28"/>
                <w:vertAlign w:val="baseline"/>
                <w:lang w:val="en-US" w:eastAsia="zh-CN"/>
              </w:rPr>
            </w:pPr>
          </w:p>
        </w:tc>
        <w:tc>
          <w:tcPr>
            <w:tcW w:w="3478"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eastAsia" w:ascii="Times New Roman" w:hAnsi="Times New Roman" w:eastAsia="方正仿宋简体" w:cs="Times New Roman"/>
                <w:b/>
                <w:bCs/>
                <w:sz w:val="28"/>
                <w:szCs w:val="28"/>
                <w:lang w:val="en-US" w:eastAsia="zh-CN"/>
              </w:rPr>
              <w:t>“</w:t>
            </w:r>
            <w:r>
              <w:rPr>
                <w:rFonts w:hint="default" w:ascii="Times New Roman" w:hAnsi="Times New Roman" w:eastAsia="方正仿宋简体" w:cs="Times New Roman"/>
                <w:b/>
                <w:bCs/>
                <w:sz w:val="28"/>
                <w:szCs w:val="28"/>
                <w:lang w:val="en-US" w:eastAsia="zh-CN"/>
              </w:rPr>
              <w:t>十强</w:t>
            </w:r>
            <w:r>
              <w:rPr>
                <w:rFonts w:hint="eastAsia" w:ascii="Times New Roman" w:hAnsi="Times New Roman" w:eastAsia="方正仿宋简体" w:cs="Times New Roman"/>
                <w:b/>
                <w:bCs/>
                <w:sz w:val="28"/>
                <w:szCs w:val="28"/>
                <w:lang w:val="en-US" w:eastAsia="zh-CN"/>
              </w:rPr>
              <w:t>”</w:t>
            </w:r>
            <w:r>
              <w:rPr>
                <w:rFonts w:hint="default" w:ascii="Times New Roman" w:hAnsi="Times New Roman" w:eastAsia="方正仿宋简体" w:cs="Times New Roman"/>
                <w:b/>
                <w:bCs/>
                <w:sz w:val="28"/>
                <w:szCs w:val="28"/>
                <w:lang w:val="en-US" w:eastAsia="zh-CN"/>
              </w:rPr>
              <w:t>产业年度到位资金增长率</w:t>
            </w:r>
          </w:p>
        </w:tc>
        <w:tc>
          <w:tcPr>
            <w:tcW w:w="1439" w:type="dxa"/>
            <w:vAlign w:val="center"/>
          </w:tcPr>
          <w:p>
            <w:pPr>
              <w:pStyle w:val="5"/>
              <w:keepNext w:val="0"/>
              <w:keepLines w:val="0"/>
              <w:pageBreakBefore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市统计局</w:t>
            </w:r>
          </w:p>
        </w:tc>
        <w:tc>
          <w:tcPr>
            <w:tcW w:w="2267" w:type="dxa"/>
            <w:vAlign w:val="center"/>
          </w:tcPr>
          <w:p>
            <w:pPr>
              <w:pStyle w:val="5"/>
              <w:keepNext w:val="0"/>
              <w:keepLines w:val="0"/>
              <w:pageBreakBefore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牵头：县投资促进发展中心、县商务局</w:t>
            </w:r>
          </w:p>
          <w:p>
            <w:pPr>
              <w:pStyle w:val="5"/>
              <w:keepNext w:val="0"/>
              <w:keepLines w:val="0"/>
              <w:pageBreakBefore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参与：县统计局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722" w:type="dxa"/>
            <w:vAlign w:val="center"/>
          </w:tcPr>
          <w:p>
            <w:pPr>
              <w:pStyle w:val="5"/>
              <w:keepNext w:val="0"/>
              <w:keepLines w:val="0"/>
              <w:pageBreakBefore w:val="0"/>
              <w:shd w:val="clear"/>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4</w:t>
            </w:r>
          </w:p>
        </w:tc>
        <w:tc>
          <w:tcPr>
            <w:tcW w:w="900" w:type="dxa"/>
            <w:vMerge w:val="continue"/>
            <w:vAlign w:val="center"/>
          </w:tcPr>
          <w:p>
            <w:pPr>
              <w:pStyle w:val="5"/>
              <w:keepNext w:val="0"/>
              <w:keepLines w:val="0"/>
              <w:pageBreakBefore w:val="0"/>
              <w:shd w:val="clear"/>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简体" w:cs="Times New Roman"/>
                <w:b/>
                <w:bCs/>
                <w:sz w:val="28"/>
                <w:szCs w:val="28"/>
                <w:vertAlign w:val="baseline"/>
                <w:lang w:val="en-US" w:eastAsia="zh-CN"/>
              </w:rPr>
            </w:pPr>
          </w:p>
        </w:tc>
        <w:tc>
          <w:tcPr>
            <w:tcW w:w="3478"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lang w:val="en-US" w:eastAsia="zh-CN"/>
              </w:rPr>
              <w:t>高新技术产业产值占规模以上工业产值比重</w:t>
            </w:r>
          </w:p>
        </w:tc>
        <w:tc>
          <w:tcPr>
            <w:tcW w:w="1439" w:type="dxa"/>
            <w:vAlign w:val="center"/>
          </w:tcPr>
          <w:p>
            <w:pPr>
              <w:pStyle w:val="5"/>
              <w:keepNext w:val="0"/>
              <w:keepLines w:val="0"/>
              <w:pageBreakBefore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市统计局</w:t>
            </w:r>
          </w:p>
        </w:tc>
        <w:tc>
          <w:tcPr>
            <w:tcW w:w="2267" w:type="dxa"/>
            <w:vAlign w:val="center"/>
          </w:tcPr>
          <w:p>
            <w:pPr>
              <w:pStyle w:val="5"/>
              <w:keepNext w:val="0"/>
              <w:keepLines w:val="0"/>
              <w:pageBreakBefore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牵头：县科技局参与：县统计局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722" w:type="dxa"/>
            <w:vAlign w:val="center"/>
          </w:tcPr>
          <w:p>
            <w:pPr>
              <w:pStyle w:val="5"/>
              <w:keepNext w:val="0"/>
              <w:keepLines w:val="0"/>
              <w:pageBreakBefore w:val="0"/>
              <w:shd w:val="clear"/>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5</w:t>
            </w:r>
          </w:p>
        </w:tc>
        <w:tc>
          <w:tcPr>
            <w:tcW w:w="900" w:type="dxa"/>
            <w:vMerge w:val="continue"/>
            <w:vAlign w:val="center"/>
          </w:tcPr>
          <w:p>
            <w:pPr>
              <w:pStyle w:val="5"/>
              <w:keepNext w:val="0"/>
              <w:keepLines w:val="0"/>
              <w:pageBreakBefore w:val="0"/>
              <w:shd w:val="clear"/>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简体" w:cs="Times New Roman"/>
                <w:b/>
                <w:bCs/>
                <w:sz w:val="28"/>
                <w:szCs w:val="28"/>
                <w:vertAlign w:val="baseline"/>
                <w:lang w:val="en-US" w:eastAsia="zh-CN"/>
              </w:rPr>
            </w:pPr>
          </w:p>
        </w:tc>
        <w:tc>
          <w:tcPr>
            <w:tcW w:w="3478"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lang w:val="en-US" w:eastAsia="zh-CN"/>
              </w:rPr>
              <w:t>全社会研发投入占生产总值比重及升降幅度</w:t>
            </w:r>
          </w:p>
        </w:tc>
        <w:tc>
          <w:tcPr>
            <w:tcW w:w="1439" w:type="dxa"/>
            <w:vAlign w:val="center"/>
          </w:tcPr>
          <w:p>
            <w:pPr>
              <w:pStyle w:val="5"/>
              <w:keepNext w:val="0"/>
              <w:keepLines w:val="0"/>
              <w:pageBreakBefore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市统计局</w:t>
            </w:r>
          </w:p>
        </w:tc>
        <w:tc>
          <w:tcPr>
            <w:tcW w:w="2267" w:type="dxa"/>
            <w:vAlign w:val="center"/>
          </w:tcPr>
          <w:p>
            <w:pPr>
              <w:pStyle w:val="5"/>
              <w:keepNext w:val="0"/>
              <w:keepLines w:val="0"/>
              <w:pageBreakBefore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牵头：县科技局参与：县统计局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pPr>
              <w:pStyle w:val="5"/>
              <w:keepNext w:val="0"/>
              <w:keepLines w:val="0"/>
              <w:pageBreakBefore w:val="0"/>
              <w:shd w:val="clear"/>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6</w:t>
            </w:r>
          </w:p>
        </w:tc>
        <w:tc>
          <w:tcPr>
            <w:tcW w:w="900" w:type="dxa"/>
            <w:vMerge w:val="continue"/>
            <w:vAlign w:val="center"/>
          </w:tcPr>
          <w:p>
            <w:pPr>
              <w:pStyle w:val="5"/>
              <w:keepNext w:val="0"/>
              <w:keepLines w:val="0"/>
              <w:pageBreakBefore w:val="0"/>
              <w:shd w:val="clear"/>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简体" w:cs="Times New Roman"/>
                <w:b/>
                <w:bCs/>
                <w:sz w:val="28"/>
                <w:szCs w:val="28"/>
                <w:vertAlign w:val="baseline"/>
                <w:lang w:val="en-US" w:eastAsia="zh-CN"/>
              </w:rPr>
            </w:pPr>
          </w:p>
        </w:tc>
        <w:tc>
          <w:tcPr>
            <w:tcW w:w="3478"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lang w:val="en-US" w:eastAsia="zh-CN"/>
              </w:rPr>
              <w:t>居民人均可支配收入及增长率</w:t>
            </w:r>
          </w:p>
        </w:tc>
        <w:tc>
          <w:tcPr>
            <w:tcW w:w="1439" w:type="dxa"/>
            <w:vAlign w:val="center"/>
          </w:tcPr>
          <w:p>
            <w:pPr>
              <w:pStyle w:val="5"/>
              <w:keepNext w:val="0"/>
              <w:keepLines w:val="0"/>
              <w:pageBreakBefore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国家统计局济宁调查队</w:t>
            </w:r>
          </w:p>
        </w:tc>
        <w:tc>
          <w:tcPr>
            <w:tcW w:w="2267" w:type="dxa"/>
            <w:vAlign w:val="center"/>
          </w:tcPr>
          <w:p>
            <w:pPr>
              <w:pStyle w:val="5"/>
              <w:keepNext w:val="0"/>
              <w:keepLines w:val="0"/>
              <w:pageBreakBefore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牵头：县发改局参与：国家统计局嘉祥调查队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pPr>
              <w:pStyle w:val="5"/>
              <w:keepNext w:val="0"/>
              <w:keepLines w:val="0"/>
              <w:pageBreakBefore w:val="0"/>
              <w:shd w:val="clear"/>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7</w:t>
            </w:r>
          </w:p>
        </w:tc>
        <w:tc>
          <w:tcPr>
            <w:tcW w:w="900" w:type="dxa"/>
            <w:vMerge w:val="continue"/>
            <w:vAlign w:val="center"/>
          </w:tcPr>
          <w:p>
            <w:pPr>
              <w:pStyle w:val="5"/>
              <w:keepNext w:val="0"/>
              <w:keepLines w:val="0"/>
              <w:pageBreakBefore w:val="0"/>
              <w:shd w:val="clear"/>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简体" w:cs="Times New Roman"/>
                <w:b/>
                <w:bCs/>
                <w:sz w:val="28"/>
                <w:szCs w:val="28"/>
                <w:vertAlign w:val="baseline"/>
                <w:lang w:val="en-US" w:eastAsia="zh-CN"/>
              </w:rPr>
            </w:pPr>
          </w:p>
        </w:tc>
        <w:tc>
          <w:tcPr>
            <w:tcW w:w="3478"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lang w:val="en-US" w:eastAsia="zh-CN"/>
              </w:rPr>
              <w:t>社会消费品零售总额及增长率</w:t>
            </w:r>
          </w:p>
        </w:tc>
        <w:tc>
          <w:tcPr>
            <w:tcW w:w="1439" w:type="dxa"/>
            <w:vAlign w:val="center"/>
          </w:tcPr>
          <w:p>
            <w:pPr>
              <w:pStyle w:val="5"/>
              <w:keepNext w:val="0"/>
              <w:keepLines w:val="0"/>
              <w:pageBreakBefore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市统计局</w:t>
            </w:r>
          </w:p>
        </w:tc>
        <w:tc>
          <w:tcPr>
            <w:tcW w:w="2267" w:type="dxa"/>
            <w:vAlign w:val="center"/>
          </w:tcPr>
          <w:p>
            <w:pPr>
              <w:pStyle w:val="5"/>
              <w:keepNext w:val="0"/>
              <w:keepLines w:val="0"/>
              <w:pageBreakBefore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牵头：县商务局参与：县统计局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pPr>
              <w:pStyle w:val="5"/>
              <w:keepNext w:val="0"/>
              <w:keepLines w:val="0"/>
              <w:pageBreakBefore w:val="0"/>
              <w:shd w:val="clear"/>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8</w:t>
            </w:r>
          </w:p>
        </w:tc>
        <w:tc>
          <w:tcPr>
            <w:tcW w:w="900" w:type="dxa"/>
            <w:vMerge w:val="continue"/>
            <w:vAlign w:val="center"/>
          </w:tcPr>
          <w:p>
            <w:pPr>
              <w:pStyle w:val="5"/>
              <w:keepNext w:val="0"/>
              <w:keepLines w:val="0"/>
              <w:pageBreakBefore w:val="0"/>
              <w:shd w:val="clear"/>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简体" w:cs="Times New Roman"/>
                <w:b/>
                <w:bCs/>
                <w:sz w:val="28"/>
                <w:szCs w:val="28"/>
                <w:vertAlign w:val="baseline"/>
                <w:lang w:val="en-US" w:eastAsia="zh-CN"/>
              </w:rPr>
            </w:pPr>
          </w:p>
        </w:tc>
        <w:tc>
          <w:tcPr>
            <w:tcW w:w="3478"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lang w:val="en-US" w:eastAsia="zh-CN"/>
              </w:rPr>
              <w:t>万元GDP能耗下降率</w:t>
            </w:r>
          </w:p>
        </w:tc>
        <w:tc>
          <w:tcPr>
            <w:tcW w:w="1439" w:type="dxa"/>
            <w:vAlign w:val="center"/>
          </w:tcPr>
          <w:p>
            <w:pPr>
              <w:pStyle w:val="5"/>
              <w:keepNext w:val="0"/>
              <w:keepLines w:val="0"/>
              <w:pageBreakBefore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市统计局</w:t>
            </w:r>
          </w:p>
        </w:tc>
        <w:tc>
          <w:tcPr>
            <w:tcW w:w="2267" w:type="dxa"/>
            <w:vAlign w:val="center"/>
          </w:tcPr>
          <w:p>
            <w:pPr>
              <w:pStyle w:val="5"/>
              <w:keepNext w:val="0"/>
              <w:keepLines w:val="0"/>
              <w:pageBreakBefore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牵头：县发改局参与：县统计局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722" w:type="dxa"/>
            <w:vAlign w:val="center"/>
          </w:tcPr>
          <w:p>
            <w:pPr>
              <w:pStyle w:val="5"/>
              <w:keepNext w:val="0"/>
              <w:keepLines w:val="0"/>
              <w:pageBreakBefore w:val="0"/>
              <w:shd w:val="clear"/>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9</w:t>
            </w:r>
          </w:p>
        </w:tc>
        <w:tc>
          <w:tcPr>
            <w:tcW w:w="900" w:type="dxa"/>
            <w:vMerge w:val="continue"/>
            <w:vAlign w:val="center"/>
          </w:tcPr>
          <w:p>
            <w:pPr>
              <w:pStyle w:val="5"/>
              <w:keepNext w:val="0"/>
              <w:keepLines w:val="0"/>
              <w:pageBreakBefore w:val="0"/>
              <w:shd w:val="clear"/>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简体" w:cs="Times New Roman"/>
                <w:b/>
                <w:bCs/>
                <w:sz w:val="28"/>
                <w:szCs w:val="28"/>
                <w:vertAlign w:val="baseline"/>
                <w:lang w:val="en-US" w:eastAsia="zh-CN"/>
              </w:rPr>
            </w:pPr>
          </w:p>
        </w:tc>
        <w:tc>
          <w:tcPr>
            <w:tcW w:w="3478"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宋体" w:cs="Times New Roman"/>
                <w:b/>
                <w:bCs/>
                <w:i w:val="0"/>
                <w:iCs w:val="0"/>
                <w:caps w:val="0"/>
                <w:color w:val="333333"/>
                <w:spacing w:val="0"/>
                <w:sz w:val="32"/>
                <w:szCs w:val="32"/>
                <w:shd w:val="clear" w:fill="FFFFFF"/>
              </w:rPr>
              <w:t>PM</w:t>
            </w:r>
            <w:r>
              <w:rPr>
                <w:rFonts w:hint="default" w:ascii="Times New Roman" w:hAnsi="Times New Roman" w:eastAsia="宋体" w:cs="Times New Roman"/>
                <w:b/>
                <w:bCs/>
                <w:i w:val="0"/>
                <w:iCs w:val="0"/>
                <w:caps w:val="0"/>
                <w:color w:val="333333"/>
                <w:spacing w:val="0"/>
                <w:sz w:val="32"/>
                <w:szCs w:val="32"/>
                <w:shd w:val="clear" w:fill="FFFFFF"/>
                <w:vertAlign w:val="subscript"/>
              </w:rPr>
              <w:t>2.5</w:t>
            </w:r>
            <w:r>
              <w:rPr>
                <w:rFonts w:hint="default" w:ascii="Times New Roman" w:hAnsi="Times New Roman" w:eastAsia="方正仿宋简体" w:cs="Times New Roman"/>
                <w:b/>
                <w:bCs/>
                <w:sz w:val="28"/>
                <w:szCs w:val="28"/>
                <w:lang w:val="en-US" w:eastAsia="zh-CN"/>
              </w:rPr>
              <w:t>年均浓度同比改善率及空气质量优良率</w:t>
            </w:r>
          </w:p>
        </w:tc>
        <w:tc>
          <w:tcPr>
            <w:tcW w:w="1439" w:type="dxa"/>
            <w:vAlign w:val="center"/>
          </w:tcPr>
          <w:p>
            <w:pPr>
              <w:pStyle w:val="5"/>
              <w:keepNext w:val="0"/>
              <w:keepLines w:val="0"/>
              <w:pageBreakBefore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市生态环境局</w:t>
            </w:r>
          </w:p>
        </w:tc>
        <w:tc>
          <w:tcPr>
            <w:tcW w:w="2267" w:type="dxa"/>
            <w:vAlign w:val="center"/>
          </w:tcPr>
          <w:p>
            <w:pPr>
              <w:keepNext w:val="0"/>
              <w:keepLines w:val="0"/>
              <w:pageBreakBefore w:val="0"/>
              <w:widowControl/>
              <w:shd w:val="clea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简体" w:cs="Times New Roman"/>
                <w:b/>
                <w:bCs/>
                <w:sz w:val="28"/>
                <w:szCs w:val="28"/>
                <w:vertAlign w:val="baseline"/>
                <w:lang w:val="en-US" w:eastAsia="zh-CN"/>
              </w:rPr>
            </w:pPr>
            <w:r>
              <w:rPr>
                <w:rFonts w:hint="eastAsia" w:ascii="Times New Roman" w:hAnsi="Times New Roman" w:eastAsia="方正仿宋简体" w:cs="Times New Roman"/>
                <w:b/>
                <w:sz w:val="28"/>
                <w:szCs w:val="28"/>
                <w:lang w:eastAsia="zh-CN"/>
              </w:rPr>
              <w:t>市</w:t>
            </w:r>
            <w:r>
              <w:rPr>
                <w:rFonts w:hint="default" w:ascii="Times New Roman" w:hAnsi="Times New Roman" w:eastAsia="方正仿宋简体" w:cs="Times New Roman"/>
                <w:b/>
                <w:sz w:val="28"/>
                <w:szCs w:val="28"/>
              </w:rPr>
              <w:t>生态环境局嘉祥</w:t>
            </w:r>
            <w:r>
              <w:rPr>
                <w:rFonts w:hint="eastAsia" w:ascii="Times New Roman" w:hAnsi="Times New Roman" w:eastAsia="方正仿宋简体" w:cs="Times New Roman"/>
                <w:b/>
                <w:sz w:val="28"/>
                <w:szCs w:val="28"/>
                <w:lang w:eastAsia="zh-CN"/>
              </w:rPr>
              <w:t>县</w:t>
            </w:r>
            <w:r>
              <w:rPr>
                <w:rFonts w:hint="default" w:ascii="Times New Roman" w:hAnsi="Times New Roman" w:eastAsia="方正仿宋简体" w:cs="Times New Roman"/>
                <w:b/>
                <w:sz w:val="28"/>
                <w:szCs w:val="28"/>
              </w:rPr>
              <w:t>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722" w:type="dxa"/>
            <w:vAlign w:val="center"/>
          </w:tcPr>
          <w:p>
            <w:pPr>
              <w:pStyle w:val="5"/>
              <w:keepNext w:val="0"/>
              <w:keepLines w:val="0"/>
              <w:pageBreakBefore w:val="0"/>
              <w:shd w:val="clear"/>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10</w:t>
            </w:r>
          </w:p>
        </w:tc>
        <w:tc>
          <w:tcPr>
            <w:tcW w:w="900" w:type="dxa"/>
            <w:vMerge w:val="continue"/>
            <w:vAlign w:val="center"/>
          </w:tcPr>
          <w:p>
            <w:pPr>
              <w:pStyle w:val="5"/>
              <w:keepNext w:val="0"/>
              <w:keepLines w:val="0"/>
              <w:pageBreakBefore w:val="0"/>
              <w:shd w:val="clear"/>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简体" w:cs="Times New Roman"/>
                <w:b/>
                <w:bCs/>
                <w:sz w:val="28"/>
                <w:szCs w:val="28"/>
                <w:vertAlign w:val="baseline"/>
                <w:lang w:val="en-US" w:eastAsia="zh-CN"/>
              </w:rPr>
            </w:pPr>
          </w:p>
        </w:tc>
        <w:tc>
          <w:tcPr>
            <w:tcW w:w="3478"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lang w:val="en-US" w:eastAsia="zh-CN"/>
              </w:rPr>
              <w:t>单位GDP建设用地下降率</w:t>
            </w:r>
          </w:p>
        </w:tc>
        <w:tc>
          <w:tcPr>
            <w:tcW w:w="1439" w:type="dxa"/>
            <w:vAlign w:val="center"/>
          </w:tcPr>
          <w:p>
            <w:pPr>
              <w:pStyle w:val="5"/>
              <w:keepNext w:val="0"/>
              <w:keepLines w:val="0"/>
              <w:pageBreakBefore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市自然资源局</w:t>
            </w:r>
          </w:p>
        </w:tc>
        <w:tc>
          <w:tcPr>
            <w:tcW w:w="2267" w:type="dxa"/>
            <w:vAlign w:val="center"/>
          </w:tcPr>
          <w:p>
            <w:pPr>
              <w:pStyle w:val="5"/>
              <w:keepNext w:val="0"/>
              <w:keepLines w:val="0"/>
              <w:pageBreakBefore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县自然资源和规划局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jc w:val="center"/>
        </w:trPr>
        <w:tc>
          <w:tcPr>
            <w:tcW w:w="722" w:type="dxa"/>
            <w:vAlign w:val="center"/>
          </w:tcPr>
          <w:p>
            <w:pPr>
              <w:pStyle w:val="5"/>
              <w:keepNext w:val="0"/>
              <w:keepLines w:val="0"/>
              <w:pageBreakBefore w:val="0"/>
              <w:shd w:val="clear"/>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11</w:t>
            </w:r>
          </w:p>
        </w:tc>
        <w:tc>
          <w:tcPr>
            <w:tcW w:w="900" w:type="dxa"/>
            <w:vMerge w:val="continue"/>
            <w:vAlign w:val="center"/>
          </w:tcPr>
          <w:p>
            <w:pPr>
              <w:pStyle w:val="5"/>
              <w:keepNext w:val="0"/>
              <w:keepLines w:val="0"/>
              <w:pageBreakBefore w:val="0"/>
              <w:shd w:val="clear"/>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简体" w:cs="Times New Roman"/>
                <w:b/>
                <w:bCs/>
                <w:sz w:val="28"/>
                <w:szCs w:val="28"/>
                <w:vertAlign w:val="baseline"/>
                <w:lang w:val="en-US" w:eastAsia="zh-CN"/>
              </w:rPr>
            </w:pPr>
          </w:p>
        </w:tc>
        <w:tc>
          <w:tcPr>
            <w:tcW w:w="3478"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lang w:val="en-US" w:eastAsia="zh-CN"/>
              </w:rPr>
              <w:t>重大公共卫生服务项目完成率及重点传染病疫情处置到位率</w:t>
            </w:r>
          </w:p>
        </w:tc>
        <w:tc>
          <w:tcPr>
            <w:tcW w:w="1439" w:type="dxa"/>
            <w:vAlign w:val="center"/>
          </w:tcPr>
          <w:p>
            <w:pPr>
              <w:pStyle w:val="5"/>
              <w:keepNext w:val="0"/>
              <w:keepLines w:val="0"/>
              <w:pageBreakBefore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市卫生健康委</w:t>
            </w:r>
          </w:p>
        </w:tc>
        <w:tc>
          <w:tcPr>
            <w:tcW w:w="2267" w:type="dxa"/>
            <w:vAlign w:val="center"/>
          </w:tcPr>
          <w:p>
            <w:pPr>
              <w:pStyle w:val="5"/>
              <w:keepNext w:val="0"/>
              <w:keepLines w:val="0"/>
              <w:pageBreakBefore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县卫健局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722" w:type="dxa"/>
            <w:vAlign w:val="center"/>
          </w:tcPr>
          <w:p>
            <w:pPr>
              <w:pStyle w:val="5"/>
              <w:keepNext w:val="0"/>
              <w:keepLines w:val="0"/>
              <w:pageBreakBefore w:val="0"/>
              <w:shd w:val="clear"/>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12</w:t>
            </w:r>
          </w:p>
        </w:tc>
        <w:tc>
          <w:tcPr>
            <w:tcW w:w="900" w:type="dxa"/>
            <w:vMerge w:val="continue"/>
            <w:vAlign w:val="center"/>
          </w:tcPr>
          <w:p>
            <w:pPr>
              <w:pStyle w:val="5"/>
              <w:keepNext w:val="0"/>
              <w:keepLines w:val="0"/>
              <w:pageBreakBefore w:val="0"/>
              <w:shd w:val="clear"/>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简体" w:cs="Times New Roman"/>
                <w:b/>
                <w:bCs/>
                <w:sz w:val="28"/>
                <w:szCs w:val="28"/>
                <w:vertAlign w:val="baseline"/>
                <w:lang w:val="en-US" w:eastAsia="zh-CN"/>
              </w:rPr>
            </w:pPr>
          </w:p>
        </w:tc>
        <w:tc>
          <w:tcPr>
            <w:tcW w:w="3478"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lang w:val="en-US" w:eastAsia="zh-CN"/>
              </w:rPr>
              <w:t>新增副高级职称及硕士研究生以上人才数量</w:t>
            </w:r>
          </w:p>
        </w:tc>
        <w:tc>
          <w:tcPr>
            <w:tcW w:w="1439" w:type="dxa"/>
            <w:vAlign w:val="center"/>
          </w:tcPr>
          <w:p>
            <w:pPr>
              <w:pStyle w:val="5"/>
              <w:keepNext w:val="0"/>
              <w:keepLines w:val="0"/>
              <w:pageBreakBefore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县人社局</w:t>
            </w:r>
          </w:p>
        </w:tc>
        <w:tc>
          <w:tcPr>
            <w:tcW w:w="2267" w:type="dxa"/>
            <w:vAlign w:val="center"/>
          </w:tcPr>
          <w:p>
            <w:pPr>
              <w:pStyle w:val="5"/>
              <w:keepNext w:val="0"/>
              <w:keepLines w:val="0"/>
              <w:pageBreakBefore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牵头：县人社局</w:t>
            </w:r>
          </w:p>
          <w:p>
            <w:pPr>
              <w:pStyle w:val="5"/>
              <w:keepNext w:val="0"/>
              <w:keepLines w:val="0"/>
              <w:pageBreakBefore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参与：县发改局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13</w:t>
            </w:r>
          </w:p>
        </w:tc>
        <w:tc>
          <w:tcPr>
            <w:tcW w:w="900" w:type="dxa"/>
            <w:vMerge w:val="restart"/>
            <w:vAlign w:val="center"/>
          </w:tcPr>
          <w:p>
            <w:pPr>
              <w:pStyle w:val="5"/>
              <w:keepNext w:val="0"/>
              <w:keepLines w:val="0"/>
              <w:pageBreakBefore w:val="0"/>
              <w:shd w:val="clear"/>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ascii="Times New Roman" w:hAnsi="Times New Roman" w:eastAsia="方正楷体简体" w:cs="Times New Roman"/>
                <w:b/>
                <w:bCs/>
                <w:sz w:val="28"/>
                <w:szCs w:val="28"/>
                <w:vertAlign w:val="baseline"/>
                <w:lang w:val="en-US" w:eastAsia="zh-CN"/>
              </w:rPr>
            </w:pPr>
            <w:r>
              <w:rPr>
                <w:rFonts w:hint="default" w:ascii="Times New Roman" w:hAnsi="Times New Roman" w:eastAsia="方正楷体简体" w:cs="Times New Roman"/>
                <w:b/>
                <w:bCs/>
                <w:sz w:val="28"/>
                <w:szCs w:val="28"/>
                <w:vertAlign w:val="baseline"/>
                <w:lang w:val="en-US" w:eastAsia="zh-CN"/>
              </w:rPr>
              <w:t>特色</w:t>
            </w:r>
          </w:p>
          <w:p>
            <w:pPr>
              <w:pStyle w:val="5"/>
              <w:keepNext w:val="0"/>
              <w:keepLines w:val="0"/>
              <w:pageBreakBefore w:val="0"/>
              <w:shd w:val="clear"/>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ascii="Times New Roman" w:hAnsi="Times New Roman" w:eastAsia="方正楷体简体" w:cs="Times New Roman"/>
                <w:b/>
                <w:bCs/>
                <w:sz w:val="28"/>
                <w:szCs w:val="28"/>
                <w:vertAlign w:val="baseline"/>
                <w:lang w:val="en-US" w:eastAsia="zh-CN"/>
              </w:rPr>
            </w:pPr>
            <w:r>
              <w:rPr>
                <w:rFonts w:hint="default" w:ascii="Times New Roman" w:hAnsi="Times New Roman" w:eastAsia="方正楷体简体" w:cs="Times New Roman"/>
                <w:b/>
                <w:bCs/>
                <w:sz w:val="28"/>
                <w:szCs w:val="28"/>
                <w:vertAlign w:val="baseline"/>
                <w:lang w:val="en-US" w:eastAsia="zh-CN"/>
              </w:rPr>
              <w:t>指标</w:t>
            </w:r>
          </w:p>
          <w:p>
            <w:pPr>
              <w:pStyle w:val="5"/>
              <w:keepNext w:val="0"/>
              <w:keepLines w:val="0"/>
              <w:pageBreakBefore w:val="0"/>
              <w:shd w:val="clear"/>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楷体简体" w:cs="Times New Roman"/>
                <w:b/>
                <w:bCs/>
                <w:sz w:val="28"/>
                <w:szCs w:val="28"/>
                <w:vertAlign w:val="baseline"/>
                <w:lang w:val="en-US" w:eastAsia="zh-CN"/>
              </w:rPr>
              <w:t>（6项）</w:t>
            </w:r>
          </w:p>
        </w:tc>
        <w:tc>
          <w:tcPr>
            <w:tcW w:w="3478"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lang w:val="en-US" w:eastAsia="zh-CN"/>
              </w:rPr>
              <w:t>特色主导产业营业收入及增长率</w:t>
            </w:r>
          </w:p>
        </w:tc>
        <w:tc>
          <w:tcPr>
            <w:tcW w:w="1439"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县统计局</w:t>
            </w:r>
          </w:p>
        </w:tc>
        <w:tc>
          <w:tcPr>
            <w:tcW w:w="2267"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牵头：县农业农村局、县工信局</w:t>
            </w:r>
          </w:p>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参与：县发改局、县统计局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22"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14</w:t>
            </w:r>
          </w:p>
        </w:tc>
        <w:tc>
          <w:tcPr>
            <w:tcW w:w="900" w:type="dxa"/>
            <w:vMerge w:val="continue"/>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简体" w:cs="Times New Roman"/>
                <w:b/>
                <w:bCs/>
                <w:sz w:val="28"/>
                <w:szCs w:val="28"/>
                <w:vertAlign w:val="baseline"/>
                <w:lang w:val="en-US" w:eastAsia="zh-CN"/>
              </w:rPr>
            </w:pPr>
          </w:p>
        </w:tc>
        <w:tc>
          <w:tcPr>
            <w:tcW w:w="3478"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lang w:val="en-US" w:eastAsia="zh-CN"/>
              </w:rPr>
              <w:t>县域主导产业集聚度</w:t>
            </w:r>
          </w:p>
        </w:tc>
        <w:tc>
          <w:tcPr>
            <w:tcW w:w="1439"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kern w:val="2"/>
                <w:sz w:val="28"/>
                <w:szCs w:val="28"/>
                <w:vertAlign w:val="baseline"/>
                <w:lang w:val="en-US" w:eastAsia="zh-CN" w:bidi="ar-SA"/>
              </w:rPr>
            </w:pPr>
            <w:r>
              <w:rPr>
                <w:rFonts w:hint="default" w:ascii="Times New Roman" w:hAnsi="Times New Roman" w:eastAsia="方正仿宋简体" w:cs="Times New Roman"/>
                <w:b/>
                <w:bCs/>
                <w:sz w:val="28"/>
                <w:szCs w:val="28"/>
                <w:vertAlign w:val="baseline"/>
                <w:lang w:val="en-US" w:eastAsia="zh-CN"/>
              </w:rPr>
              <w:t>县统计局</w:t>
            </w:r>
          </w:p>
        </w:tc>
        <w:tc>
          <w:tcPr>
            <w:tcW w:w="2267"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牵头：县农业农村局、县工信局</w:t>
            </w:r>
          </w:p>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kern w:val="2"/>
                <w:sz w:val="28"/>
                <w:szCs w:val="28"/>
                <w:vertAlign w:val="baseline"/>
                <w:lang w:val="en-US" w:eastAsia="zh-CN" w:bidi="ar-SA"/>
              </w:rPr>
            </w:pPr>
            <w:r>
              <w:rPr>
                <w:rFonts w:hint="default" w:ascii="Times New Roman" w:hAnsi="Times New Roman" w:eastAsia="方正仿宋简体" w:cs="Times New Roman"/>
                <w:b/>
                <w:bCs/>
                <w:sz w:val="28"/>
                <w:szCs w:val="28"/>
                <w:vertAlign w:val="baseline"/>
                <w:lang w:val="en-US" w:eastAsia="zh-CN"/>
              </w:rPr>
              <w:t>参与：县发改局、县统计局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722"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15</w:t>
            </w:r>
          </w:p>
        </w:tc>
        <w:tc>
          <w:tcPr>
            <w:tcW w:w="900" w:type="dxa"/>
            <w:vMerge w:val="continue"/>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简体" w:cs="Times New Roman"/>
                <w:b/>
                <w:bCs/>
                <w:sz w:val="28"/>
                <w:szCs w:val="28"/>
                <w:vertAlign w:val="baseline"/>
                <w:lang w:val="en-US" w:eastAsia="zh-CN"/>
              </w:rPr>
            </w:pPr>
          </w:p>
        </w:tc>
        <w:tc>
          <w:tcPr>
            <w:tcW w:w="3478"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lang w:val="en-US" w:eastAsia="zh-CN"/>
              </w:rPr>
              <w:t>高标准农田年度建设任务完成率</w:t>
            </w:r>
          </w:p>
        </w:tc>
        <w:tc>
          <w:tcPr>
            <w:tcW w:w="1439"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市农业农村局</w:t>
            </w:r>
          </w:p>
        </w:tc>
        <w:tc>
          <w:tcPr>
            <w:tcW w:w="2267"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722"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16</w:t>
            </w:r>
          </w:p>
        </w:tc>
        <w:tc>
          <w:tcPr>
            <w:tcW w:w="900" w:type="dxa"/>
            <w:vMerge w:val="continue"/>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小标宋简体" w:cs="Times New Roman"/>
                <w:b/>
                <w:bCs/>
                <w:sz w:val="28"/>
                <w:szCs w:val="28"/>
                <w:vertAlign w:val="baseline"/>
                <w:lang w:val="en-US" w:eastAsia="zh-CN"/>
              </w:rPr>
            </w:pPr>
          </w:p>
        </w:tc>
        <w:tc>
          <w:tcPr>
            <w:tcW w:w="3478"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lang w:val="en-US" w:eastAsia="zh-CN"/>
              </w:rPr>
              <w:t>年度造林合格率及升降幅度</w:t>
            </w:r>
          </w:p>
        </w:tc>
        <w:tc>
          <w:tcPr>
            <w:tcW w:w="1439"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kern w:val="2"/>
                <w:sz w:val="28"/>
                <w:szCs w:val="28"/>
                <w:vertAlign w:val="baseline"/>
                <w:lang w:val="en-US" w:eastAsia="zh-CN" w:bidi="ar-SA"/>
              </w:rPr>
            </w:pPr>
            <w:r>
              <w:rPr>
                <w:rFonts w:hint="default" w:ascii="Times New Roman" w:hAnsi="Times New Roman" w:eastAsia="方正仿宋简体" w:cs="Times New Roman"/>
                <w:b/>
                <w:bCs/>
                <w:sz w:val="28"/>
                <w:szCs w:val="28"/>
                <w:vertAlign w:val="baseline"/>
                <w:lang w:val="en-US" w:eastAsia="zh-CN"/>
              </w:rPr>
              <w:t>市自然资源局</w:t>
            </w:r>
          </w:p>
        </w:tc>
        <w:tc>
          <w:tcPr>
            <w:tcW w:w="2267"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kern w:val="2"/>
                <w:sz w:val="28"/>
                <w:szCs w:val="28"/>
                <w:vertAlign w:val="baseline"/>
                <w:lang w:val="en-US" w:eastAsia="zh-CN" w:bidi="ar-SA"/>
              </w:rPr>
            </w:pPr>
            <w:r>
              <w:rPr>
                <w:rFonts w:hint="default" w:ascii="Times New Roman" w:hAnsi="Times New Roman" w:eastAsia="方正仿宋简体" w:cs="Times New Roman"/>
                <w:b/>
                <w:bCs/>
                <w:sz w:val="28"/>
                <w:szCs w:val="28"/>
                <w:vertAlign w:val="baseline"/>
                <w:lang w:val="en-US" w:eastAsia="zh-CN"/>
              </w:rPr>
              <w:t>县自然资源和规划局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722"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17</w:t>
            </w:r>
          </w:p>
        </w:tc>
        <w:tc>
          <w:tcPr>
            <w:tcW w:w="900" w:type="dxa"/>
            <w:vMerge w:val="continue"/>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小标宋简体" w:cs="Times New Roman"/>
                <w:b/>
                <w:bCs/>
                <w:sz w:val="28"/>
                <w:szCs w:val="28"/>
                <w:vertAlign w:val="baseline"/>
                <w:lang w:val="en-US" w:eastAsia="zh-CN"/>
              </w:rPr>
            </w:pPr>
          </w:p>
        </w:tc>
        <w:tc>
          <w:tcPr>
            <w:tcW w:w="3478"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lang w:val="en-US" w:eastAsia="zh-CN"/>
              </w:rPr>
              <w:t>森林覆盖率及升降幅度</w:t>
            </w:r>
          </w:p>
        </w:tc>
        <w:tc>
          <w:tcPr>
            <w:tcW w:w="1439"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kern w:val="2"/>
                <w:sz w:val="28"/>
                <w:szCs w:val="28"/>
                <w:vertAlign w:val="baseline"/>
                <w:lang w:val="en-US" w:eastAsia="zh-CN" w:bidi="ar-SA"/>
              </w:rPr>
            </w:pPr>
            <w:r>
              <w:rPr>
                <w:rFonts w:hint="default" w:ascii="Times New Roman" w:hAnsi="Times New Roman" w:eastAsia="方正仿宋简体" w:cs="Times New Roman"/>
                <w:b/>
                <w:bCs/>
                <w:sz w:val="28"/>
                <w:szCs w:val="28"/>
                <w:vertAlign w:val="baseline"/>
                <w:lang w:val="en-US" w:eastAsia="zh-CN"/>
              </w:rPr>
              <w:t>市自然资源局</w:t>
            </w:r>
          </w:p>
        </w:tc>
        <w:tc>
          <w:tcPr>
            <w:tcW w:w="2267"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kern w:val="2"/>
                <w:sz w:val="28"/>
                <w:szCs w:val="28"/>
                <w:vertAlign w:val="baseline"/>
                <w:lang w:val="en-US" w:eastAsia="zh-CN" w:bidi="ar-SA"/>
              </w:rPr>
            </w:pPr>
            <w:r>
              <w:rPr>
                <w:rFonts w:hint="default" w:ascii="Times New Roman" w:hAnsi="Times New Roman" w:eastAsia="方正仿宋简体" w:cs="Times New Roman"/>
                <w:b/>
                <w:bCs/>
                <w:sz w:val="28"/>
                <w:szCs w:val="28"/>
                <w:vertAlign w:val="baseline"/>
                <w:lang w:val="en-US" w:eastAsia="zh-CN"/>
              </w:rPr>
              <w:t>县自然资源和规划局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722"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18</w:t>
            </w:r>
          </w:p>
        </w:tc>
        <w:tc>
          <w:tcPr>
            <w:tcW w:w="900" w:type="dxa"/>
            <w:vMerge w:val="continue"/>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小标宋简体" w:cs="Times New Roman"/>
                <w:b/>
                <w:bCs/>
                <w:sz w:val="28"/>
                <w:szCs w:val="28"/>
                <w:vertAlign w:val="baseline"/>
                <w:lang w:val="en-US" w:eastAsia="zh-CN"/>
              </w:rPr>
            </w:pPr>
          </w:p>
        </w:tc>
        <w:tc>
          <w:tcPr>
            <w:tcW w:w="3478"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lang w:val="en-US" w:eastAsia="zh-CN"/>
              </w:rPr>
              <w:t>旅游收入占地区生产总值比重及升降幅度</w:t>
            </w:r>
          </w:p>
        </w:tc>
        <w:tc>
          <w:tcPr>
            <w:tcW w:w="1439"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市文化和旅游局</w:t>
            </w:r>
          </w:p>
        </w:tc>
        <w:tc>
          <w:tcPr>
            <w:tcW w:w="2267"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县文旅局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lang w:val="en-US" w:eastAsia="zh-CN"/>
              </w:rPr>
            </w:pPr>
            <w:r>
              <w:rPr>
                <w:rFonts w:hint="default" w:ascii="Times New Roman" w:hAnsi="Times New Roman" w:eastAsia="方正仿宋简体" w:cs="Times New Roman"/>
                <w:b/>
                <w:bCs/>
                <w:sz w:val="28"/>
                <w:szCs w:val="28"/>
                <w:lang w:val="en-US" w:eastAsia="zh-CN"/>
              </w:rPr>
              <w:t>19</w:t>
            </w:r>
          </w:p>
        </w:tc>
        <w:tc>
          <w:tcPr>
            <w:tcW w:w="900" w:type="dxa"/>
            <w:vAlign w:val="center"/>
          </w:tcPr>
          <w:p>
            <w:pPr>
              <w:pStyle w:val="5"/>
              <w:keepNext w:val="0"/>
              <w:keepLines w:val="0"/>
              <w:pageBreakBefore w:val="0"/>
              <w:shd w:val="clear"/>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ascii="Times New Roman" w:hAnsi="Times New Roman" w:eastAsia="方正楷体简体" w:cs="Times New Roman"/>
                <w:b/>
                <w:bCs/>
                <w:sz w:val="28"/>
                <w:szCs w:val="28"/>
                <w:vertAlign w:val="baseline"/>
                <w:lang w:val="en-US" w:eastAsia="zh-CN"/>
              </w:rPr>
            </w:pPr>
            <w:r>
              <w:rPr>
                <w:rFonts w:hint="default" w:ascii="Times New Roman" w:hAnsi="Times New Roman" w:eastAsia="方正楷体简体" w:cs="Times New Roman"/>
                <w:b/>
                <w:bCs/>
                <w:sz w:val="28"/>
                <w:szCs w:val="28"/>
                <w:vertAlign w:val="baseline"/>
                <w:lang w:val="en-US" w:eastAsia="zh-CN"/>
              </w:rPr>
              <w:t>工作</w:t>
            </w:r>
          </w:p>
          <w:p>
            <w:pPr>
              <w:pStyle w:val="5"/>
              <w:keepNext w:val="0"/>
              <w:keepLines w:val="0"/>
              <w:pageBreakBefore w:val="0"/>
              <w:shd w:val="clear"/>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ascii="Times New Roman" w:hAnsi="Times New Roman" w:eastAsia="方正楷体简体" w:cs="Times New Roman"/>
                <w:b/>
                <w:bCs/>
                <w:sz w:val="28"/>
                <w:szCs w:val="28"/>
                <w:vertAlign w:val="baseline"/>
                <w:lang w:val="en-US" w:eastAsia="zh-CN"/>
              </w:rPr>
            </w:pPr>
            <w:r>
              <w:rPr>
                <w:rFonts w:hint="default" w:ascii="Times New Roman" w:hAnsi="Times New Roman" w:eastAsia="方正楷体简体" w:cs="Times New Roman"/>
                <w:b/>
                <w:bCs/>
                <w:sz w:val="28"/>
                <w:szCs w:val="28"/>
                <w:vertAlign w:val="baseline"/>
                <w:lang w:val="en-US" w:eastAsia="zh-CN"/>
              </w:rPr>
              <w:t>指标</w:t>
            </w:r>
          </w:p>
          <w:p>
            <w:pPr>
              <w:pStyle w:val="5"/>
              <w:keepNext w:val="0"/>
              <w:keepLines w:val="0"/>
              <w:pageBreakBefore w:val="0"/>
              <w:shd w:val="clear"/>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ascii="Times New Roman" w:hAnsi="Times New Roman" w:eastAsia="方正仿宋简体" w:cs="Times New Roman"/>
                <w:b/>
                <w:bCs/>
                <w:sz w:val="28"/>
                <w:szCs w:val="28"/>
                <w:lang w:val="en-US" w:eastAsia="zh-CN"/>
              </w:rPr>
            </w:pPr>
            <w:r>
              <w:rPr>
                <w:rFonts w:hint="default" w:ascii="Times New Roman" w:hAnsi="Times New Roman" w:eastAsia="方正楷体简体" w:cs="Times New Roman"/>
                <w:b/>
                <w:bCs/>
                <w:sz w:val="28"/>
                <w:szCs w:val="28"/>
                <w:vertAlign w:val="baseline"/>
                <w:lang w:val="en-US" w:eastAsia="zh-CN"/>
              </w:rPr>
              <w:t>（1项）</w:t>
            </w:r>
          </w:p>
        </w:tc>
        <w:tc>
          <w:tcPr>
            <w:tcW w:w="3478"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lang w:val="en-US" w:eastAsia="zh-CN"/>
              </w:rPr>
            </w:pPr>
            <w:r>
              <w:rPr>
                <w:rFonts w:hint="default" w:ascii="Times New Roman" w:hAnsi="Times New Roman" w:eastAsia="方正仿宋简体" w:cs="Times New Roman"/>
                <w:b/>
                <w:bCs/>
                <w:sz w:val="28"/>
                <w:szCs w:val="28"/>
                <w:lang w:val="en-US" w:eastAsia="zh-CN"/>
              </w:rPr>
              <w:t>下放权限县域承接落实情况</w:t>
            </w:r>
          </w:p>
        </w:tc>
        <w:tc>
          <w:tcPr>
            <w:tcW w:w="1439"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lang w:val="en-US" w:eastAsia="zh-CN"/>
              </w:rPr>
            </w:pPr>
            <w:r>
              <w:rPr>
                <w:rFonts w:hint="default" w:ascii="Times New Roman" w:hAnsi="Times New Roman" w:eastAsia="方正仿宋简体" w:cs="Times New Roman"/>
                <w:b/>
                <w:bCs/>
                <w:sz w:val="28"/>
                <w:szCs w:val="28"/>
                <w:lang w:val="en-US" w:eastAsia="zh-CN"/>
              </w:rPr>
              <w:t>县政府办公室、县行政审批局、县委编办</w:t>
            </w:r>
          </w:p>
        </w:tc>
        <w:tc>
          <w:tcPr>
            <w:tcW w:w="2267"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lang w:val="en-US" w:eastAsia="zh-CN"/>
              </w:rPr>
            </w:pPr>
            <w:r>
              <w:rPr>
                <w:rFonts w:hint="default" w:ascii="Times New Roman" w:hAnsi="Times New Roman" w:eastAsia="方正仿宋简体" w:cs="Times New Roman"/>
                <w:b/>
                <w:bCs/>
                <w:sz w:val="28"/>
                <w:szCs w:val="28"/>
                <w:lang w:val="en-US" w:eastAsia="zh-CN"/>
              </w:rPr>
              <w:t>牵头：县政府办公室、县行政审批局、县委编办</w:t>
            </w:r>
          </w:p>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lang w:val="en-US" w:eastAsia="zh-CN"/>
              </w:rPr>
            </w:pPr>
            <w:r>
              <w:rPr>
                <w:rFonts w:hint="default" w:ascii="Times New Roman" w:hAnsi="Times New Roman" w:eastAsia="方正仿宋简体" w:cs="Times New Roman"/>
                <w:b/>
                <w:bCs/>
                <w:sz w:val="28"/>
                <w:szCs w:val="28"/>
                <w:vertAlign w:val="baseline"/>
                <w:lang w:val="en-US" w:eastAsia="zh-CN"/>
              </w:rPr>
              <w:t>参与：县发改局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lang w:val="en-US" w:eastAsia="zh-CN"/>
              </w:rPr>
            </w:pPr>
            <w:r>
              <w:rPr>
                <w:rFonts w:hint="default" w:ascii="Times New Roman" w:hAnsi="Times New Roman" w:eastAsia="方正仿宋简体" w:cs="Times New Roman"/>
                <w:b/>
                <w:bCs/>
                <w:sz w:val="28"/>
                <w:szCs w:val="28"/>
                <w:lang w:val="en-US" w:eastAsia="zh-CN"/>
              </w:rPr>
              <w:t>20</w:t>
            </w:r>
          </w:p>
        </w:tc>
        <w:tc>
          <w:tcPr>
            <w:tcW w:w="900" w:type="dxa"/>
            <w:vMerge w:val="restart"/>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ascii="Times New Roman" w:hAnsi="Times New Roman" w:eastAsia="方正仿宋简体" w:cs="Times New Roman"/>
                <w:b/>
                <w:bCs/>
                <w:sz w:val="28"/>
                <w:szCs w:val="28"/>
                <w:lang w:val="en-US" w:eastAsia="zh-CN"/>
              </w:rPr>
            </w:pPr>
            <w:r>
              <w:rPr>
                <w:rFonts w:hint="default" w:ascii="Times New Roman" w:hAnsi="Times New Roman" w:eastAsia="方正楷体简体" w:cs="Times New Roman"/>
                <w:b/>
                <w:bCs/>
                <w:sz w:val="28"/>
                <w:szCs w:val="28"/>
                <w:vertAlign w:val="baseline"/>
                <w:lang w:val="en-US" w:eastAsia="zh-CN"/>
              </w:rPr>
              <w:t>约束条件（6项）</w:t>
            </w:r>
          </w:p>
        </w:tc>
        <w:tc>
          <w:tcPr>
            <w:tcW w:w="3478"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lang w:val="en-US" w:eastAsia="zh-CN"/>
              </w:rPr>
            </w:pPr>
            <w:r>
              <w:rPr>
                <w:rFonts w:hint="default" w:ascii="Times New Roman" w:hAnsi="Times New Roman" w:eastAsia="方正仿宋简体" w:cs="Times New Roman"/>
                <w:b/>
                <w:bCs/>
                <w:sz w:val="28"/>
                <w:szCs w:val="28"/>
                <w:lang w:val="en-US" w:eastAsia="zh-CN"/>
              </w:rPr>
              <w:t>重大及以上安全生产事故</w:t>
            </w:r>
          </w:p>
        </w:tc>
        <w:tc>
          <w:tcPr>
            <w:tcW w:w="1439"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lang w:val="en-US" w:eastAsia="zh-CN"/>
              </w:rPr>
            </w:pPr>
            <w:r>
              <w:rPr>
                <w:rFonts w:hint="default" w:ascii="Times New Roman" w:hAnsi="Times New Roman" w:eastAsia="方正仿宋简体" w:cs="Times New Roman"/>
                <w:b/>
                <w:bCs/>
                <w:sz w:val="28"/>
                <w:szCs w:val="28"/>
                <w:lang w:val="en-US" w:eastAsia="zh-CN"/>
              </w:rPr>
              <w:t>市应急局</w:t>
            </w:r>
          </w:p>
        </w:tc>
        <w:tc>
          <w:tcPr>
            <w:tcW w:w="2267"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lang w:val="en-US" w:eastAsia="zh-CN"/>
              </w:rPr>
            </w:pPr>
            <w:r>
              <w:rPr>
                <w:rFonts w:hint="default" w:ascii="Times New Roman" w:hAnsi="Times New Roman" w:eastAsia="方正仿宋简体" w:cs="Times New Roman"/>
                <w:b/>
                <w:bCs/>
                <w:sz w:val="28"/>
                <w:szCs w:val="28"/>
                <w:lang w:val="en-US" w:eastAsia="zh-CN"/>
              </w:rPr>
              <w:t>县应急局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722"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21</w:t>
            </w:r>
          </w:p>
        </w:tc>
        <w:tc>
          <w:tcPr>
            <w:tcW w:w="900" w:type="dxa"/>
            <w:vMerge w:val="continue"/>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简体" w:cs="Times New Roman"/>
                <w:b/>
                <w:bCs/>
                <w:sz w:val="28"/>
                <w:szCs w:val="28"/>
                <w:vertAlign w:val="baseline"/>
                <w:lang w:val="en-US" w:eastAsia="zh-CN"/>
              </w:rPr>
            </w:pPr>
          </w:p>
        </w:tc>
        <w:tc>
          <w:tcPr>
            <w:tcW w:w="3478"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lang w:val="en-US" w:eastAsia="zh-CN"/>
              </w:rPr>
              <w:t>重大及以上食品安全事故</w:t>
            </w:r>
          </w:p>
        </w:tc>
        <w:tc>
          <w:tcPr>
            <w:tcW w:w="1439"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市市场监管局</w:t>
            </w:r>
          </w:p>
        </w:tc>
        <w:tc>
          <w:tcPr>
            <w:tcW w:w="2267"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县市场监管局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722"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22</w:t>
            </w:r>
          </w:p>
        </w:tc>
        <w:tc>
          <w:tcPr>
            <w:tcW w:w="900" w:type="dxa"/>
            <w:vMerge w:val="continue"/>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简体" w:cs="Times New Roman"/>
                <w:b/>
                <w:bCs/>
                <w:sz w:val="28"/>
                <w:szCs w:val="28"/>
                <w:vertAlign w:val="baseline"/>
                <w:lang w:val="en-US" w:eastAsia="zh-CN"/>
              </w:rPr>
            </w:pPr>
          </w:p>
        </w:tc>
        <w:tc>
          <w:tcPr>
            <w:tcW w:w="3478"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lang w:val="en-US" w:eastAsia="zh-CN"/>
              </w:rPr>
              <w:t>重大群体性事件</w:t>
            </w:r>
          </w:p>
        </w:tc>
        <w:tc>
          <w:tcPr>
            <w:tcW w:w="1439"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市公安局</w:t>
            </w:r>
          </w:p>
        </w:tc>
        <w:tc>
          <w:tcPr>
            <w:tcW w:w="2267"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县公安局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722"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23</w:t>
            </w:r>
          </w:p>
        </w:tc>
        <w:tc>
          <w:tcPr>
            <w:tcW w:w="900" w:type="dxa"/>
            <w:vMerge w:val="continue"/>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简体" w:cs="Times New Roman"/>
                <w:b/>
                <w:bCs/>
                <w:sz w:val="28"/>
                <w:szCs w:val="28"/>
                <w:vertAlign w:val="baseline"/>
                <w:lang w:val="en-US" w:eastAsia="zh-CN"/>
              </w:rPr>
            </w:pPr>
          </w:p>
        </w:tc>
        <w:tc>
          <w:tcPr>
            <w:tcW w:w="3478"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lang w:val="en-US" w:eastAsia="zh-CN"/>
              </w:rPr>
              <w:t>重大及以上突发环境事件</w:t>
            </w:r>
          </w:p>
        </w:tc>
        <w:tc>
          <w:tcPr>
            <w:tcW w:w="1439"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kern w:val="2"/>
                <w:sz w:val="28"/>
                <w:szCs w:val="28"/>
                <w:vertAlign w:val="baseline"/>
                <w:lang w:val="en-US" w:eastAsia="zh-CN" w:bidi="ar-SA"/>
              </w:rPr>
            </w:pPr>
            <w:r>
              <w:rPr>
                <w:rFonts w:hint="default" w:ascii="Times New Roman" w:hAnsi="Times New Roman" w:eastAsia="方正仿宋简体" w:cs="Times New Roman"/>
                <w:b/>
                <w:bCs/>
                <w:sz w:val="28"/>
                <w:szCs w:val="28"/>
                <w:vertAlign w:val="baseline"/>
                <w:lang w:val="en-US" w:eastAsia="zh-CN"/>
              </w:rPr>
              <w:t>市生态环境局</w:t>
            </w:r>
          </w:p>
        </w:tc>
        <w:tc>
          <w:tcPr>
            <w:tcW w:w="2267"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kern w:val="2"/>
                <w:sz w:val="28"/>
                <w:szCs w:val="28"/>
                <w:vertAlign w:val="baseline"/>
                <w:lang w:val="en-US" w:eastAsia="zh-CN" w:bidi="ar-SA"/>
              </w:rPr>
            </w:pPr>
            <w:r>
              <w:rPr>
                <w:rFonts w:hint="default" w:ascii="Times New Roman" w:hAnsi="Times New Roman" w:eastAsia="方正仿宋简体" w:cs="Times New Roman"/>
                <w:b/>
                <w:bCs/>
                <w:sz w:val="28"/>
                <w:szCs w:val="28"/>
                <w:vertAlign w:val="baseline"/>
                <w:lang w:val="en-US" w:eastAsia="zh-CN"/>
              </w:rPr>
              <w:t>市生态环境局嘉祥分局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jc w:val="center"/>
        </w:trPr>
        <w:tc>
          <w:tcPr>
            <w:tcW w:w="722"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24</w:t>
            </w:r>
          </w:p>
        </w:tc>
        <w:tc>
          <w:tcPr>
            <w:tcW w:w="900" w:type="dxa"/>
            <w:vMerge w:val="continue"/>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简体" w:cs="Times New Roman"/>
                <w:b/>
                <w:bCs/>
                <w:sz w:val="28"/>
                <w:szCs w:val="28"/>
                <w:vertAlign w:val="baseline"/>
                <w:lang w:val="en-US" w:eastAsia="zh-CN"/>
              </w:rPr>
            </w:pPr>
          </w:p>
        </w:tc>
        <w:tc>
          <w:tcPr>
            <w:tcW w:w="3478"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lang w:val="en-US" w:eastAsia="zh-CN"/>
              </w:rPr>
              <w:t>重大违法用地事件</w:t>
            </w:r>
          </w:p>
        </w:tc>
        <w:tc>
          <w:tcPr>
            <w:tcW w:w="1439"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kern w:val="2"/>
                <w:sz w:val="28"/>
                <w:szCs w:val="28"/>
                <w:vertAlign w:val="baseline"/>
                <w:lang w:val="en-US" w:eastAsia="zh-CN" w:bidi="ar-SA"/>
              </w:rPr>
            </w:pPr>
            <w:r>
              <w:rPr>
                <w:rFonts w:hint="default" w:ascii="Times New Roman" w:hAnsi="Times New Roman" w:eastAsia="方正仿宋简体" w:cs="Times New Roman"/>
                <w:b/>
                <w:bCs/>
                <w:kern w:val="2"/>
                <w:sz w:val="28"/>
                <w:szCs w:val="28"/>
                <w:vertAlign w:val="baseline"/>
                <w:lang w:val="en-US" w:eastAsia="zh-CN" w:bidi="ar-SA"/>
              </w:rPr>
              <w:t>市自然资源和规划局</w:t>
            </w:r>
          </w:p>
        </w:tc>
        <w:tc>
          <w:tcPr>
            <w:tcW w:w="2267"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kern w:val="2"/>
                <w:sz w:val="28"/>
                <w:szCs w:val="28"/>
                <w:vertAlign w:val="baseline"/>
                <w:lang w:val="en-US" w:eastAsia="zh-CN" w:bidi="ar-SA"/>
              </w:rPr>
            </w:pPr>
            <w:r>
              <w:rPr>
                <w:rFonts w:hint="default" w:ascii="Times New Roman" w:hAnsi="Times New Roman" w:eastAsia="方正仿宋简体" w:cs="Times New Roman"/>
                <w:b/>
                <w:bCs/>
                <w:kern w:val="2"/>
                <w:sz w:val="28"/>
                <w:szCs w:val="28"/>
                <w:vertAlign w:val="baseline"/>
                <w:lang w:val="en-US" w:eastAsia="zh-CN" w:bidi="ar-SA"/>
              </w:rPr>
              <w:t>县自然资源和规划局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722"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25</w:t>
            </w:r>
          </w:p>
        </w:tc>
        <w:tc>
          <w:tcPr>
            <w:tcW w:w="900" w:type="dxa"/>
            <w:vMerge w:val="continue"/>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简体" w:cs="Times New Roman"/>
                <w:b/>
                <w:bCs/>
                <w:sz w:val="28"/>
                <w:szCs w:val="28"/>
                <w:vertAlign w:val="baseline"/>
                <w:lang w:val="en-US" w:eastAsia="zh-CN"/>
              </w:rPr>
            </w:pPr>
          </w:p>
        </w:tc>
        <w:tc>
          <w:tcPr>
            <w:tcW w:w="3478"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lang w:val="en-US" w:eastAsia="zh-CN"/>
              </w:rPr>
              <w:t>重大政府机构失信事件</w:t>
            </w:r>
          </w:p>
        </w:tc>
        <w:tc>
          <w:tcPr>
            <w:tcW w:w="1439"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省发改委</w:t>
            </w:r>
          </w:p>
        </w:tc>
        <w:tc>
          <w:tcPr>
            <w:tcW w:w="2267" w:type="dxa"/>
            <w:vAlign w:val="center"/>
          </w:tcPr>
          <w:p>
            <w:pPr>
              <w:pStyle w:val="5"/>
              <w:keepNext w:val="0"/>
              <w:keepLines w:val="0"/>
              <w:pageBreakBefore w:val="0"/>
              <w:widowControl w:val="0"/>
              <w:shd w:val="clear"/>
              <w:kinsoku/>
              <w:wordWrap/>
              <w:overflowPunct/>
              <w:topLinePunct w:val="0"/>
              <w:autoSpaceDE/>
              <w:autoSpaceDN/>
              <w:bidi w:val="0"/>
              <w:adjustRightInd/>
              <w:snapToGrid/>
              <w:spacing w:after="0" w:line="300" w:lineRule="exact"/>
              <w:ind w:left="0" w:leftChars="0" w:firstLine="0" w:firstLineChars="0"/>
              <w:jc w:val="both"/>
              <w:textAlignment w:val="auto"/>
              <w:rPr>
                <w:rFonts w:hint="default" w:ascii="Times New Roman" w:hAnsi="Times New Roman" w:eastAsia="方正仿宋简体" w:cs="Times New Roman"/>
                <w:b/>
                <w:bCs/>
                <w:sz w:val="28"/>
                <w:szCs w:val="28"/>
                <w:vertAlign w:val="baseline"/>
                <w:lang w:val="en-US" w:eastAsia="zh-CN"/>
              </w:rPr>
            </w:pPr>
            <w:r>
              <w:rPr>
                <w:rFonts w:hint="default" w:ascii="Times New Roman" w:hAnsi="Times New Roman" w:eastAsia="方正仿宋简体" w:cs="Times New Roman"/>
                <w:b/>
                <w:bCs/>
                <w:sz w:val="28"/>
                <w:szCs w:val="28"/>
                <w:vertAlign w:val="baseline"/>
                <w:lang w:val="en-US" w:eastAsia="zh-CN"/>
              </w:rPr>
              <w:t>县发改局</w:t>
            </w:r>
          </w:p>
        </w:tc>
      </w:tr>
    </w:tbl>
    <w:p>
      <w:pPr>
        <w:pStyle w:val="5"/>
        <w:keepNext w:val="0"/>
        <w:keepLines w:val="0"/>
        <w:pageBreakBefore w:val="0"/>
        <w:widowControl w:val="0"/>
        <w:shd w:val="clear"/>
        <w:kinsoku/>
        <w:wordWrap/>
        <w:overflowPunct/>
        <w:topLinePunct w:val="0"/>
        <w:autoSpaceDE/>
        <w:autoSpaceDN/>
        <w:bidi w:val="0"/>
        <w:adjustRightInd/>
        <w:snapToGrid/>
        <w:spacing w:after="0" w:line="400" w:lineRule="exact"/>
        <w:ind w:left="0" w:leftChars="0" w:firstLine="0" w:firstLineChars="0"/>
        <w:jc w:val="both"/>
        <w:textAlignment w:val="auto"/>
        <w:rPr>
          <w:rFonts w:hint="default" w:ascii="Times New Roman" w:hAnsi="Times New Roman" w:eastAsia="方正仿宋简体" w:cs="Times New Roman"/>
          <w:b/>
          <w:bCs/>
          <w:sz w:val="28"/>
          <w:szCs w:val="28"/>
          <w:lang w:val="en-US" w:eastAsia="zh-CN"/>
        </w:rPr>
      </w:pPr>
      <w:r>
        <w:rPr>
          <w:rFonts w:hint="default" w:ascii="Times New Roman" w:hAnsi="Times New Roman" w:eastAsia="方正仿宋简体" w:cs="Times New Roman"/>
          <w:b/>
          <w:bCs/>
          <w:sz w:val="28"/>
          <w:szCs w:val="28"/>
          <w:lang w:val="en-US" w:eastAsia="zh-CN"/>
        </w:rPr>
        <w:t>注：1、全省118个县市区参评，分3类，我县属</w:t>
      </w:r>
      <w:r>
        <w:rPr>
          <w:rFonts w:hint="eastAsia" w:ascii="Times New Roman" w:hAnsi="Times New Roman" w:eastAsia="方正仿宋简体" w:cs="Times New Roman"/>
          <w:b/>
          <w:bCs/>
          <w:sz w:val="28"/>
          <w:szCs w:val="28"/>
          <w:lang w:val="en-US" w:eastAsia="zh-CN"/>
        </w:rPr>
        <w:t>“</w:t>
      </w:r>
      <w:r>
        <w:rPr>
          <w:rFonts w:hint="default" w:ascii="Times New Roman" w:hAnsi="Times New Roman" w:eastAsia="方正仿宋简体" w:cs="Times New Roman"/>
          <w:b/>
          <w:bCs/>
          <w:sz w:val="28"/>
          <w:szCs w:val="28"/>
          <w:lang w:val="en-US" w:eastAsia="zh-CN"/>
        </w:rPr>
        <w:t>其余68个县域</w:t>
      </w:r>
      <w:r>
        <w:rPr>
          <w:rFonts w:hint="eastAsia" w:ascii="Times New Roman" w:hAnsi="Times New Roman" w:eastAsia="方正仿宋简体" w:cs="Times New Roman"/>
          <w:b/>
          <w:bCs/>
          <w:sz w:val="28"/>
          <w:szCs w:val="28"/>
          <w:lang w:val="en-US" w:eastAsia="zh-CN"/>
        </w:rPr>
        <w:t>”</w:t>
      </w:r>
      <w:r>
        <w:rPr>
          <w:rFonts w:hint="default" w:ascii="Times New Roman" w:hAnsi="Times New Roman" w:eastAsia="方正仿宋简体" w:cs="Times New Roman"/>
          <w:b/>
          <w:bCs/>
          <w:sz w:val="28"/>
          <w:szCs w:val="28"/>
          <w:lang w:val="en-US" w:eastAsia="zh-CN"/>
        </w:rPr>
        <w:t>。2、</w:t>
      </w:r>
      <w:r>
        <w:rPr>
          <w:rFonts w:hint="eastAsia" w:ascii="Times New Roman" w:hAnsi="Times New Roman" w:eastAsia="方正仿宋简体" w:cs="Times New Roman"/>
          <w:b/>
          <w:bCs/>
          <w:sz w:val="28"/>
          <w:szCs w:val="28"/>
          <w:lang w:val="en-US" w:eastAsia="zh-CN"/>
        </w:rPr>
        <w:t>“</w:t>
      </w:r>
      <w:r>
        <w:rPr>
          <w:rFonts w:hint="default" w:ascii="Times New Roman" w:hAnsi="Times New Roman" w:eastAsia="方正仿宋简体" w:cs="Times New Roman"/>
          <w:b/>
          <w:bCs/>
          <w:sz w:val="28"/>
          <w:szCs w:val="28"/>
          <w:lang w:val="en-US" w:eastAsia="zh-CN"/>
        </w:rPr>
        <w:t>全社会研发投入占生产总值比重及升降幅度</w:t>
      </w:r>
      <w:r>
        <w:rPr>
          <w:rFonts w:hint="eastAsia" w:ascii="Times New Roman" w:hAnsi="Times New Roman" w:eastAsia="方正仿宋简体" w:cs="Times New Roman"/>
          <w:b/>
          <w:bCs/>
          <w:sz w:val="28"/>
          <w:szCs w:val="28"/>
          <w:lang w:val="en-US" w:eastAsia="zh-CN"/>
        </w:rPr>
        <w:t>”</w:t>
      </w:r>
      <w:r>
        <w:rPr>
          <w:rFonts w:hint="default" w:ascii="Times New Roman" w:hAnsi="Times New Roman" w:eastAsia="方正仿宋简体" w:cs="Times New Roman"/>
          <w:b/>
          <w:bCs/>
          <w:sz w:val="28"/>
          <w:szCs w:val="28"/>
          <w:lang w:val="en-US" w:eastAsia="zh-CN"/>
        </w:rPr>
        <w:t>、</w:t>
      </w:r>
      <w:r>
        <w:rPr>
          <w:rFonts w:hint="eastAsia" w:ascii="Times New Roman" w:hAnsi="Times New Roman" w:eastAsia="方正仿宋简体" w:cs="Times New Roman"/>
          <w:b/>
          <w:bCs/>
          <w:sz w:val="28"/>
          <w:szCs w:val="28"/>
          <w:lang w:val="en-US" w:eastAsia="zh-CN"/>
        </w:rPr>
        <w:t>“</w:t>
      </w:r>
      <w:r>
        <w:rPr>
          <w:rFonts w:hint="default" w:ascii="Times New Roman" w:hAnsi="Times New Roman" w:eastAsia="方正仿宋简体" w:cs="Times New Roman"/>
          <w:b/>
          <w:bCs/>
          <w:sz w:val="28"/>
          <w:szCs w:val="28"/>
          <w:lang w:val="en-US" w:eastAsia="zh-CN"/>
        </w:rPr>
        <w:t>单位GDP建设用地下降率</w:t>
      </w:r>
      <w:r>
        <w:rPr>
          <w:rFonts w:hint="eastAsia" w:ascii="Times New Roman" w:hAnsi="Times New Roman" w:eastAsia="方正仿宋简体" w:cs="Times New Roman"/>
          <w:b/>
          <w:bCs/>
          <w:sz w:val="28"/>
          <w:szCs w:val="28"/>
          <w:lang w:val="en-US" w:eastAsia="zh-CN"/>
        </w:rPr>
        <w:t>”</w:t>
      </w:r>
      <w:r>
        <w:rPr>
          <w:rFonts w:hint="default" w:ascii="Times New Roman" w:hAnsi="Times New Roman" w:eastAsia="方正仿宋简体" w:cs="Times New Roman"/>
          <w:b/>
          <w:bCs/>
          <w:sz w:val="28"/>
          <w:szCs w:val="28"/>
          <w:lang w:val="en-US" w:eastAsia="zh-CN"/>
        </w:rPr>
        <w:t>及</w:t>
      </w:r>
      <w:r>
        <w:rPr>
          <w:rFonts w:hint="eastAsia" w:ascii="Times New Roman" w:hAnsi="Times New Roman" w:eastAsia="方正仿宋简体" w:cs="Times New Roman"/>
          <w:b/>
          <w:bCs/>
          <w:sz w:val="28"/>
          <w:szCs w:val="28"/>
          <w:lang w:val="en-US" w:eastAsia="zh-CN"/>
        </w:rPr>
        <w:t>“</w:t>
      </w:r>
      <w:r>
        <w:rPr>
          <w:rFonts w:hint="default" w:ascii="Times New Roman" w:hAnsi="Times New Roman" w:eastAsia="方正仿宋简体" w:cs="Times New Roman"/>
          <w:b/>
          <w:bCs/>
          <w:sz w:val="28"/>
          <w:szCs w:val="28"/>
          <w:lang w:val="en-US" w:eastAsia="zh-CN"/>
        </w:rPr>
        <w:t>森林覆盖率及升降幅度</w:t>
      </w:r>
      <w:r>
        <w:rPr>
          <w:rFonts w:hint="eastAsia" w:ascii="Times New Roman" w:hAnsi="Times New Roman" w:eastAsia="方正仿宋简体" w:cs="Times New Roman"/>
          <w:b/>
          <w:bCs/>
          <w:sz w:val="28"/>
          <w:szCs w:val="28"/>
          <w:lang w:val="en-US" w:eastAsia="zh-CN"/>
        </w:rPr>
        <w:t>”</w:t>
      </w:r>
      <w:r>
        <w:rPr>
          <w:rFonts w:hint="default" w:ascii="Times New Roman" w:hAnsi="Times New Roman" w:eastAsia="方正仿宋简体" w:cs="Times New Roman"/>
          <w:b/>
          <w:bCs/>
          <w:sz w:val="28"/>
          <w:szCs w:val="28"/>
          <w:lang w:val="en-US" w:eastAsia="zh-CN"/>
        </w:rPr>
        <w:t>3项指标采用错年数据。3、特色主导产业营业收入，指县域自主确定的一项特色主导产业</w:t>
      </w:r>
      <w:r>
        <w:rPr>
          <w:rFonts w:hint="eastAsia" w:ascii="Times New Roman" w:hAnsi="Times New Roman" w:eastAsia="方正仿宋简体" w:cs="Times New Roman"/>
          <w:b/>
          <w:bCs/>
          <w:sz w:val="28"/>
          <w:szCs w:val="28"/>
          <w:lang w:val="en-US" w:eastAsia="zh-CN"/>
        </w:rPr>
        <w:t>“</w:t>
      </w:r>
      <w:r>
        <w:rPr>
          <w:rFonts w:hint="default" w:ascii="Times New Roman" w:hAnsi="Times New Roman" w:eastAsia="方正仿宋简体" w:cs="Times New Roman"/>
          <w:b/>
          <w:bCs/>
          <w:sz w:val="28"/>
          <w:szCs w:val="28"/>
          <w:lang w:val="en-US" w:eastAsia="zh-CN"/>
        </w:rPr>
        <w:t>四上企业</w:t>
      </w:r>
      <w:r>
        <w:rPr>
          <w:rFonts w:hint="eastAsia" w:ascii="Times New Roman" w:hAnsi="Times New Roman" w:eastAsia="方正仿宋简体" w:cs="Times New Roman"/>
          <w:b/>
          <w:bCs/>
          <w:sz w:val="28"/>
          <w:szCs w:val="28"/>
          <w:lang w:val="en-US" w:eastAsia="zh-CN"/>
        </w:rPr>
        <w:t>”</w:t>
      </w:r>
      <w:r>
        <w:rPr>
          <w:rFonts w:hint="default" w:ascii="Times New Roman" w:hAnsi="Times New Roman" w:eastAsia="方正仿宋简体" w:cs="Times New Roman"/>
          <w:b/>
          <w:bCs/>
          <w:sz w:val="28"/>
          <w:szCs w:val="28"/>
          <w:lang w:val="en-US" w:eastAsia="zh-CN"/>
        </w:rPr>
        <w:t>的营业收入，选定产业以《国民经济行业分类》划分的大类为准。4、县域主导产业集聚度，指县域自主确定的一项特色主导产业</w:t>
      </w:r>
      <w:r>
        <w:rPr>
          <w:rFonts w:hint="eastAsia" w:ascii="Times New Roman" w:hAnsi="Times New Roman" w:eastAsia="方正仿宋简体" w:cs="Times New Roman"/>
          <w:b/>
          <w:bCs/>
          <w:sz w:val="28"/>
          <w:szCs w:val="28"/>
          <w:lang w:val="en-US" w:eastAsia="zh-CN"/>
        </w:rPr>
        <w:t>“</w:t>
      </w:r>
      <w:r>
        <w:rPr>
          <w:rFonts w:hint="default" w:ascii="Times New Roman" w:hAnsi="Times New Roman" w:eastAsia="方正仿宋简体" w:cs="Times New Roman"/>
          <w:b/>
          <w:bCs/>
          <w:sz w:val="28"/>
          <w:szCs w:val="28"/>
          <w:lang w:val="en-US" w:eastAsia="zh-CN"/>
        </w:rPr>
        <w:t>四上企业</w:t>
      </w:r>
      <w:r>
        <w:rPr>
          <w:rFonts w:hint="eastAsia" w:ascii="Times New Roman" w:hAnsi="Times New Roman" w:eastAsia="方正仿宋简体" w:cs="Times New Roman"/>
          <w:b/>
          <w:bCs/>
          <w:sz w:val="28"/>
          <w:szCs w:val="28"/>
          <w:lang w:val="en-US" w:eastAsia="zh-CN"/>
        </w:rPr>
        <w:t>”</w:t>
      </w:r>
      <w:r>
        <w:rPr>
          <w:rFonts w:hint="default" w:ascii="Times New Roman" w:hAnsi="Times New Roman" w:eastAsia="方正仿宋简体" w:cs="Times New Roman"/>
          <w:b/>
          <w:bCs/>
          <w:sz w:val="28"/>
          <w:szCs w:val="28"/>
          <w:lang w:val="en-US" w:eastAsia="zh-CN"/>
        </w:rPr>
        <w:t>的营业收入占县域所有</w:t>
      </w:r>
      <w:r>
        <w:rPr>
          <w:rFonts w:hint="eastAsia" w:ascii="Times New Roman" w:hAnsi="Times New Roman" w:eastAsia="方正仿宋简体" w:cs="Times New Roman"/>
          <w:b/>
          <w:bCs/>
          <w:sz w:val="28"/>
          <w:szCs w:val="28"/>
          <w:lang w:val="en-US" w:eastAsia="zh-CN"/>
        </w:rPr>
        <w:t>“</w:t>
      </w:r>
      <w:r>
        <w:rPr>
          <w:rFonts w:hint="default" w:ascii="Times New Roman" w:hAnsi="Times New Roman" w:eastAsia="方正仿宋简体" w:cs="Times New Roman"/>
          <w:b/>
          <w:bCs/>
          <w:sz w:val="28"/>
          <w:szCs w:val="28"/>
          <w:lang w:val="en-US" w:eastAsia="zh-CN"/>
        </w:rPr>
        <w:t>四上</w:t>
      </w:r>
      <w:r>
        <w:rPr>
          <w:rFonts w:hint="eastAsia" w:ascii="Times New Roman" w:hAnsi="Times New Roman" w:eastAsia="方正仿宋简体" w:cs="Times New Roman"/>
          <w:b/>
          <w:bCs/>
          <w:sz w:val="28"/>
          <w:szCs w:val="28"/>
          <w:lang w:val="en-US" w:eastAsia="zh-CN"/>
        </w:rPr>
        <w:t>”</w:t>
      </w:r>
      <w:r>
        <w:rPr>
          <w:rFonts w:hint="default" w:ascii="Times New Roman" w:hAnsi="Times New Roman" w:eastAsia="方正仿宋简体" w:cs="Times New Roman"/>
          <w:b/>
          <w:bCs/>
          <w:sz w:val="28"/>
          <w:szCs w:val="28"/>
          <w:lang w:val="en-US" w:eastAsia="zh-CN"/>
        </w:rPr>
        <w:t>企业营业收入的比重，选定方式同上。</w:t>
      </w:r>
    </w:p>
    <w:p>
      <w:pPr>
        <w:pStyle w:val="5"/>
        <w:keepNext w:val="0"/>
        <w:keepLines w:val="0"/>
        <w:pageBreakBefore w:val="0"/>
        <w:widowControl w:val="0"/>
        <w:shd w:val="clear"/>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方正仿宋简体" w:cs="Times New Roman"/>
          <w:b/>
          <w:bCs/>
          <w:sz w:val="28"/>
          <w:szCs w:val="28"/>
          <w:lang w:val="en-US" w:eastAsia="zh-C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pPr>
        <w:pStyle w:val="5"/>
        <w:keepNext w:val="0"/>
        <w:keepLines w:val="0"/>
        <w:pageBreakBefore w:val="0"/>
        <w:widowControl w:val="0"/>
        <w:shd w:val="clear"/>
        <w:kinsoku/>
        <w:wordWrap/>
        <w:overflowPunct/>
        <w:topLinePunct w:val="0"/>
        <w:autoSpaceDE/>
        <w:autoSpaceDN/>
        <w:bidi w:val="0"/>
        <w:adjustRightInd/>
        <w:snapToGrid/>
        <w:spacing w:after="0" w:line="360" w:lineRule="exact"/>
        <w:ind w:left="0" w:leftChars="0" w:firstLine="0" w:firstLineChars="0"/>
        <w:jc w:val="both"/>
        <w:textAlignment w:val="auto"/>
        <w:rPr>
          <w:rFonts w:hint="default" w:ascii="Times New Roman" w:hAnsi="Times New Roman" w:eastAsia="方正黑体简体" w:cs="Times New Roman"/>
          <w:b/>
          <w:bCs/>
          <w:sz w:val="32"/>
          <w:szCs w:val="32"/>
          <w:lang w:val="en-US" w:eastAsia="zh-CN"/>
        </w:rPr>
      </w:pPr>
      <w:r>
        <w:rPr>
          <w:rFonts w:hint="default" w:ascii="Times New Roman" w:hAnsi="Times New Roman" w:eastAsia="方正黑体简体" w:cs="Times New Roman"/>
          <w:b/>
          <w:bCs/>
          <w:sz w:val="32"/>
          <w:szCs w:val="32"/>
          <w:lang w:val="en-US" w:eastAsia="zh-CN"/>
        </w:rPr>
        <w:t>附件3</w:t>
      </w:r>
    </w:p>
    <w:p>
      <w:pPr>
        <w:pStyle w:val="5"/>
        <w:keepNext w:val="0"/>
        <w:keepLines w:val="0"/>
        <w:pageBreakBefore w:val="0"/>
        <w:widowControl w:val="0"/>
        <w:shd w:val="clear"/>
        <w:kinsoku/>
        <w:wordWrap/>
        <w:overflowPunct/>
        <w:topLinePunct w:val="0"/>
        <w:autoSpaceDE/>
        <w:autoSpaceDN/>
        <w:bidi w:val="0"/>
        <w:adjustRightInd/>
        <w:snapToGrid/>
        <w:spacing w:after="0" w:line="360" w:lineRule="exact"/>
        <w:ind w:left="0" w:leftChars="0" w:firstLine="0" w:firstLineChars="0"/>
        <w:jc w:val="both"/>
        <w:textAlignment w:val="auto"/>
        <w:rPr>
          <w:rFonts w:hint="default" w:ascii="Times New Roman" w:hAnsi="Times New Roman" w:eastAsia="方正黑体简体" w:cs="Times New Roman"/>
          <w:b/>
          <w:bCs/>
          <w:sz w:val="32"/>
          <w:szCs w:val="32"/>
          <w:lang w:val="en-US" w:eastAsia="zh-CN"/>
        </w:rPr>
      </w:pPr>
    </w:p>
    <w:p>
      <w:pPr>
        <w:keepNext w:val="0"/>
        <w:keepLines w:val="0"/>
        <w:pageBreakBefore w:val="0"/>
        <w:widowControl/>
        <w:suppressLineNumbers w:val="0"/>
        <w:shd w:val="clear"/>
        <w:kinsoku/>
        <w:wordWrap/>
        <w:overflowPunct/>
        <w:topLinePunct w:val="0"/>
        <w:autoSpaceDE/>
        <w:autoSpaceDN/>
        <w:bidi w:val="0"/>
        <w:adjustRightInd/>
        <w:snapToGrid/>
        <w:spacing w:line="580" w:lineRule="exact"/>
        <w:jc w:val="center"/>
        <w:textAlignment w:val="auto"/>
        <w:rPr>
          <w:rFonts w:hint="default" w:ascii="Times New Roman" w:hAnsi="Times New Roman" w:eastAsia="方正小标宋简体" w:cs="Times New Roman"/>
          <w:b/>
          <w:bCs/>
          <w:spacing w:val="0"/>
          <w:sz w:val="44"/>
          <w:szCs w:val="44"/>
          <w:lang w:eastAsia="zh-CN"/>
        </w:rPr>
      </w:pPr>
      <w:r>
        <w:rPr>
          <w:rFonts w:hint="default" w:ascii="Times New Roman" w:hAnsi="Times New Roman" w:eastAsia="方正小标宋简体" w:cs="Times New Roman"/>
          <w:b/>
          <w:bCs/>
          <w:spacing w:val="0"/>
          <w:sz w:val="44"/>
          <w:szCs w:val="44"/>
          <w:lang w:eastAsia="zh-CN"/>
        </w:rPr>
        <w:t>县域经济高质量发展专项评价指标体系任务分工</w:t>
      </w:r>
    </w:p>
    <w:tbl>
      <w:tblPr>
        <w:tblStyle w:val="12"/>
        <w:tblW w:w="117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1061"/>
        <w:gridCol w:w="1277"/>
        <w:gridCol w:w="3842"/>
        <w:gridCol w:w="917"/>
        <w:gridCol w:w="1783"/>
        <w:gridCol w:w="1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936" w:type="dxa"/>
            <w:vAlign w:val="center"/>
          </w:tcPr>
          <w:p>
            <w:pPr>
              <w:pStyle w:val="2"/>
              <w:keepNext w:val="0"/>
              <w:keepLines w:val="0"/>
              <w:pageBreakBefore w:val="0"/>
              <w:widowControl w:val="0"/>
              <w:shd w:val="clear"/>
              <w:kinsoku/>
              <w:wordWrap/>
              <w:overflowPunct/>
              <w:topLinePunct w:val="0"/>
              <w:autoSpaceDE/>
              <w:autoSpaceDN/>
              <w:bidi w:val="0"/>
              <w:adjustRightInd/>
              <w:snapToGrid/>
              <w:spacing w:line="400" w:lineRule="exact"/>
              <w:ind w:left="0" w:leftChars="0" w:firstLine="0" w:firstLineChars="0"/>
              <w:jc w:val="center"/>
              <w:textAlignment w:val="auto"/>
              <w:rPr>
                <w:rFonts w:hint="default" w:ascii="Times New Roman" w:hAnsi="Times New Roman" w:eastAsia="方正黑体简体" w:cs="Times New Roman"/>
                <w:b/>
                <w:bCs/>
                <w:sz w:val="32"/>
                <w:szCs w:val="32"/>
                <w:vertAlign w:val="baseline"/>
                <w:lang w:val="en-US" w:eastAsia="zh-CN"/>
              </w:rPr>
            </w:pPr>
            <w:r>
              <w:rPr>
                <w:rFonts w:hint="default" w:ascii="Times New Roman" w:hAnsi="Times New Roman" w:eastAsia="方正黑体简体" w:cs="Times New Roman"/>
                <w:b/>
                <w:bCs/>
                <w:sz w:val="32"/>
                <w:szCs w:val="32"/>
                <w:vertAlign w:val="baseline"/>
                <w:lang w:val="en-US" w:eastAsia="zh-CN"/>
              </w:rPr>
              <w:t>序号</w:t>
            </w:r>
          </w:p>
        </w:tc>
        <w:tc>
          <w:tcPr>
            <w:tcW w:w="1061" w:type="dxa"/>
            <w:vAlign w:val="center"/>
          </w:tcPr>
          <w:p>
            <w:pPr>
              <w:pStyle w:val="2"/>
              <w:keepNext w:val="0"/>
              <w:keepLines w:val="0"/>
              <w:pageBreakBefore w:val="0"/>
              <w:widowControl w:val="0"/>
              <w:shd w:val="clear"/>
              <w:kinsoku/>
              <w:wordWrap/>
              <w:overflowPunct/>
              <w:topLinePunct w:val="0"/>
              <w:autoSpaceDE/>
              <w:autoSpaceDN/>
              <w:bidi w:val="0"/>
              <w:adjustRightInd/>
              <w:snapToGrid/>
              <w:spacing w:line="400" w:lineRule="exact"/>
              <w:ind w:left="0" w:leftChars="0" w:firstLine="0" w:firstLineChars="0"/>
              <w:jc w:val="center"/>
              <w:textAlignment w:val="auto"/>
              <w:rPr>
                <w:rFonts w:hint="default" w:ascii="Times New Roman" w:hAnsi="Times New Roman" w:eastAsia="方正黑体简体" w:cs="Times New Roman"/>
                <w:b/>
                <w:bCs/>
                <w:sz w:val="32"/>
                <w:szCs w:val="32"/>
                <w:vertAlign w:val="baseline"/>
                <w:lang w:val="en-US" w:eastAsia="zh-CN"/>
              </w:rPr>
            </w:pPr>
            <w:r>
              <w:rPr>
                <w:rFonts w:hint="default" w:ascii="Times New Roman" w:hAnsi="Times New Roman" w:eastAsia="方正黑体简体" w:cs="Times New Roman"/>
                <w:b/>
                <w:bCs/>
                <w:sz w:val="32"/>
                <w:szCs w:val="32"/>
                <w:vertAlign w:val="baseline"/>
                <w:lang w:val="en-US" w:eastAsia="zh-CN"/>
              </w:rPr>
              <w:t>类别</w:t>
            </w:r>
          </w:p>
        </w:tc>
        <w:tc>
          <w:tcPr>
            <w:tcW w:w="1277" w:type="dxa"/>
            <w:vAlign w:val="center"/>
          </w:tcPr>
          <w:p>
            <w:pPr>
              <w:pStyle w:val="2"/>
              <w:keepNext w:val="0"/>
              <w:keepLines w:val="0"/>
              <w:pageBreakBefore w:val="0"/>
              <w:widowControl w:val="0"/>
              <w:shd w:val="clear"/>
              <w:kinsoku/>
              <w:wordWrap/>
              <w:overflowPunct/>
              <w:topLinePunct w:val="0"/>
              <w:autoSpaceDE/>
              <w:autoSpaceDN/>
              <w:bidi w:val="0"/>
              <w:adjustRightInd/>
              <w:snapToGrid/>
              <w:spacing w:line="400" w:lineRule="exact"/>
              <w:ind w:left="0" w:leftChars="0" w:firstLine="0" w:firstLineChars="0"/>
              <w:jc w:val="center"/>
              <w:textAlignment w:val="auto"/>
              <w:rPr>
                <w:rFonts w:hint="default" w:ascii="Times New Roman" w:hAnsi="Times New Roman" w:eastAsia="方正黑体简体" w:cs="Times New Roman"/>
                <w:b/>
                <w:bCs/>
                <w:sz w:val="32"/>
                <w:szCs w:val="32"/>
                <w:vertAlign w:val="baseline"/>
                <w:lang w:val="en-US" w:eastAsia="zh-CN"/>
              </w:rPr>
            </w:pPr>
            <w:r>
              <w:rPr>
                <w:rFonts w:hint="default" w:ascii="Times New Roman" w:hAnsi="Times New Roman" w:eastAsia="方正黑体简体" w:cs="Times New Roman"/>
                <w:b/>
                <w:bCs/>
                <w:sz w:val="32"/>
                <w:szCs w:val="32"/>
                <w:vertAlign w:val="baseline"/>
                <w:lang w:val="en-US" w:eastAsia="zh-CN"/>
              </w:rPr>
              <w:t>类型</w:t>
            </w:r>
          </w:p>
        </w:tc>
        <w:tc>
          <w:tcPr>
            <w:tcW w:w="3842" w:type="dxa"/>
            <w:vAlign w:val="center"/>
          </w:tcPr>
          <w:p>
            <w:pPr>
              <w:pStyle w:val="2"/>
              <w:keepNext w:val="0"/>
              <w:keepLines w:val="0"/>
              <w:pageBreakBefore w:val="0"/>
              <w:widowControl w:val="0"/>
              <w:shd w:val="clear"/>
              <w:kinsoku/>
              <w:wordWrap/>
              <w:overflowPunct/>
              <w:topLinePunct w:val="0"/>
              <w:autoSpaceDE/>
              <w:autoSpaceDN/>
              <w:bidi w:val="0"/>
              <w:adjustRightInd/>
              <w:snapToGrid/>
              <w:spacing w:line="400" w:lineRule="exact"/>
              <w:ind w:left="0" w:leftChars="0" w:firstLine="0" w:firstLineChars="0"/>
              <w:jc w:val="center"/>
              <w:textAlignment w:val="auto"/>
              <w:rPr>
                <w:rFonts w:hint="default" w:ascii="Times New Roman" w:hAnsi="Times New Roman" w:eastAsia="方正黑体简体" w:cs="Times New Roman"/>
                <w:b/>
                <w:bCs/>
                <w:sz w:val="32"/>
                <w:szCs w:val="32"/>
                <w:vertAlign w:val="baseline"/>
                <w:lang w:val="en-US" w:eastAsia="zh-CN"/>
              </w:rPr>
            </w:pPr>
            <w:r>
              <w:rPr>
                <w:rFonts w:hint="default" w:ascii="Times New Roman" w:hAnsi="Times New Roman" w:eastAsia="方正黑体简体" w:cs="Times New Roman"/>
                <w:b/>
                <w:bCs/>
                <w:sz w:val="32"/>
                <w:szCs w:val="32"/>
                <w:vertAlign w:val="baseline"/>
                <w:lang w:val="en-US" w:eastAsia="zh-CN"/>
              </w:rPr>
              <w:t>指标名称</w:t>
            </w:r>
          </w:p>
        </w:tc>
        <w:tc>
          <w:tcPr>
            <w:tcW w:w="917" w:type="dxa"/>
            <w:vAlign w:val="center"/>
          </w:tcPr>
          <w:p>
            <w:pPr>
              <w:pStyle w:val="2"/>
              <w:keepNext w:val="0"/>
              <w:keepLines w:val="0"/>
              <w:pageBreakBefore w:val="0"/>
              <w:widowControl w:val="0"/>
              <w:shd w:val="clear"/>
              <w:kinsoku/>
              <w:wordWrap/>
              <w:overflowPunct/>
              <w:topLinePunct w:val="0"/>
              <w:autoSpaceDE/>
              <w:autoSpaceDN/>
              <w:bidi w:val="0"/>
              <w:adjustRightInd/>
              <w:snapToGrid/>
              <w:spacing w:line="400" w:lineRule="exact"/>
              <w:ind w:left="0" w:leftChars="0" w:firstLine="0" w:firstLineChars="0"/>
              <w:jc w:val="center"/>
              <w:textAlignment w:val="auto"/>
              <w:rPr>
                <w:rFonts w:hint="default" w:ascii="Times New Roman" w:hAnsi="Times New Roman" w:eastAsia="方正黑体简体" w:cs="Times New Roman"/>
                <w:b/>
                <w:bCs/>
                <w:sz w:val="32"/>
                <w:szCs w:val="32"/>
                <w:vertAlign w:val="baseline"/>
                <w:lang w:val="en-US" w:eastAsia="zh-CN"/>
              </w:rPr>
            </w:pPr>
            <w:r>
              <w:rPr>
                <w:rFonts w:hint="default" w:ascii="Times New Roman" w:hAnsi="Times New Roman" w:eastAsia="方正黑体简体" w:cs="Times New Roman"/>
                <w:b/>
                <w:bCs/>
                <w:sz w:val="32"/>
                <w:szCs w:val="32"/>
                <w:vertAlign w:val="baseline"/>
                <w:lang w:val="en-US" w:eastAsia="zh-CN"/>
              </w:rPr>
              <w:t>指标分值</w:t>
            </w:r>
          </w:p>
        </w:tc>
        <w:tc>
          <w:tcPr>
            <w:tcW w:w="1783" w:type="dxa"/>
            <w:vAlign w:val="center"/>
          </w:tcPr>
          <w:p>
            <w:pPr>
              <w:pStyle w:val="2"/>
              <w:keepNext w:val="0"/>
              <w:keepLines w:val="0"/>
              <w:pageBreakBefore w:val="0"/>
              <w:widowControl w:val="0"/>
              <w:shd w:val="clear"/>
              <w:kinsoku/>
              <w:wordWrap/>
              <w:overflowPunct/>
              <w:topLinePunct w:val="0"/>
              <w:autoSpaceDE/>
              <w:autoSpaceDN/>
              <w:bidi w:val="0"/>
              <w:adjustRightInd/>
              <w:snapToGrid/>
              <w:spacing w:line="400" w:lineRule="exact"/>
              <w:ind w:left="0" w:leftChars="0" w:firstLine="0" w:firstLineChars="0"/>
              <w:jc w:val="center"/>
              <w:textAlignment w:val="auto"/>
              <w:rPr>
                <w:rFonts w:hint="default" w:ascii="Times New Roman" w:hAnsi="Times New Roman" w:eastAsia="方正黑体简体" w:cs="Times New Roman"/>
                <w:b/>
                <w:bCs/>
                <w:sz w:val="32"/>
                <w:szCs w:val="32"/>
                <w:vertAlign w:val="baseline"/>
                <w:lang w:val="en-US" w:eastAsia="zh-CN"/>
              </w:rPr>
            </w:pPr>
            <w:r>
              <w:rPr>
                <w:rFonts w:hint="default" w:ascii="Times New Roman" w:hAnsi="Times New Roman" w:eastAsia="方正黑体简体" w:cs="Times New Roman"/>
                <w:b/>
                <w:bCs/>
                <w:sz w:val="32"/>
                <w:szCs w:val="32"/>
                <w:vertAlign w:val="baseline"/>
                <w:lang w:val="en-US" w:eastAsia="zh-CN"/>
              </w:rPr>
              <w:t>数据</w:t>
            </w:r>
          </w:p>
          <w:p>
            <w:pPr>
              <w:pStyle w:val="2"/>
              <w:keepNext w:val="0"/>
              <w:keepLines w:val="0"/>
              <w:pageBreakBefore w:val="0"/>
              <w:widowControl w:val="0"/>
              <w:shd w:val="clear"/>
              <w:kinsoku/>
              <w:wordWrap/>
              <w:overflowPunct/>
              <w:topLinePunct w:val="0"/>
              <w:autoSpaceDE/>
              <w:autoSpaceDN/>
              <w:bidi w:val="0"/>
              <w:adjustRightInd/>
              <w:snapToGrid/>
              <w:spacing w:line="400" w:lineRule="exact"/>
              <w:ind w:left="0" w:leftChars="0" w:firstLine="0" w:firstLineChars="0"/>
              <w:jc w:val="center"/>
              <w:textAlignment w:val="auto"/>
              <w:rPr>
                <w:rFonts w:hint="default" w:ascii="Times New Roman" w:hAnsi="Times New Roman" w:eastAsia="方正黑体简体" w:cs="Times New Roman"/>
                <w:b/>
                <w:bCs/>
                <w:sz w:val="32"/>
                <w:szCs w:val="32"/>
                <w:vertAlign w:val="baseline"/>
                <w:lang w:val="en-US" w:eastAsia="zh-CN"/>
              </w:rPr>
            </w:pPr>
            <w:r>
              <w:rPr>
                <w:rFonts w:hint="default" w:ascii="Times New Roman" w:hAnsi="Times New Roman" w:eastAsia="方正黑体简体" w:cs="Times New Roman"/>
                <w:b/>
                <w:bCs/>
                <w:sz w:val="32"/>
                <w:szCs w:val="32"/>
                <w:vertAlign w:val="baseline"/>
                <w:lang w:val="en-US" w:eastAsia="zh-CN"/>
              </w:rPr>
              <w:t>来源</w:t>
            </w:r>
          </w:p>
        </w:tc>
        <w:tc>
          <w:tcPr>
            <w:tcW w:w="1918" w:type="dxa"/>
            <w:vAlign w:val="center"/>
          </w:tcPr>
          <w:p>
            <w:pPr>
              <w:pStyle w:val="2"/>
              <w:keepNext w:val="0"/>
              <w:keepLines w:val="0"/>
              <w:pageBreakBefore w:val="0"/>
              <w:widowControl w:val="0"/>
              <w:shd w:val="clear"/>
              <w:kinsoku/>
              <w:wordWrap/>
              <w:overflowPunct/>
              <w:topLinePunct w:val="0"/>
              <w:autoSpaceDE/>
              <w:autoSpaceDN/>
              <w:bidi w:val="0"/>
              <w:adjustRightInd/>
              <w:snapToGrid/>
              <w:spacing w:line="400" w:lineRule="exact"/>
              <w:ind w:left="0" w:leftChars="0" w:firstLine="0" w:firstLineChars="0"/>
              <w:jc w:val="center"/>
              <w:textAlignment w:val="auto"/>
              <w:rPr>
                <w:rFonts w:hint="default" w:ascii="Times New Roman" w:hAnsi="Times New Roman" w:eastAsia="方正黑体简体" w:cs="Times New Roman"/>
                <w:b/>
                <w:bCs/>
                <w:sz w:val="32"/>
                <w:szCs w:val="32"/>
                <w:vertAlign w:val="baseline"/>
                <w:lang w:val="en-US" w:eastAsia="zh-CN"/>
              </w:rPr>
            </w:pPr>
            <w:r>
              <w:rPr>
                <w:rFonts w:hint="default" w:ascii="Times New Roman" w:hAnsi="Times New Roman" w:eastAsia="方正黑体简体" w:cs="Times New Roman"/>
                <w:b/>
                <w:bCs/>
                <w:sz w:val="32"/>
                <w:szCs w:val="32"/>
                <w:vertAlign w:val="baseline"/>
                <w:lang w:val="en-US" w:eastAsia="zh-CN"/>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pPr>
              <w:pStyle w:val="2"/>
              <w:keepNext w:val="0"/>
              <w:keepLines w:val="0"/>
              <w:pageBreakBefore w:val="0"/>
              <w:widowControl w:val="0"/>
              <w:shd w:val="clear"/>
              <w:kinsoku/>
              <w:wordWrap/>
              <w:overflowPunct/>
              <w:topLinePunct w:val="0"/>
              <w:autoSpaceDE/>
              <w:autoSpaceDN/>
              <w:bidi w:val="0"/>
              <w:adjustRightInd/>
              <w:snapToGrid/>
              <w:spacing w:line="400" w:lineRule="exact"/>
              <w:ind w:left="0" w:leftChars="0" w:firstLine="0" w:firstLineChars="0"/>
              <w:jc w:val="center"/>
              <w:textAlignment w:val="auto"/>
              <w:rPr>
                <w:rFonts w:hint="default" w:ascii="Times New Roman" w:hAnsi="Times New Roman" w:eastAsia="方正仿宋简体" w:cs="Times New Roman"/>
                <w:b/>
                <w:bCs/>
                <w:sz w:val="32"/>
                <w:szCs w:val="32"/>
                <w:vertAlign w:val="baseline"/>
                <w:lang w:val="en-US" w:eastAsia="zh-CN"/>
              </w:rPr>
            </w:pPr>
            <w:r>
              <w:rPr>
                <w:rFonts w:hint="default" w:ascii="Times New Roman" w:hAnsi="Times New Roman" w:eastAsia="方正仿宋简体" w:cs="Times New Roman"/>
                <w:b/>
                <w:bCs/>
                <w:sz w:val="32"/>
                <w:szCs w:val="32"/>
                <w:vertAlign w:val="baseline"/>
                <w:lang w:val="en-US" w:eastAsia="zh-CN"/>
              </w:rPr>
              <w:t>1</w:t>
            </w:r>
          </w:p>
        </w:tc>
        <w:tc>
          <w:tcPr>
            <w:tcW w:w="1061" w:type="dxa"/>
            <w:vMerge w:val="restart"/>
            <w:vAlign w:val="center"/>
          </w:tcPr>
          <w:p>
            <w:pPr>
              <w:pStyle w:val="2"/>
              <w:keepNext w:val="0"/>
              <w:keepLines w:val="0"/>
              <w:pageBreakBefore w:val="0"/>
              <w:widowControl w:val="0"/>
              <w:shd w:val="clear"/>
              <w:kinsoku/>
              <w:wordWrap/>
              <w:overflowPunct/>
              <w:topLinePunct w:val="0"/>
              <w:autoSpaceDE/>
              <w:autoSpaceDN/>
              <w:bidi w:val="0"/>
              <w:adjustRightInd/>
              <w:snapToGrid/>
              <w:spacing w:line="400" w:lineRule="exact"/>
              <w:ind w:left="0" w:leftChars="0" w:firstLine="0" w:firstLineChars="0"/>
              <w:jc w:val="center"/>
              <w:textAlignment w:val="auto"/>
              <w:rPr>
                <w:rFonts w:hint="default" w:ascii="Times New Roman" w:hAnsi="Times New Roman" w:eastAsia="方正仿宋简体" w:cs="Times New Roman"/>
                <w:b/>
                <w:bCs/>
                <w:sz w:val="32"/>
                <w:szCs w:val="32"/>
                <w:vertAlign w:val="baseline"/>
                <w:lang w:val="en-US" w:eastAsia="zh-CN"/>
              </w:rPr>
            </w:pPr>
            <w:r>
              <w:rPr>
                <w:rFonts w:hint="default" w:ascii="Times New Roman" w:hAnsi="Times New Roman" w:eastAsia="方正仿宋简体" w:cs="Times New Roman"/>
                <w:b/>
                <w:bCs/>
                <w:sz w:val="32"/>
                <w:szCs w:val="32"/>
                <w:vertAlign w:val="baseline"/>
                <w:lang w:val="en-US" w:eastAsia="zh-CN"/>
              </w:rPr>
              <w:t>打好防范化解重大风险攻坚战</w:t>
            </w:r>
          </w:p>
        </w:tc>
        <w:tc>
          <w:tcPr>
            <w:tcW w:w="1277" w:type="dxa"/>
            <w:vAlign w:val="center"/>
          </w:tcPr>
          <w:p>
            <w:pPr>
              <w:pStyle w:val="2"/>
              <w:keepNext w:val="0"/>
              <w:keepLines w:val="0"/>
              <w:pageBreakBefore w:val="0"/>
              <w:widowControl w:val="0"/>
              <w:shd w:val="clear"/>
              <w:kinsoku/>
              <w:wordWrap/>
              <w:overflowPunct/>
              <w:topLinePunct w:val="0"/>
              <w:autoSpaceDE/>
              <w:autoSpaceDN/>
              <w:bidi w:val="0"/>
              <w:adjustRightInd/>
              <w:snapToGrid/>
              <w:spacing w:line="400" w:lineRule="exact"/>
              <w:ind w:left="0" w:leftChars="0" w:firstLine="0" w:firstLineChars="0"/>
              <w:jc w:val="center"/>
              <w:textAlignment w:val="auto"/>
              <w:rPr>
                <w:rFonts w:hint="default" w:ascii="Times New Roman" w:hAnsi="Times New Roman" w:eastAsia="方正仿宋简体" w:cs="Times New Roman"/>
                <w:b/>
                <w:bCs/>
                <w:sz w:val="32"/>
                <w:szCs w:val="32"/>
                <w:vertAlign w:val="baseline"/>
                <w:lang w:val="en-US" w:eastAsia="zh-CN"/>
              </w:rPr>
            </w:pPr>
            <w:r>
              <w:rPr>
                <w:rFonts w:hint="default" w:ascii="Times New Roman" w:hAnsi="Times New Roman" w:eastAsia="方正仿宋简体" w:cs="Times New Roman"/>
                <w:b/>
                <w:bCs/>
                <w:sz w:val="32"/>
                <w:szCs w:val="32"/>
                <w:vertAlign w:val="baseline"/>
                <w:lang w:val="en-US" w:eastAsia="zh-CN"/>
              </w:rPr>
              <w:t>定量指标</w:t>
            </w:r>
          </w:p>
        </w:tc>
        <w:tc>
          <w:tcPr>
            <w:tcW w:w="3842" w:type="dxa"/>
            <w:vAlign w:val="center"/>
          </w:tcPr>
          <w:p>
            <w:pPr>
              <w:pStyle w:val="2"/>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z w:val="32"/>
                <w:szCs w:val="32"/>
                <w:vertAlign w:val="baseline"/>
                <w:lang w:val="en-US" w:eastAsia="zh-CN"/>
              </w:rPr>
            </w:pPr>
            <w:r>
              <w:rPr>
                <w:rFonts w:hint="default" w:ascii="Times New Roman" w:hAnsi="Times New Roman" w:eastAsia="方正仿宋简体" w:cs="Times New Roman"/>
                <w:b/>
                <w:bCs/>
                <w:sz w:val="32"/>
                <w:szCs w:val="32"/>
                <w:vertAlign w:val="baseline"/>
                <w:lang w:val="en-US" w:eastAsia="zh-CN"/>
              </w:rPr>
              <w:t>不良贷款率</w:t>
            </w:r>
          </w:p>
        </w:tc>
        <w:tc>
          <w:tcPr>
            <w:tcW w:w="917" w:type="dxa"/>
            <w:vAlign w:val="center"/>
          </w:tcPr>
          <w:p>
            <w:pPr>
              <w:pStyle w:val="2"/>
              <w:keepNext w:val="0"/>
              <w:keepLines w:val="0"/>
              <w:pageBreakBefore w:val="0"/>
              <w:widowControl w:val="0"/>
              <w:shd w:val="clear"/>
              <w:kinsoku/>
              <w:wordWrap/>
              <w:overflowPunct/>
              <w:topLinePunct w:val="0"/>
              <w:autoSpaceDE/>
              <w:autoSpaceDN/>
              <w:bidi w:val="0"/>
              <w:adjustRightInd/>
              <w:snapToGrid/>
              <w:spacing w:line="400" w:lineRule="exact"/>
              <w:ind w:left="0" w:leftChars="0" w:firstLine="0" w:firstLineChars="0"/>
              <w:jc w:val="center"/>
              <w:textAlignment w:val="auto"/>
              <w:rPr>
                <w:rFonts w:hint="default" w:ascii="Times New Roman" w:hAnsi="Times New Roman" w:eastAsia="方正仿宋简体" w:cs="Times New Roman"/>
                <w:b/>
                <w:bCs/>
                <w:sz w:val="32"/>
                <w:szCs w:val="32"/>
                <w:vertAlign w:val="baseline"/>
                <w:lang w:val="en-US" w:eastAsia="zh-CN"/>
              </w:rPr>
            </w:pPr>
            <w:r>
              <w:rPr>
                <w:rFonts w:hint="default" w:ascii="Times New Roman" w:hAnsi="Times New Roman" w:eastAsia="方正仿宋简体" w:cs="Times New Roman"/>
                <w:b/>
                <w:bCs/>
                <w:sz w:val="32"/>
                <w:szCs w:val="32"/>
                <w:vertAlign w:val="baseline"/>
                <w:lang w:val="en-US" w:eastAsia="zh-CN"/>
              </w:rPr>
              <w:t>100分</w:t>
            </w:r>
          </w:p>
        </w:tc>
        <w:tc>
          <w:tcPr>
            <w:tcW w:w="1783" w:type="dxa"/>
            <w:vAlign w:val="center"/>
          </w:tcPr>
          <w:p>
            <w:pPr>
              <w:pStyle w:val="2"/>
              <w:keepNext w:val="0"/>
              <w:keepLines w:val="0"/>
              <w:pageBreakBefore w:val="0"/>
              <w:widowControl w:val="0"/>
              <w:shd w:val="clear"/>
              <w:kinsoku/>
              <w:wordWrap/>
              <w:overflowPunct/>
              <w:topLinePunct w:val="0"/>
              <w:autoSpaceDE/>
              <w:autoSpaceDN/>
              <w:bidi w:val="0"/>
              <w:adjustRightInd/>
              <w:snapToGrid/>
              <w:spacing w:line="400" w:lineRule="exact"/>
              <w:ind w:left="0" w:leftChars="0" w:firstLine="0" w:firstLineChars="0"/>
              <w:jc w:val="both"/>
              <w:textAlignment w:val="auto"/>
              <w:rPr>
                <w:rFonts w:hint="default" w:ascii="Times New Roman" w:hAnsi="Times New Roman" w:eastAsia="方正仿宋简体" w:cs="Times New Roman"/>
                <w:b/>
                <w:bCs/>
                <w:sz w:val="32"/>
                <w:szCs w:val="32"/>
                <w:vertAlign w:val="baseline"/>
                <w:lang w:val="en-US" w:eastAsia="zh-CN"/>
              </w:rPr>
            </w:pPr>
            <w:r>
              <w:rPr>
                <w:rFonts w:hint="default" w:ascii="Times New Roman" w:hAnsi="Times New Roman" w:eastAsia="方正仿宋简体" w:cs="Times New Roman"/>
                <w:b/>
                <w:bCs/>
                <w:sz w:val="32"/>
                <w:szCs w:val="32"/>
                <w:vertAlign w:val="baseline"/>
                <w:lang w:val="en-US" w:eastAsia="zh-CN"/>
              </w:rPr>
              <w:t>省地方金融监管局、银保监部门</w:t>
            </w:r>
          </w:p>
        </w:tc>
        <w:tc>
          <w:tcPr>
            <w:tcW w:w="1918" w:type="dxa"/>
            <w:vAlign w:val="center"/>
          </w:tcPr>
          <w:p>
            <w:pPr>
              <w:pStyle w:val="2"/>
              <w:keepNext w:val="0"/>
              <w:keepLines w:val="0"/>
              <w:pageBreakBefore w:val="0"/>
              <w:widowControl w:val="0"/>
              <w:shd w:val="clear"/>
              <w:kinsoku/>
              <w:wordWrap/>
              <w:overflowPunct/>
              <w:topLinePunct w:val="0"/>
              <w:autoSpaceDE/>
              <w:autoSpaceDN/>
              <w:bidi w:val="0"/>
              <w:adjustRightInd/>
              <w:snapToGrid/>
              <w:spacing w:line="400" w:lineRule="exact"/>
              <w:ind w:left="0" w:leftChars="0" w:firstLine="0" w:firstLineChars="0"/>
              <w:jc w:val="both"/>
              <w:textAlignment w:val="auto"/>
              <w:rPr>
                <w:rFonts w:hint="default" w:ascii="Times New Roman" w:hAnsi="Times New Roman" w:eastAsia="方正仿宋简体" w:cs="Times New Roman"/>
                <w:b/>
                <w:bCs/>
                <w:sz w:val="32"/>
                <w:szCs w:val="32"/>
                <w:vertAlign w:val="baseline"/>
                <w:lang w:val="en-US" w:eastAsia="zh-CN"/>
              </w:rPr>
            </w:pPr>
            <w:r>
              <w:rPr>
                <w:rFonts w:hint="default" w:ascii="Times New Roman" w:hAnsi="Times New Roman" w:eastAsia="方正仿宋简体" w:cs="Times New Roman"/>
                <w:b/>
                <w:bCs/>
                <w:sz w:val="32"/>
                <w:szCs w:val="32"/>
                <w:vertAlign w:val="baseline"/>
                <w:lang w:val="en-US" w:eastAsia="zh-CN"/>
              </w:rPr>
              <w:t>县金融工作服务中心、济宁银保监分局嘉祥监管组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pPr>
              <w:pStyle w:val="2"/>
              <w:keepNext w:val="0"/>
              <w:keepLines w:val="0"/>
              <w:pageBreakBefore w:val="0"/>
              <w:widowControl w:val="0"/>
              <w:shd w:val="clear"/>
              <w:kinsoku/>
              <w:wordWrap/>
              <w:overflowPunct/>
              <w:topLinePunct w:val="0"/>
              <w:autoSpaceDE/>
              <w:autoSpaceDN/>
              <w:bidi w:val="0"/>
              <w:adjustRightInd/>
              <w:snapToGrid/>
              <w:spacing w:line="400" w:lineRule="exact"/>
              <w:ind w:left="0" w:leftChars="0" w:firstLine="0" w:firstLineChars="0"/>
              <w:jc w:val="center"/>
              <w:textAlignment w:val="auto"/>
              <w:rPr>
                <w:rFonts w:hint="default" w:ascii="Times New Roman" w:hAnsi="Times New Roman" w:eastAsia="方正仿宋简体" w:cs="Times New Roman"/>
                <w:b/>
                <w:bCs/>
                <w:sz w:val="32"/>
                <w:szCs w:val="32"/>
                <w:vertAlign w:val="baseline"/>
                <w:lang w:val="en-US" w:eastAsia="zh-CN"/>
              </w:rPr>
            </w:pPr>
            <w:r>
              <w:rPr>
                <w:rFonts w:hint="default" w:ascii="Times New Roman" w:hAnsi="Times New Roman" w:eastAsia="方正仿宋简体" w:cs="Times New Roman"/>
                <w:b/>
                <w:bCs/>
                <w:sz w:val="32"/>
                <w:szCs w:val="32"/>
                <w:vertAlign w:val="baseline"/>
                <w:lang w:val="en-US" w:eastAsia="zh-CN"/>
              </w:rPr>
              <w:t>2</w:t>
            </w:r>
          </w:p>
        </w:tc>
        <w:tc>
          <w:tcPr>
            <w:tcW w:w="1061" w:type="dxa"/>
            <w:vMerge w:val="continue"/>
            <w:vAlign w:val="center"/>
          </w:tcPr>
          <w:p>
            <w:pPr>
              <w:pStyle w:val="2"/>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z w:val="32"/>
                <w:szCs w:val="32"/>
                <w:vertAlign w:val="baseline"/>
                <w:lang w:val="en-US" w:eastAsia="zh-CN"/>
              </w:rPr>
            </w:pPr>
          </w:p>
        </w:tc>
        <w:tc>
          <w:tcPr>
            <w:tcW w:w="1277" w:type="dxa"/>
            <w:vMerge w:val="restart"/>
            <w:vAlign w:val="center"/>
          </w:tcPr>
          <w:p>
            <w:pPr>
              <w:pStyle w:val="2"/>
              <w:keepNext w:val="0"/>
              <w:keepLines w:val="0"/>
              <w:pageBreakBefore w:val="0"/>
              <w:widowControl w:val="0"/>
              <w:shd w:val="clear"/>
              <w:kinsoku/>
              <w:wordWrap/>
              <w:overflowPunct/>
              <w:topLinePunct w:val="0"/>
              <w:autoSpaceDE/>
              <w:autoSpaceDN/>
              <w:bidi w:val="0"/>
              <w:adjustRightInd/>
              <w:snapToGrid/>
              <w:spacing w:line="400" w:lineRule="exact"/>
              <w:ind w:left="0" w:leftChars="0" w:firstLine="0" w:firstLineChars="0"/>
              <w:jc w:val="center"/>
              <w:textAlignment w:val="auto"/>
              <w:rPr>
                <w:rFonts w:hint="default" w:ascii="Times New Roman" w:hAnsi="Times New Roman" w:eastAsia="方正仿宋简体" w:cs="Times New Roman"/>
                <w:b/>
                <w:bCs/>
                <w:sz w:val="32"/>
                <w:szCs w:val="32"/>
                <w:vertAlign w:val="baseline"/>
                <w:lang w:val="en-US" w:eastAsia="zh-CN"/>
              </w:rPr>
            </w:pPr>
            <w:r>
              <w:rPr>
                <w:rFonts w:hint="default" w:ascii="Times New Roman" w:hAnsi="Times New Roman" w:eastAsia="方正仿宋简体" w:cs="Times New Roman"/>
                <w:b/>
                <w:bCs/>
                <w:sz w:val="32"/>
                <w:szCs w:val="32"/>
                <w:vertAlign w:val="baseline"/>
                <w:lang w:val="en-US" w:eastAsia="zh-CN"/>
              </w:rPr>
              <w:t>扣分事项</w:t>
            </w:r>
          </w:p>
        </w:tc>
        <w:tc>
          <w:tcPr>
            <w:tcW w:w="4759" w:type="dxa"/>
            <w:gridSpan w:val="2"/>
            <w:vAlign w:val="center"/>
          </w:tcPr>
          <w:p>
            <w:pPr>
              <w:pStyle w:val="2"/>
              <w:keepNext w:val="0"/>
              <w:keepLines w:val="0"/>
              <w:pageBreakBefore w:val="0"/>
              <w:widowControl w:val="0"/>
              <w:shd w:val="clear"/>
              <w:kinsoku/>
              <w:wordWrap/>
              <w:overflowPunct/>
              <w:topLinePunct w:val="0"/>
              <w:autoSpaceDE/>
              <w:autoSpaceDN/>
              <w:bidi w:val="0"/>
              <w:adjustRightInd/>
              <w:snapToGrid/>
              <w:spacing w:line="400" w:lineRule="exact"/>
              <w:ind w:left="0" w:leftChars="0" w:firstLine="0" w:firstLineChars="0"/>
              <w:jc w:val="left"/>
              <w:textAlignment w:val="auto"/>
              <w:rPr>
                <w:rFonts w:hint="default" w:ascii="Times New Roman" w:hAnsi="Times New Roman" w:eastAsia="方正仿宋简体" w:cs="Times New Roman"/>
                <w:b/>
                <w:bCs/>
                <w:sz w:val="32"/>
                <w:szCs w:val="32"/>
                <w:vertAlign w:val="baseline"/>
                <w:lang w:val="en-US" w:eastAsia="zh-CN"/>
              </w:rPr>
            </w:pPr>
            <w:r>
              <w:rPr>
                <w:rFonts w:hint="default" w:ascii="Times New Roman" w:hAnsi="Times New Roman" w:eastAsia="方正仿宋简体" w:cs="Times New Roman"/>
                <w:b/>
                <w:bCs/>
                <w:sz w:val="32"/>
                <w:szCs w:val="32"/>
                <w:vertAlign w:val="baseline"/>
                <w:lang w:val="en-US" w:eastAsia="zh-CN"/>
              </w:rPr>
              <w:t>发生跨省进京、具有较大社会影响金融领域信访涉稳事件的；因防范处置工作不力，导致区域非法集资形势恶化或爆发在国家级及省内影响恶劣的非法集资案件的，每发生一起扣10分，合计扣分不超过30分。</w:t>
            </w:r>
          </w:p>
        </w:tc>
        <w:tc>
          <w:tcPr>
            <w:tcW w:w="1783" w:type="dxa"/>
            <w:vAlign w:val="center"/>
          </w:tcPr>
          <w:p>
            <w:pPr>
              <w:pStyle w:val="2"/>
              <w:keepNext w:val="0"/>
              <w:keepLines w:val="0"/>
              <w:pageBreakBefore w:val="0"/>
              <w:widowControl w:val="0"/>
              <w:shd w:val="clear"/>
              <w:kinsoku/>
              <w:wordWrap/>
              <w:overflowPunct/>
              <w:topLinePunct w:val="0"/>
              <w:autoSpaceDE/>
              <w:autoSpaceDN/>
              <w:bidi w:val="0"/>
              <w:adjustRightInd/>
              <w:snapToGrid/>
              <w:spacing w:line="400" w:lineRule="exact"/>
              <w:ind w:left="0" w:leftChars="0" w:firstLine="0" w:firstLineChars="0"/>
              <w:jc w:val="both"/>
              <w:textAlignment w:val="auto"/>
              <w:rPr>
                <w:rFonts w:hint="default" w:ascii="Times New Roman" w:hAnsi="Times New Roman" w:eastAsia="方正仿宋简体" w:cs="Times New Roman"/>
                <w:b/>
                <w:bCs/>
                <w:sz w:val="32"/>
                <w:szCs w:val="32"/>
                <w:vertAlign w:val="baseline"/>
                <w:lang w:val="en-US" w:eastAsia="zh-CN"/>
              </w:rPr>
            </w:pPr>
            <w:r>
              <w:rPr>
                <w:rFonts w:hint="default" w:ascii="Times New Roman" w:hAnsi="Times New Roman" w:eastAsia="方正仿宋简体" w:cs="Times New Roman"/>
                <w:b/>
                <w:bCs/>
                <w:sz w:val="32"/>
                <w:szCs w:val="32"/>
                <w:vertAlign w:val="baseline"/>
                <w:lang w:val="en-US" w:eastAsia="zh-CN"/>
              </w:rPr>
              <w:t>省地方金融监管局</w:t>
            </w:r>
          </w:p>
        </w:tc>
        <w:tc>
          <w:tcPr>
            <w:tcW w:w="1918" w:type="dxa"/>
            <w:vAlign w:val="center"/>
          </w:tcPr>
          <w:p>
            <w:pPr>
              <w:pStyle w:val="2"/>
              <w:keepNext w:val="0"/>
              <w:keepLines w:val="0"/>
              <w:pageBreakBefore w:val="0"/>
              <w:widowControl w:val="0"/>
              <w:shd w:val="clear"/>
              <w:kinsoku/>
              <w:wordWrap/>
              <w:overflowPunct/>
              <w:topLinePunct w:val="0"/>
              <w:autoSpaceDE/>
              <w:autoSpaceDN/>
              <w:bidi w:val="0"/>
              <w:adjustRightInd/>
              <w:snapToGrid/>
              <w:spacing w:line="400" w:lineRule="exact"/>
              <w:ind w:left="0" w:leftChars="0" w:firstLine="0" w:firstLineChars="0"/>
              <w:jc w:val="both"/>
              <w:textAlignment w:val="auto"/>
              <w:rPr>
                <w:rFonts w:hint="default" w:ascii="Times New Roman" w:hAnsi="Times New Roman" w:eastAsia="方正仿宋简体" w:cs="Times New Roman"/>
                <w:b/>
                <w:bCs/>
                <w:sz w:val="32"/>
                <w:szCs w:val="32"/>
                <w:vertAlign w:val="baseline"/>
                <w:lang w:val="en-US" w:eastAsia="zh-CN"/>
              </w:rPr>
            </w:pPr>
            <w:r>
              <w:rPr>
                <w:rFonts w:hint="default" w:ascii="Times New Roman" w:hAnsi="Times New Roman" w:eastAsia="方正仿宋简体" w:cs="Times New Roman"/>
                <w:b/>
                <w:bCs/>
                <w:sz w:val="32"/>
                <w:szCs w:val="32"/>
                <w:vertAlign w:val="baseline"/>
                <w:lang w:val="en-US" w:eastAsia="zh-CN"/>
              </w:rPr>
              <w:t>县金融工作服务中心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pPr>
              <w:pStyle w:val="2"/>
              <w:keepNext w:val="0"/>
              <w:keepLines w:val="0"/>
              <w:pageBreakBefore w:val="0"/>
              <w:widowControl w:val="0"/>
              <w:shd w:val="clear"/>
              <w:kinsoku/>
              <w:wordWrap/>
              <w:overflowPunct/>
              <w:topLinePunct w:val="0"/>
              <w:autoSpaceDE/>
              <w:autoSpaceDN/>
              <w:bidi w:val="0"/>
              <w:adjustRightInd/>
              <w:snapToGrid/>
              <w:spacing w:line="400" w:lineRule="exact"/>
              <w:ind w:left="0" w:leftChars="0" w:firstLine="0" w:firstLineChars="0"/>
              <w:jc w:val="center"/>
              <w:textAlignment w:val="auto"/>
              <w:rPr>
                <w:rFonts w:hint="default" w:ascii="Times New Roman" w:hAnsi="Times New Roman" w:eastAsia="方正仿宋简体" w:cs="Times New Roman"/>
                <w:b/>
                <w:bCs/>
                <w:sz w:val="32"/>
                <w:szCs w:val="32"/>
                <w:vertAlign w:val="baseline"/>
                <w:lang w:val="en-US" w:eastAsia="zh-CN"/>
              </w:rPr>
            </w:pPr>
            <w:r>
              <w:rPr>
                <w:rFonts w:hint="default" w:ascii="Times New Roman" w:hAnsi="Times New Roman" w:eastAsia="方正仿宋简体" w:cs="Times New Roman"/>
                <w:b/>
                <w:bCs/>
                <w:sz w:val="32"/>
                <w:szCs w:val="32"/>
                <w:vertAlign w:val="baseline"/>
                <w:lang w:val="en-US" w:eastAsia="zh-CN"/>
              </w:rPr>
              <w:t>3</w:t>
            </w:r>
          </w:p>
        </w:tc>
        <w:tc>
          <w:tcPr>
            <w:tcW w:w="1061" w:type="dxa"/>
            <w:vMerge w:val="continue"/>
            <w:vAlign w:val="center"/>
          </w:tcPr>
          <w:p>
            <w:pPr>
              <w:pStyle w:val="2"/>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z w:val="32"/>
                <w:szCs w:val="32"/>
                <w:vertAlign w:val="baseline"/>
                <w:lang w:val="en-US" w:eastAsia="zh-CN"/>
              </w:rPr>
            </w:pPr>
          </w:p>
        </w:tc>
        <w:tc>
          <w:tcPr>
            <w:tcW w:w="1277" w:type="dxa"/>
            <w:vMerge w:val="continue"/>
            <w:vAlign w:val="center"/>
          </w:tcPr>
          <w:p>
            <w:pPr>
              <w:pStyle w:val="2"/>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z w:val="32"/>
                <w:szCs w:val="32"/>
                <w:vertAlign w:val="baseline"/>
                <w:lang w:val="en-US" w:eastAsia="zh-CN"/>
              </w:rPr>
            </w:pPr>
          </w:p>
        </w:tc>
        <w:tc>
          <w:tcPr>
            <w:tcW w:w="4759" w:type="dxa"/>
            <w:gridSpan w:val="2"/>
            <w:vAlign w:val="center"/>
          </w:tcPr>
          <w:p>
            <w:pPr>
              <w:pStyle w:val="2"/>
              <w:keepNext w:val="0"/>
              <w:keepLines w:val="0"/>
              <w:pageBreakBefore w:val="0"/>
              <w:widowControl w:val="0"/>
              <w:shd w:val="clear"/>
              <w:kinsoku/>
              <w:wordWrap/>
              <w:overflowPunct/>
              <w:topLinePunct w:val="0"/>
              <w:autoSpaceDE/>
              <w:autoSpaceDN/>
              <w:bidi w:val="0"/>
              <w:adjustRightInd/>
              <w:snapToGrid/>
              <w:spacing w:line="400" w:lineRule="exact"/>
              <w:ind w:left="0" w:leftChars="0" w:firstLine="0" w:firstLineChars="0"/>
              <w:jc w:val="left"/>
              <w:textAlignment w:val="auto"/>
              <w:rPr>
                <w:rFonts w:hint="default" w:ascii="Times New Roman" w:hAnsi="Times New Roman" w:eastAsia="方正仿宋简体" w:cs="Times New Roman"/>
                <w:b/>
                <w:bCs/>
                <w:sz w:val="32"/>
                <w:szCs w:val="32"/>
                <w:vertAlign w:val="baseline"/>
                <w:lang w:val="en-US" w:eastAsia="zh-CN"/>
              </w:rPr>
            </w:pPr>
            <w:r>
              <w:rPr>
                <w:rFonts w:hint="default" w:ascii="Times New Roman" w:hAnsi="Times New Roman" w:eastAsia="方正仿宋简体" w:cs="Times New Roman"/>
                <w:b/>
                <w:bCs/>
                <w:sz w:val="32"/>
                <w:szCs w:val="32"/>
                <w:vertAlign w:val="baseline"/>
                <w:lang w:val="en-US" w:eastAsia="zh-CN"/>
              </w:rPr>
              <w:t>每发生一起银行挤兑事件，扣40分，合计扣分不超过80分。</w:t>
            </w:r>
          </w:p>
        </w:tc>
        <w:tc>
          <w:tcPr>
            <w:tcW w:w="1783" w:type="dxa"/>
            <w:vAlign w:val="center"/>
          </w:tcPr>
          <w:p>
            <w:pPr>
              <w:pStyle w:val="2"/>
              <w:keepNext w:val="0"/>
              <w:keepLines w:val="0"/>
              <w:pageBreakBefore w:val="0"/>
              <w:widowControl w:val="0"/>
              <w:shd w:val="clear"/>
              <w:kinsoku/>
              <w:wordWrap/>
              <w:overflowPunct/>
              <w:topLinePunct w:val="0"/>
              <w:autoSpaceDE/>
              <w:autoSpaceDN/>
              <w:bidi w:val="0"/>
              <w:adjustRightInd/>
              <w:snapToGrid/>
              <w:spacing w:line="400" w:lineRule="exact"/>
              <w:ind w:left="0" w:leftChars="0" w:firstLine="0" w:firstLineChars="0"/>
              <w:jc w:val="both"/>
              <w:textAlignment w:val="auto"/>
              <w:rPr>
                <w:rFonts w:hint="default" w:ascii="Times New Roman" w:hAnsi="Times New Roman" w:eastAsia="方正仿宋简体" w:cs="Times New Roman"/>
                <w:b/>
                <w:bCs/>
                <w:sz w:val="32"/>
                <w:szCs w:val="32"/>
                <w:vertAlign w:val="baseline"/>
                <w:lang w:val="en-US" w:eastAsia="zh-CN"/>
              </w:rPr>
            </w:pPr>
            <w:r>
              <w:rPr>
                <w:rFonts w:hint="default" w:ascii="Times New Roman" w:hAnsi="Times New Roman" w:eastAsia="方正仿宋简体" w:cs="Times New Roman"/>
                <w:b/>
                <w:bCs/>
                <w:sz w:val="32"/>
                <w:szCs w:val="32"/>
                <w:vertAlign w:val="baseline"/>
                <w:lang w:val="en-US" w:eastAsia="zh-CN"/>
              </w:rPr>
              <w:t>山东银保监局、青岛银保监局</w:t>
            </w:r>
          </w:p>
        </w:tc>
        <w:tc>
          <w:tcPr>
            <w:tcW w:w="1918" w:type="dxa"/>
            <w:vAlign w:val="center"/>
          </w:tcPr>
          <w:p>
            <w:pPr>
              <w:pStyle w:val="2"/>
              <w:keepNext w:val="0"/>
              <w:keepLines w:val="0"/>
              <w:pageBreakBefore w:val="0"/>
              <w:widowControl w:val="0"/>
              <w:shd w:val="clear"/>
              <w:kinsoku/>
              <w:wordWrap/>
              <w:overflowPunct/>
              <w:topLinePunct w:val="0"/>
              <w:autoSpaceDE/>
              <w:autoSpaceDN/>
              <w:bidi w:val="0"/>
              <w:adjustRightInd/>
              <w:snapToGrid/>
              <w:spacing w:line="400" w:lineRule="exact"/>
              <w:ind w:left="0" w:leftChars="0" w:firstLine="0" w:firstLineChars="0"/>
              <w:jc w:val="both"/>
              <w:textAlignment w:val="auto"/>
              <w:rPr>
                <w:rFonts w:hint="default" w:ascii="Times New Roman" w:hAnsi="Times New Roman" w:eastAsia="方正仿宋简体" w:cs="Times New Roman"/>
                <w:b/>
                <w:bCs/>
                <w:sz w:val="32"/>
                <w:szCs w:val="32"/>
                <w:vertAlign w:val="baseline"/>
                <w:lang w:val="en-US" w:eastAsia="zh-CN"/>
              </w:rPr>
            </w:pPr>
            <w:r>
              <w:rPr>
                <w:rFonts w:hint="default" w:ascii="Times New Roman" w:hAnsi="Times New Roman" w:eastAsia="方正仿宋简体" w:cs="Times New Roman"/>
                <w:b/>
                <w:bCs/>
                <w:sz w:val="32"/>
                <w:szCs w:val="32"/>
                <w:vertAlign w:val="baseline"/>
                <w:lang w:val="en-US" w:eastAsia="zh-CN"/>
              </w:rPr>
              <w:t>济宁银保监分局嘉祥监管组</w:t>
            </w:r>
          </w:p>
        </w:tc>
      </w:tr>
    </w:tbl>
    <w:p>
      <w:pPr>
        <w:shd w:val="clear"/>
        <w:rPr>
          <w:rFonts w:hint="default" w:ascii="Times New Roman" w:hAnsi="Times New Roman" w:eastAsia="方正小标宋简体" w:cs="Times New Roman"/>
          <w:b/>
          <w:color w:val="000000"/>
          <w:sz w:val="52"/>
          <w:szCs w:val="52"/>
          <w:lang w:val="en-US" w:eastAsia="zh-CN"/>
        </w:rPr>
        <w:sectPr>
          <w:pgSz w:w="16838" w:h="11906" w:orient="landscape"/>
          <w:pgMar w:top="1440" w:right="2880" w:bottom="1440" w:left="2880"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pPr>
        <w:pStyle w:val="5"/>
        <w:shd w:val="clear"/>
        <w:rPr>
          <w:rFonts w:hint="default" w:ascii="Times New Roman" w:hAnsi="Times New Roman" w:eastAsia="方正小标宋简体" w:cs="Times New Roman"/>
          <w:b/>
          <w:color w:val="000000"/>
          <w:sz w:val="52"/>
          <w:szCs w:val="52"/>
          <w:lang w:val="en-US" w:eastAsia="zh-CN"/>
        </w:rPr>
      </w:pPr>
    </w:p>
    <w:p>
      <w:pPr>
        <w:pStyle w:val="5"/>
        <w:shd w:val="clear"/>
        <w:rPr>
          <w:rFonts w:hint="default" w:ascii="Times New Roman" w:hAnsi="Times New Roman" w:eastAsia="方正小标宋简体" w:cs="Times New Roman"/>
          <w:b/>
          <w:color w:val="000000"/>
          <w:sz w:val="52"/>
          <w:szCs w:val="52"/>
          <w:lang w:val="en-US" w:eastAsia="zh-CN"/>
        </w:rPr>
      </w:pPr>
    </w:p>
    <w:p>
      <w:pPr>
        <w:pStyle w:val="5"/>
        <w:shd w:val="clear"/>
        <w:rPr>
          <w:rFonts w:hint="default" w:ascii="Times New Roman" w:hAnsi="Times New Roman" w:eastAsia="方正小标宋简体" w:cs="Times New Roman"/>
          <w:b/>
          <w:color w:val="000000"/>
          <w:sz w:val="52"/>
          <w:szCs w:val="52"/>
          <w:lang w:val="en-US" w:eastAsia="zh-CN"/>
        </w:rPr>
      </w:pPr>
    </w:p>
    <w:p>
      <w:pPr>
        <w:pStyle w:val="5"/>
        <w:shd w:val="clear"/>
        <w:rPr>
          <w:rFonts w:hint="default" w:ascii="Times New Roman" w:hAnsi="Times New Roman" w:eastAsia="方正小标宋简体" w:cs="Times New Roman"/>
          <w:b/>
          <w:color w:val="000000"/>
          <w:sz w:val="52"/>
          <w:szCs w:val="52"/>
          <w:lang w:val="en-US" w:eastAsia="zh-CN"/>
        </w:rPr>
      </w:pPr>
    </w:p>
    <w:p>
      <w:pPr>
        <w:pStyle w:val="5"/>
        <w:shd w:val="clear"/>
        <w:rPr>
          <w:rFonts w:hint="default" w:ascii="Times New Roman" w:hAnsi="Times New Roman" w:eastAsia="方正小标宋简体" w:cs="Times New Roman"/>
          <w:b/>
          <w:color w:val="000000"/>
          <w:sz w:val="52"/>
          <w:szCs w:val="52"/>
          <w:lang w:val="en-US" w:eastAsia="zh-CN"/>
        </w:rPr>
      </w:pPr>
    </w:p>
    <w:p>
      <w:pPr>
        <w:pStyle w:val="5"/>
        <w:shd w:val="clear"/>
        <w:rPr>
          <w:rFonts w:hint="default" w:ascii="Times New Roman" w:hAnsi="Times New Roman" w:eastAsia="方正小标宋简体" w:cs="Times New Roman"/>
          <w:b/>
          <w:color w:val="000000"/>
          <w:sz w:val="52"/>
          <w:szCs w:val="52"/>
          <w:lang w:val="en-US" w:eastAsia="zh-CN"/>
        </w:rPr>
      </w:pPr>
    </w:p>
    <w:p>
      <w:pPr>
        <w:pStyle w:val="5"/>
        <w:shd w:val="clear"/>
        <w:rPr>
          <w:rFonts w:hint="default" w:ascii="Times New Roman" w:hAnsi="Times New Roman" w:eastAsia="方正小标宋简体" w:cs="Times New Roman"/>
          <w:b/>
          <w:color w:val="000000"/>
          <w:sz w:val="52"/>
          <w:szCs w:val="52"/>
          <w:lang w:val="en-US" w:eastAsia="zh-CN"/>
        </w:rPr>
      </w:pPr>
    </w:p>
    <w:p>
      <w:pPr>
        <w:pStyle w:val="5"/>
        <w:shd w:val="clear"/>
        <w:rPr>
          <w:rFonts w:hint="default" w:ascii="Times New Roman" w:hAnsi="Times New Roman" w:eastAsia="方正小标宋简体" w:cs="Times New Roman"/>
          <w:b/>
          <w:color w:val="000000"/>
          <w:sz w:val="52"/>
          <w:szCs w:val="52"/>
          <w:lang w:val="en-US" w:eastAsia="zh-CN"/>
        </w:rPr>
      </w:pPr>
    </w:p>
    <w:p>
      <w:pPr>
        <w:pStyle w:val="5"/>
        <w:shd w:val="clear"/>
        <w:rPr>
          <w:rFonts w:hint="default" w:ascii="Times New Roman" w:hAnsi="Times New Roman" w:eastAsia="方正小标宋简体" w:cs="Times New Roman"/>
          <w:b/>
          <w:color w:val="000000"/>
          <w:sz w:val="52"/>
          <w:szCs w:val="52"/>
          <w:lang w:val="en-US" w:eastAsia="zh-CN"/>
        </w:rPr>
      </w:pPr>
    </w:p>
    <w:p>
      <w:pPr>
        <w:pStyle w:val="5"/>
        <w:shd w:val="clear"/>
        <w:ind w:left="0" w:leftChars="0" w:firstLine="0" w:firstLineChars="0"/>
        <w:rPr>
          <w:rFonts w:hint="default" w:ascii="Times New Roman" w:hAnsi="Times New Roman" w:eastAsia="方正小标宋简体" w:cs="Times New Roman"/>
          <w:b/>
          <w:color w:val="000000"/>
          <w:sz w:val="52"/>
          <w:szCs w:val="52"/>
          <w:lang w:val="en-US" w:eastAsia="zh-CN"/>
        </w:rPr>
      </w:pPr>
    </w:p>
    <w:tbl>
      <w:tblPr>
        <w:tblStyle w:val="11"/>
        <w:tblpPr w:leftFromText="180" w:rightFromText="180" w:vertAnchor="text" w:horzAnchor="page" w:tblpX="1610" w:tblpY="2741"/>
        <w:tblOverlap w:val="never"/>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6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8560" w:type="dxa"/>
            <w:tcBorders>
              <w:top w:val="single" w:color="auto" w:sz="4" w:space="0"/>
              <w:left w:val="nil"/>
              <w:bottom w:val="single" w:color="auto" w:sz="4" w:space="0"/>
              <w:right w:val="nil"/>
            </w:tcBorders>
            <w:vAlign w:val="center"/>
          </w:tcPr>
          <w:p>
            <w:pPr>
              <w:pStyle w:val="8"/>
              <w:spacing w:line="480" w:lineRule="exact"/>
              <w:ind w:left="954" w:hanging="954" w:hangingChars="297"/>
              <w:rPr>
                <w:rFonts w:hint="default" w:ascii="Times New Roman" w:hAnsi="Times New Roman" w:eastAsia="方正仿宋简体" w:cs="Times New Roman"/>
                <w:b/>
              </w:rPr>
            </w:pPr>
            <w:r>
              <w:rPr>
                <w:rFonts w:hint="default" w:ascii="Times New Roman" w:hAnsi="Times New Roman" w:eastAsia="方正仿宋简体" w:cs="Times New Roman"/>
                <w:b/>
              </w:rPr>
              <w:t>抄送：县委办公室，县人大常委会办公室，县政协办公室，县法院，县检察院，县人武部。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8560" w:type="dxa"/>
            <w:tcBorders>
              <w:top w:val="single" w:color="auto" w:sz="4" w:space="0"/>
              <w:left w:val="nil"/>
              <w:bottom w:val="single" w:color="auto" w:sz="4" w:space="0"/>
              <w:right w:val="nil"/>
            </w:tcBorders>
            <w:vAlign w:val="center"/>
          </w:tcPr>
          <w:p>
            <w:pPr>
              <w:spacing w:line="480" w:lineRule="exact"/>
              <w:rPr>
                <w:rFonts w:hint="default" w:ascii="Times New Roman" w:hAnsi="Times New Roman" w:eastAsia="方正仿宋简体" w:cs="Times New Roman"/>
                <w:b/>
                <w:sz w:val="32"/>
                <w:szCs w:val="32"/>
              </w:rPr>
            </w:pPr>
            <w:r>
              <w:rPr>
                <w:rFonts w:hint="default" w:ascii="Times New Roman" w:hAnsi="Times New Roman" w:eastAsia="方正仿宋简体" w:cs="Times New Roman"/>
                <w:b/>
                <w:sz w:val="32"/>
                <w:szCs w:val="32"/>
              </w:rPr>
              <w:t xml:space="preserve">嘉祥县人民政府办公室　          </w:t>
            </w:r>
            <w:r>
              <w:rPr>
                <w:rFonts w:hint="default" w:ascii="Times New Roman" w:hAnsi="Times New Roman" w:eastAsia="方正仿宋简体" w:cs="Times New Roman"/>
                <w:b/>
                <w:sz w:val="32"/>
                <w:szCs w:val="32"/>
                <w:lang w:val="en-US" w:eastAsia="zh-CN"/>
              </w:rPr>
              <w:t xml:space="preserve"> </w:t>
            </w:r>
            <w:r>
              <w:rPr>
                <w:rFonts w:hint="default" w:ascii="Times New Roman" w:hAnsi="Times New Roman" w:eastAsia="方正仿宋简体" w:cs="Times New Roman"/>
                <w:b/>
                <w:sz w:val="32"/>
                <w:szCs w:val="32"/>
              </w:rPr>
              <w:t>2021年</w:t>
            </w:r>
            <w:r>
              <w:rPr>
                <w:rFonts w:hint="default" w:ascii="Times New Roman" w:hAnsi="Times New Roman" w:eastAsia="方正仿宋简体" w:cs="Times New Roman"/>
                <w:b/>
                <w:sz w:val="32"/>
                <w:szCs w:val="32"/>
                <w:lang w:val="en-US" w:eastAsia="zh-CN"/>
              </w:rPr>
              <w:t>8</w:t>
            </w:r>
            <w:r>
              <w:rPr>
                <w:rFonts w:hint="default" w:ascii="Times New Roman" w:hAnsi="Times New Roman" w:eastAsia="方正仿宋简体" w:cs="Times New Roman"/>
                <w:b/>
                <w:sz w:val="32"/>
                <w:szCs w:val="32"/>
              </w:rPr>
              <w:t>月</w:t>
            </w:r>
            <w:r>
              <w:rPr>
                <w:rFonts w:hint="eastAsia" w:ascii="Times New Roman" w:hAnsi="Times New Roman" w:eastAsia="方正仿宋简体" w:cs="Times New Roman"/>
                <w:b/>
                <w:sz w:val="32"/>
                <w:szCs w:val="32"/>
                <w:lang w:val="en-US" w:eastAsia="zh-CN"/>
              </w:rPr>
              <w:t>27</w:t>
            </w:r>
            <w:r>
              <w:rPr>
                <w:rFonts w:hint="default" w:ascii="Times New Roman" w:hAnsi="Times New Roman" w:eastAsia="方正仿宋简体" w:cs="Times New Roman"/>
                <w:b/>
                <w:sz w:val="32"/>
                <w:szCs w:val="32"/>
              </w:rPr>
              <w:t>日印发</w:t>
            </w:r>
          </w:p>
        </w:tc>
      </w:tr>
    </w:tbl>
    <w:p>
      <w:pPr>
        <w:pStyle w:val="5"/>
        <w:shd w:val="clear"/>
        <w:rPr>
          <w:rFonts w:hint="default" w:ascii="Times New Roman" w:hAnsi="Times New Roman" w:eastAsia="方正小标宋简体" w:cs="Times New Roman"/>
          <w:b/>
          <w:color w:val="000000"/>
          <w:sz w:val="52"/>
          <w:szCs w:val="52"/>
          <w:lang w:val="en-US" w:eastAsia="zh-CN"/>
        </w:rPr>
      </w:pPr>
    </w:p>
    <w:p>
      <w:pPr>
        <w:pStyle w:val="5"/>
        <w:shd w:val="clear"/>
        <w:rPr>
          <w:rFonts w:hint="default" w:ascii="Times New Roman" w:hAnsi="Times New Roman" w:eastAsia="方正小标宋简体" w:cs="Times New Roman"/>
          <w:b/>
          <w:color w:val="000000"/>
          <w:sz w:val="52"/>
          <w:szCs w:val="52"/>
          <w:lang w:val="en-US" w:eastAsia="zh-CN"/>
        </w:rPr>
      </w:pPr>
    </w:p>
    <w:p>
      <w:pPr>
        <w:pStyle w:val="5"/>
        <w:keepNext w:val="0"/>
        <w:keepLines w:val="0"/>
        <w:pageBreakBefore w:val="0"/>
        <w:widowControl w:val="0"/>
        <w:shd w:val="clear"/>
        <w:kinsoku/>
        <w:wordWrap/>
        <w:overflowPunct/>
        <w:topLinePunct w:val="0"/>
        <w:autoSpaceDE/>
        <w:autoSpaceDN/>
        <w:bidi w:val="0"/>
        <w:adjustRightInd/>
        <w:snapToGrid/>
        <w:spacing w:after="0" w:line="360" w:lineRule="exact"/>
        <w:ind w:left="0" w:leftChars="0" w:firstLine="0" w:firstLineChars="0"/>
        <w:jc w:val="both"/>
        <w:textAlignment w:val="auto"/>
        <w:rPr>
          <w:rFonts w:hint="default" w:ascii="Times New Roman" w:hAnsi="Times New Roman" w:eastAsia="方正黑体简体" w:cs="Times New Roman"/>
          <w:b/>
          <w:bCs/>
          <w:sz w:val="11"/>
          <w:szCs w:val="11"/>
          <w:lang w:val="en-US" w:eastAsia="zh-CN"/>
        </w:rPr>
      </w:pPr>
    </w:p>
    <w:sectPr>
      <w:pgSz w:w="11906" w:h="16838"/>
      <w:pgMar w:top="2880" w:right="1440" w:bottom="2880" w:left="1440"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4E0F746-BAAF-4B53-9204-139D82D978DF}"/>
  </w:font>
  <w:font w:name="Arial">
    <w:panose1 w:val="020B0604020202020204"/>
    <w:charset w:val="01"/>
    <w:family w:val="swiss"/>
    <w:pitch w:val="default"/>
    <w:sig w:usb0="E0002AFF" w:usb1="C0007843" w:usb2="00000009" w:usb3="00000000" w:csb0="400001FF" w:csb1="FFFF0000"/>
    <w:embedRegular r:id="rId2" w:fontKey="{863F9D7F-1AA3-4363-B392-C378B91DCFE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AB2C4449-8621-42CB-849A-6621412D4D9D}"/>
  </w:font>
  <w:font w:name="Symbol">
    <w:panose1 w:val="05050102010706020507"/>
    <w:charset w:val="02"/>
    <w:family w:val="roman"/>
    <w:pitch w:val="default"/>
    <w:sig w:usb0="00000000" w:usb1="00000000" w:usb2="00000000" w:usb3="00000000" w:csb0="80000000" w:csb1="00000000"/>
    <w:embedRegular r:id="rId4" w:fontKey="{76F9788A-AF9D-4A89-A36D-04DB473CFC3F}"/>
  </w:font>
  <w:font w:name="Calibri">
    <w:panose1 w:val="020F0502020204030204"/>
    <w:charset w:val="00"/>
    <w:family w:val="swiss"/>
    <w:pitch w:val="default"/>
    <w:sig w:usb0="E10002FF" w:usb1="4000ACFF" w:usb2="00000009" w:usb3="00000000" w:csb0="2000019F" w:csb1="00000000"/>
    <w:embedRegular r:id="rId5" w:fontKey="{9228FB25-B307-418F-8C5F-47AE8FCC8898}"/>
  </w:font>
  <w:font w:name="方正小标宋简体">
    <w:panose1 w:val="03000509000000000000"/>
    <w:charset w:val="86"/>
    <w:family w:val="auto"/>
    <w:pitch w:val="default"/>
    <w:sig w:usb0="00000001" w:usb1="080E0000" w:usb2="00000000" w:usb3="00000000" w:csb0="00040000" w:csb1="00000000"/>
    <w:embedRegular r:id="rId6" w:fontKey="{74BD2666-5DA7-4553-8F80-84D94E6EC1B3}"/>
  </w:font>
  <w:font w:name="仿宋_GB2312">
    <w:panose1 w:val="02010609030101010101"/>
    <w:charset w:val="86"/>
    <w:family w:val="modern"/>
    <w:pitch w:val="default"/>
    <w:sig w:usb0="00000001" w:usb1="080E0000" w:usb2="00000000" w:usb3="00000000" w:csb0="00040000" w:csb1="00000000"/>
    <w:embedRegular r:id="rId7" w:fontKey="{7AF5DD8E-9E8C-4A26-9218-C2601AF50F45}"/>
  </w:font>
  <w:font w:name="创艺简标宋">
    <w:altName w:val="宋体"/>
    <w:panose1 w:val="00000000000000000000"/>
    <w:charset w:val="86"/>
    <w:family w:val="auto"/>
    <w:pitch w:val="default"/>
    <w:sig w:usb0="00000000" w:usb1="00000000" w:usb2="00000010" w:usb3="00000000" w:csb0="00040000" w:csb1="00000000"/>
  </w:font>
  <w:font w:name="MingLiU">
    <w:panose1 w:val="02020509000000000000"/>
    <w:charset w:val="88"/>
    <w:family w:val="modern"/>
    <w:pitch w:val="default"/>
    <w:sig w:usb0="A00002FF" w:usb1="28CFFCFA" w:usb2="00000016" w:usb3="00000000" w:csb0="00100001" w:csb1="00000000"/>
  </w:font>
  <w:font w:name="方正仿宋简体">
    <w:panose1 w:val="03000509000000000000"/>
    <w:charset w:val="86"/>
    <w:family w:val="auto"/>
    <w:pitch w:val="default"/>
    <w:sig w:usb0="00000001" w:usb1="080E0000" w:usb2="00000000" w:usb3="00000000" w:csb0="00040000" w:csb1="00000000"/>
    <w:embedRegular r:id="rId8" w:fontKey="{2792E38C-4830-4E4F-895B-F5765E934C2C}"/>
  </w:font>
  <w:font w:name="Verdana">
    <w:panose1 w:val="020B0604030504040204"/>
    <w:charset w:val="00"/>
    <w:family w:val="swiss"/>
    <w:pitch w:val="default"/>
    <w:sig w:usb0="A10006FF" w:usb1="4000205B" w:usb2="00000010" w:usb3="00000000" w:csb0="2000019F" w:csb1="00000000"/>
    <w:embedRegular r:id="rId9" w:fontKey="{30612628-49DA-47B8-9720-34C0762B8E44}"/>
  </w:font>
  <w:font w:name="楷体_GB2312">
    <w:panose1 w:val="02010609030101010101"/>
    <w:charset w:val="86"/>
    <w:family w:val="modern"/>
    <w:pitch w:val="default"/>
    <w:sig w:usb0="00000001" w:usb1="080E0000" w:usb2="00000000" w:usb3="00000000" w:csb0="00040000" w:csb1="00000000"/>
    <w:embedRegular r:id="rId10" w:fontKey="{796AB893-BCBC-40B6-BFB3-2888617F4B50}"/>
  </w:font>
  <w:font w:name="方正黑体简体">
    <w:panose1 w:val="03000509000000000000"/>
    <w:charset w:val="86"/>
    <w:family w:val="auto"/>
    <w:pitch w:val="default"/>
    <w:sig w:usb0="00000001" w:usb1="080E0000" w:usb2="00000000" w:usb3="00000000" w:csb0="00040000" w:csb1="00000000"/>
    <w:embedRegular r:id="rId11" w:fontKey="{37FF7956-2267-49BB-A19C-76D472F09671}"/>
  </w:font>
  <w:font w:name="方正楷体简体">
    <w:panose1 w:val="03000509000000000000"/>
    <w:charset w:val="86"/>
    <w:family w:val="auto"/>
    <w:pitch w:val="default"/>
    <w:sig w:usb0="00000001" w:usb1="080E0000" w:usb2="00000000" w:usb3="00000000" w:csb0="00040000" w:csb1="00000000"/>
    <w:embedRegular r:id="rId12" w:fontKey="{00475EBB-EDB7-4A1C-9224-6292800567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ascii="方正仿宋简体" w:hAnsi="方正仿宋简体" w:eastAsia="方正仿宋简体" w:cs="方正仿宋简体"/>
                              <w:b/>
                              <w:bCs/>
                              <w:sz w:val="28"/>
                              <w:szCs w:val="28"/>
                            </w:rPr>
                          </w:pPr>
                          <w:r>
                            <w:rPr>
                              <w:rFonts w:hint="eastAsia" w:ascii="方正仿宋简体" w:hAnsi="方正仿宋简体" w:eastAsia="方正仿宋简体" w:cs="方正仿宋简体"/>
                              <w:b/>
                              <w:bCs/>
                              <w:sz w:val="28"/>
                              <w:szCs w:val="28"/>
                            </w:rPr>
                            <w:t>—</w:t>
                          </w:r>
                          <w:r>
                            <w:rPr>
                              <w:rFonts w:hint="eastAsia" w:ascii="方正仿宋简体" w:hAnsi="方正仿宋简体" w:eastAsia="方正仿宋简体" w:cs="方正仿宋简体"/>
                              <w:b/>
                              <w:bCs/>
                              <w:sz w:val="24"/>
                              <w:szCs w:val="24"/>
                            </w:rPr>
                            <w:t xml:space="preserve"> </w:t>
                          </w:r>
                          <w:r>
                            <w:rPr>
                              <w:rFonts w:hint="eastAsia" w:ascii="方正仿宋简体" w:hAnsi="方正仿宋简体" w:eastAsia="方正仿宋简体" w:cs="方正仿宋简体"/>
                              <w:b/>
                              <w:bCs/>
                              <w:sz w:val="24"/>
                              <w:szCs w:val="24"/>
                            </w:rPr>
                            <w:fldChar w:fldCharType="begin"/>
                          </w:r>
                          <w:r>
                            <w:rPr>
                              <w:rFonts w:hint="eastAsia" w:ascii="方正仿宋简体" w:hAnsi="方正仿宋简体" w:eastAsia="方正仿宋简体" w:cs="方正仿宋简体"/>
                              <w:b/>
                              <w:bCs/>
                              <w:sz w:val="24"/>
                              <w:szCs w:val="24"/>
                            </w:rPr>
                            <w:instrText xml:space="preserve"> PAGE  \* MERGEFORMAT </w:instrText>
                          </w:r>
                          <w:r>
                            <w:rPr>
                              <w:rFonts w:hint="eastAsia" w:ascii="方正仿宋简体" w:hAnsi="方正仿宋简体" w:eastAsia="方正仿宋简体" w:cs="方正仿宋简体"/>
                              <w:b/>
                              <w:bCs/>
                              <w:sz w:val="24"/>
                              <w:szCs w:val="24"/>
                            </w:rPr>
                            <w:fldChar w:fldCharType="separate"/>
                          </w:r>
                          <w:r>
                            <w:rPr>
                              <w:rFonts w:hint="eastAsia" w:ascii="方正仿宋简体" w:hAnsi="方正仿宋简体" w:eastAsia="方正仿宋简体" w:cs="方正仿宋简体"/>
                              <w:b/>
                              <w:bCs/>
                              <w:sz w:val="24"/>
                              <w:szCs w:val="24"/>
                            </w:rPr>
                            <w:t>1</w:t>
                          </w:r>
                          <w:r>
                            <w:rPr>
                              <w:rFonts w:hint="eastAsia" w:ascii="方正仿宋简体" w:hAnsi="方正仿宋简体" w:eastAsia="方正仿宋简体" w:cs="方正仿宋简体"/>
                              <w:b/>
                              <w:bCs/>
                              <w:sz w:val="24"/>
                              <w:szCs w:val="24"/>
                            </w:rPr>
                            <w:fldChar w:fldCharType="end"/>
                          </w:r>
                          <w:r>
                            <w:rPr>
                              <w:rFonts w:hint="eastAsia" w:ascii="方正仿宋简体" w:hAnsi="方正仿宋简体" w:eastAsia="方正仿宋简体" w:cs="方正仿宋简体"/>
                              <w:b/>
                              <w:bCs/>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9"/>
                      <w:rPr>
                        <w:rFonts w:hint="eastAsia" w:ascii="方正仿宋简体" w:hAnsi="方正仿宋简体" w:eastAsia="方正仿宋简体" w:cs="方正仿宋简体"/>
                        <w:b/>
                        <w:bCs/>
                        <w:sz w:val="28"/>
                        <w:szCs w:val="28"/>
                      </w:rPr>
                    </w:pPr>
                    <w:r>
                      <w:rPr>
                        <w:rFonts w:hint="eastAsia" w:ascii="方正仿宋简体" w:hAnsi="方正仿宋简体" w:eastAsia="方正仿宋简体" w:cs="方正仿宋简体"/>
                        <w:b/>
                        <w:bCs/>
                        <w:sz w:val="28"/>
                        <w:szCs w:val="28"/>
                      </w:rPr>
                      <w:t>—</w:t>
                    </w:r>
                    <w:r>
                      <w:rPr>
                        <w:rFonts w:hint="eastAsia" w:ascii="方正仿宋简体" w:hAnsi="方正仿宋简体" w:eastAsia="方正仿宋简体" w:cs="方正仿宋简体"/>
                        <w:b/>
                        <w:bCs/>
                        <w:sz w:val="24"/>
                        <w:szCs w:val="24"/>
                      </w:rPr>
                      <w:t xml:space="preserve"> </w:t>
                    </w:r>
                    <w:r>
                      <w:rPr>
                        <w:rFonts w:hint="eastAsia" w:ascii="方正仿宋简体" w:hAnsi="方正仿宋简体" w:eastAsia="方正仿宋简体" w:cs="方正仿宋简体"/>
                        <w:b/>
                        <w:bCs/>
                        <w:sz w:val="24"/>
                        <w:szCs w:val="24"/>
                      </w:rPr>
                      <w:fldChar w:fldCharType="begin"/>
                    </w:r>
                    <w:r>
                      <w:rPr>
                        <w:rFonts w:hint="eastAsia" w:ascii="方正仿宋简体" w:hAnsi="方正仿宋简体" w:eastAsia="方正仿宋简体" w:cs="方正仿宋简体"/>
                        <w:b/>
                        <w:bCs/>
                        <w:sz w:val="24"/>
                        <w:szCs w:val="24"/>
                      </w:rPr>
                      <w:instrText xml:space="preserve"> PAGE  \* MERGEFORMAT </w:instrText>
                    </w:r>
                    <w:r>
                      <w:rPr>
                        <w:rFonts w:hint="eastAsia" w:ascii="方正仿宋简体" w:hAnsi="方正仿宋简体" w:eastAsia="方正仿宋简体" w:cs="方正仿宋简体"/>
                        <w:b/>
                        <w:bCs/>
                        <w:sz w:val="24"/>
                        <w:szCs w:val="24"/>
                      </w:rPr>
                      <w:fldChar w:fldCharType="separate"/>
                    </w:r>
                    <w:r>
                      <w:rPr>
                        <w:rFonts w:hint="eastAsia" w:ascii="方正仿宋简体" w:hAnsi="方正仿宋简体" w:eastAsia="方正仿宋简体" w:cs="方正仿宋简体"/>
                        <w:b/>
                        <w:bCs/>
                        <w:sz w:val="24"/>
                        <w:szCs w:val="24"/>
                      </w:rPr>
                      <w:t>1</w:t>
                    </w:r>
                    <w:r>
                      <w:rPr>
                        <w:rFonts w:hint="eastAsia" w:ascii="方正仿宋简体" w:hAnsi="方正仿宋简体" w:eastAsia="方正仿宋简体" w:cs="方正仿宋简体"/>
                        <w:b/>
                        <w:bCs/>
                        <w:sz w:val="24"/>
                        <w:szCs w:val="24"/>
                      </w:rPr>
                      <w:fldChar w:fldCharType="end"/>
                    </w:r>
                    <w:r>
                      <w:rPr>
                        <w:rFonts w:hint="eastAsia" w:ascii="方正仿宋简体" w:hAnsi="方正仿宋简体" w:eastAsia="方正仿宋简体" w:cs="方正仿宋简体"/>
                        <w:b/>
                        <w:bCs/>
                        <w:sz w:val="24"/>
                        <w:szCs w:val="24"/>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DF45AF0"/>
    <w:multiLevelType w:val="singleLevel"/>
    <w:tmpl w:val="2DF45AF0"/>
    <w:lvl w:ilvl="0" w:tentative="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0"/>
  <w:bordersDoNotSurroundFooter w:val="0"/>
  <w:documentProtection w:enforcement="0"/>
  <w:defaultTabStop w:val="420"/>
  <w:drawingGridVerticalSpacing w:val="16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754671"/>
    <w:rsid w:val="013D3D4F"/>
    <w:rsid w:val="01F40840"/>
    <w:rsid w:val="03456C7C"/>
    <w:rsid w:val="04BD6ADA"/>
    <w:rsid w:val="04E80FCE"/>
    <w:rsid w:val="061B4FEB"/>
    <w:rsid w:val="06B86B12"/>
    <w:rsid w:val="07977386"/>
    <w:rsid w:val="079C3FC8"/>
    <w:rsid w:val="08F91DBE"/>
    <w:rsid w:val="09033AF5"/>
    <w:rsid w:val="0A6866E6"/>
    <w:rsid w:val="0AB92F3E"/>
    <w:rsid w:val="0B3D2751"/>
    <w:rsid w:val="0BB17207"/>
    <w:rsid w:val="0D483C6B"/>
    <w:rsid w:val="0D5504EA"/>
    <w:rsid w:val="0EC2712B"/>
    <w:rsid w:val="0F2E0976"/>
    <w:rsid w:val="10195F90"/>
    <w:rsid w:val="108274FB"/>
    <w:rsid w:val="11AB0EDA"/>
    <w:rsid w:val="11F847AD"/>
    <w:rsid w:val="11FB70B6"/>
    <w:rsid w:val="156C41C1"/>
    <w:rsid w:val="15CA6C5F"/>
    <w:rsid w:val="16EE5B71"/>
    <w:rsid w:val="17562199"/>
    <w:rsid w:val="18513CF1"/>
    <w:rsid w:val="190A53B7"/>
    <w:rsid w:val="19D419A5"/>
    <w:rsid w:val="1AEE7C80"/>
    <w:rsid w:val="1D32159D"/>
    <w:rsid w:val="1D8B2099"/>
    <w:rsid w:val="1E744C3F"/>
    <w:rsid w:val="1EA213DC"/>
    <w:rsid w:val="1F432323"/>
    <w:rsid w:val="21AC7072"/>
    <w:rsid w:val="21CB7824"/>
    <w:rsid w:val="22AA0129"/>
    <w:rsid w:val="231C5246"/>
    <w:rsid w:val="23201A3E"/>
    <w:rsid w:val="23DB1E8F"/>
    <w:rsid w:val="25864269"/>
    <w:rsid w:val="26C1471D"/>
    <w:rsid w:val="27082BBE"/>
    <w:rsid w:val="278F5C26"/>
    <w:rsid w:val="27CE3F1B"/>
    <w:rsid w:val="29F32863"/>
    <w:rsid w:val="2AD04D57"/>
    <w:rsid w:val="2BB859B8"/>
    <w:rsid w:val="2D8057EE"/>
    <w:rsid w:val="32A31DFA"/>
    <w:rsid w:val="32D33301"/>
    <w:rsid w:val="334C3021"/>
    <w:rsid w:val="336817F2"/>
    <w:rsid w:val="34076D40"/>
    <w:rsid w:val="3501483B"/>
    <w:rsid w:val="35256943"/>
    <w:rsid w:val="36976CFB"/>
    <w:rsid w:val="36A16633"/>
    <w:rsid w:val="36CB49E5"/>
    <w:rsid w:val="381B196E"/>
    <w:rsid w:val="39F12C4F"/>
    <w:rsid w:val="3B22083E"/>
    <w:rsid w:val="3C0817E1"/>
    <w:rsid w:val="3C743EAB"/>
    <w:rsid w:val="3DD432C4"/>
    <w:rsid w:val="3DF943AC"/>
    <w:rsid w:val="3DFD2AB2"/>
    <w:rsid w:val="3E2C00F9"/>
    <w:rsid w:val="3E376491"/>
    <w:rsid w:val="3F3C695D"/>
    <w:rsid w:val="3FB566F0"/>
    <w:rsid w:val="402D51FC"/>
    <w:rsid w:val="409B39EE"/>
    <w:rsid w:val="417C02D6"/>
    <w:rsid w:val="41C833F0"/>
    <w:rsid w:val="42951CE4"/>
    <w:rsid w:val="42E60228"/>
    <w:rsid w:val="442530BF"/>
    <w:rsid w:val="44985043"/>
    <w:rsid w:val="45651835"/>
    <w:rsid w:val="466B68A0"/>
    <w:rsid w:val="46BD3948"/>
    <w:rsid w:val="46F62035"/>
    <w:rsid w:val="47047CB3"/>
    <w:rsid w:val="486E420D"/>
    <w:rsid w:val="48C911B4"/>
    <w:rsid w:val="498B7B4F"/>
    <w:rsid w:val="4AB808F9"/>
    <w:rsid w:val="4ACB3F5B"/>
    <w:rsid w:val="4B22790C"/>
    <w:rsid w:val="4BCA3579"/>
    <w:rsid w:val="4D0C759D"/>
    <w:rsid w:val="4DBB6968"/>
    <w:rsid w:val="4E9C1D33"/>
    <w:rsid w:val="4EA4608B"/>
    <w:rsid w:val="5088648D"/>
    <w:rsid w:val="52B530CD"/>
    <w:rsid w:val="535D3687"/>
    <w:rsid w:val="53DE7832"/>
    <w:rsid w:val="55F638A2"/>
    <w:rsid w:val="576A5BB4"/>
    <w:rsid w:val="5B795D40"/>
    <w:rsid w:val="5D8C6BB7"/>
    <w:rsid w:val="5E030477"/>
    <w:rsid w:val="5E9C3085"/>
    <w:rsid w:val="5EEF69D4"/>
    <w:rsid w:val="5FD5355F"/>
    <w:rsid w:val="60166A27"/>
    <w:rsid w:val="60480F90"/>
    <w:rsid w:val="607F42B0"/>
    <w:rsid w:val="61B063B1"/>
    <w:rsid w:val="63CE6ECA"/>
    <w:rsid w:val="64D2765B"/>
    <w:rsid w:val="65165D7B"/>
    <w:rsid w:val="656F536B"/>
    <w:rsid w:val="678C1AC1"/>
    <w:rsid w:val="68905493"/>
    <w:rsid w:val="6A10544B"/>
    <w:rsid w:val="6A391BE0"/>
    <w:rsid w:val="6AC063B7"/>
    <w:rsid w:val="6B0E0C34"/>
    <w:rsid w:val="6BC563CC"/>
    <w:rsid w:val="6CDB1109"/>
    <w:rsid w:val="6D095178"/>
    <w:rsid w:val="71C145AD"/>
    <w:rsid w:val="728B6208"/>
    <w:rsid w:val="73AC1DAA"/>
    <w:rsid w:val="74090DFD"/>
    <w:rsid w:val="74CF6747"/>
    <w:rsid w:val="7599428D"/>
    <w:rsid w:val="75EE51D6"/>
    <w:rsid w:val="782D05B3"/>
    <w:rsid w:val="786520BA"/>
    <w:rsid w:val="787641CD"/>
    <w:rsid w:val="7A2D1FA7"/>
    <w:rsid w:val="7A4D1A1B"/>
    <w:rsid w:val="7A89006D"/>
    <w:rsid w:val="7BB702C0"/>
    <w:rsid w:val="7C800A8F"/>
    <w:rsid w:val="7D796D30"/>
    <w:rsid w:val="7DF11DE5"/>
    <w:rsid w:val="7F165BAF"/>
    <w:rsid w:val="7F603C2C"/>
    <w:rsid w:val="7F6A7B52"/>
    <w:rsid w:val="7F831772"/>
    <w:rsid w:val="7FFA5D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7">
    <w:name w:val="heading 2"/>
    <w:basedOn w:val="1"/>
    <w:next w:val="1"/>
    <w:qFormat/>
    <w:uiPriority w:val="0"/>
    <w:pPr>
      <w:ind w:left="111"/>
      <w:outlineLvl w:val="1"/>
    </w:pPr>
    <w:rPr>
      <w:rFonts w:hint="eastAsia" w:ascii="方正小标宋简体" w:hAnsi="方正小标宋简体" w:eastAsia="方正小标宋简体"/>
      <w:sz w:val="36"/>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5"/>
    <w:semiHidden/>
    <w:qFormat/>
    <w:uiPriority w:val="99"/>
    <w:pPr>
      <w:spacing w:after="0"/>
      <w:ind w:left="0" w:leftChars="0" w:firstLine="420" w:firstLineChars="200"/>
    </w:pPr>
    <w:rPr>
      <w:rFonts w:ascii="仿宋_GB2312" w:hAnsi="创艺简标宋" w:eastAsia="仿宋_GB2312"/>
      <w:sz w:val="32"/>
      <w:szCs w:val="20"/>
    </w:rPr>
  </w:style>
  <w:style w:type="paragraph" w:styleId="3">
    <w:name w:val="Body Text Indent"/>
    <w:basedOn w:val="1"/>
    <w:next w:val="4"/>
    <w:unhideWhenUsed/>
    <w:qFormat/>
    <w:uiPriority w:val="99"/>
    <w:pPr>
      <w:spacing w:after="120"/>
      <w:ind w:left="420" w:leftChars="200"/>
    </w:pPr>
  </w:style>
  <w:style w:type="paragraph" w:styleId="4">
    <w:name w:val="Normal Indent"/>
    <w:basedOn w:val="1"/>
    <w:qFormat/>
    <w:uiPriority w:val="99"/>
    <w:pPr>
      <w:ind w:firstLine="420" w:firstLineChars="200"/>
    </w:pPr>
  </w:style>
  <w:style w:type="paragraph" w:styleId="5">
    <w:name w:val="Body Text First Indent"/>
    <w:basedOn w:val="6"/>
    <w:qFormat/>
    <w:uiPriority w:val="0"/>
    <w:pPr>
      <w:widowControl w:val="0"/>
      <w:spacing w:after="120"/>
      <w:ind w:firstLine="420" w:firstLineChars="100"/>
      <w:jc w:val="both"/>
    </w:pPr>
    <w:rPr>
      <w:rFonts w:ascii="Times New Roman" w:hAnsi="Times New Roman" w:eastAsia="宋体" w:cs="Times New Roman"/>
      <w:kern w:val="2"/>
      <w:sz w:val="21"/>
      <w:szCs w:val="24"/>
      <w:lang w:val="en-US" w:eastAsia="zh-CN" w:bidi="ar-SA"/>
    </w:rPr>
  </w:style>
  <w:style w:type="paragraph" w:styleId="6">
    <w:name w:val="Body Text"/>
    <w:basedOn w:val="1"/>
    <w:unhideWhenUsed/>
    <w:qFormat/>
    <w:uiPriority w:val="0"/>
    <w:pPr>
      <w:shd w:val="clear" w:color="auto" w:fill="FFFFFF"/>
      <w:spacing w:after="600" w:line="552" w:lineRule="exact"/>
      <w:ind w:hanging="760"/>
      <w:jc w:val="center"/>
    </w:pPr>
    <w:rPr>
      <w:rFonts w:ascii="MingLiU" w:eastAsia="MingLiU"/>
      <w:spacing w:val="10"/>
      <w:kern w:val="0"/>
      <w:sz w:val="30"/>
      <w:szCs w:val="30"/>
    </w:rPr>
  </w:style>
  <w:style w:type="paragraph" w:styleId="8">
    <w:name w:val="Plain Text"/>
    <w:basedOn w:val="1"/>
    <w:qFormat/>
    <w:uiPriority w:val="0"/>
    <w:rPr>
      <w:rFonts w:ascii="宋体" w:hAnsi="Courier New" w:eastAsia="方正仿宋简体"/>
      <w:kern w:val="2"/>
      <w:sz w:val="32"/>
      <w:szCs w:val="32"/>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text_body1"/>
    <w:basedOn w:val="13"/>
    <w:qFormat/>
    <w:uiPriority w:val="0"/>
    <w:rPr>
      <w:rFonts w:hint="default" w:ascii="Verdana" w:hAnsi="Verdana"/>
      <w:sz w:val="21"/>
      <w:szCs w:val="21"/>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32</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2021-07-02T08:03:00Z</dcterms:created>
  <dc:creator>Administrator</dc:creator>
  <cp:lastModifiedBy>tt</cp:lastModifiedBy>
  <cp:lastPrinted>2021-08-18T10:01:00Z</cp:lastPrinted>
  <dcterms:modified xsi:type="dcterms:W3CDTF">2021-08-27T06:36:59Z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KSOSaveFontToCloudKey">
    <vt:lpwstr>373551492_embed</vt:lpwstr>
  </property>
  <property fmtid="{D5CDD505-2E9C-101B-9397-08002B2CF9AE}" pid="4" name="ICV">
    <vt:lpwstr>D88687A39E014B8EA5196F786BF4083B</vt:lpwstr>
  </property>
</Properties>
</file>