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80" w:tblpY="2883"/>
        <w:tblOverlap w:val="never"/>
        <w:tblW w:w="1343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80"/>
        <w:gridCol w:w="1086"/>
        <w:gridCol w:w="2457"/>
        <w:gridCol w:w="5064"/>
        <w:gridCol w:w="1157"/>
        <w:gridCol w:w="1194"/>
        <w:gridCol w:w="957"/>
        <w:gridCol w:w="839"/>
      </w:tblGrid>
      <w:tr w14:paraId="720D41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680" w:type="dxa"/>
            <w:noWrap w:val="0"/>
            <w:vAlign w:val="center"/>
          </w:tcPr>
          <w:p w14:paraId="38996525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86" w:type="dxa"/>
            <w:noWrap w:val="0"/>
            <w:vAlign w:val="center"/>
          </w:tcPr>
          <w:p w14:paraId="0482C078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抽查</w:t>
            </w:r>
          </w:p>
          <w:p w14:paraId="5B847345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/>
                <w:kern w:val="0"/>
                <w:sz w:val="18"/>
                <w:szCs w:val="18"/>
              </w:rPr>
              <w:t>领域</w:t>
            </w:r>
          </w:p>
        </w:tc>
        <w:tc>
          <w:tcPr>
            <w:tcW w:w="2457" w:type="dxa"/>
            <w:noWrap w:val="0"/>
            <w:vAlign w:val="center"/>
          </w:tcPr>
          <w:p w14:paraId="7AD612B1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抽查</w:t>
            </w:r>
            <w:r>
              <w:rPr>
                <w:rFonts w:hint="eastAsia" w:eastAsia="黑体"/>
                <w:b/>
                <w:kern w:val="0"/>
                <w:sz w:val="18"/>
                <w:szCs w:val="18"/>
              </w:rPr>
              <w:t>类别</w:t>
            </w:r>
          </w:p>
        </w:tc>
        <w:tc>
          <w:tcPr>
            <w:tcW w:w="5064" w:type="dxa"/>
            <w:noWrap w:val="0"/>
            <w:vAlign w:val="center"/>
          </w:tcPr>
          <w:p w14:paraId="55B71335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抽查依据</w:t>
            </w:r>
          </w:p>
        </w:tc>
        <w:tc>
          <w:tcPr>
            <w:tcW w:w="1157" w:type="dxa"/>
            <w:noWrap w:val="0"/>
            <w:vAlign w:val="center"/>
          </w:tcPr>
          <w:p w14:paraId="29545D16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抽查方式</w:t>
            </w:r>
          </w:p>
        </w:tc>
        <w:tc>
          <w:tcPr>
            <w:tcW w:w="1194" w:type="dxa"/>
            <w:noWrap w:val="0"/>
            <w:vAlign w:val="center"/>
          </w:tcPr>
          <w:p w14:paraId="750C5407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抽查比例</w:t>
            </w:r>
          </w:p>
          <w:p w14:paraId="2148447A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和频次</w:t>
            </w:r>
          </w:p>
        </w:tc>
        <w:tc>
          <w:tcPr>
            <w:tcW w:w="957" w:type="dxa"/>
            <w:noWrap w:val="0"/>
            <w:vAlign w:val="center"/>
          </w:tcPr>
          <w:p w14:paraId="60B8119E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抽查结果</w:t>
            </w:r>
          </w:p>
          <w:p w14:paraId="4F3ABA1B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公示方式</w:t>
            </w:r>
          </w:p>
        </w:tc>
        <w:tc>
          <w:tcPr>
            <w:tcW w:w="839" w:type="dxa"/>
            <w:noWrap w:val="0"/>
            <w:vAlign w:val="center"/>
          </w:tcPr>
          <w:p w14:paraId="7C7826F1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备注</w:t>
            </w:r>
          </w:p>
        </w:tc>
      </w:tr>
      <w:tr w14:paraId="63E8B8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680" w:type="dxa"/>
            <w:noWrap w:val="0"/>
            <w:vAlign w:val="center"/>
          </w:tcPr>
          <w:p w14:paraId="54D29963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6" w:type="dxa"/>
            <w:noWrap w:val="0"/>
            <w:vAlign w:val="center"/>
          </w:tcPr>
          <w:p w14:paraId="470060A3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社会组织</w:t>
            </w:r>
          </w:p>
        </w:tc>
        <w:tc>
          <w:tcPr>
            <w:tcW w:w="2457" w:type="dxa"/>
            <w:noWrap w:val="0"/>
            <w:vAlign w:val="center"/>
          </w:tcPr>
          <w:p w14:paraId="3A60DD35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社会团体的活动</w:t>
            </w:r>
            <w:r>
              <w:rPr>
                <w:rFonts w:hint="eastAsia"/>
                <w:b/>
                <w:bCs/>
                <w:sz w:val="18"/>
                <w:szCs w:val="18"/>
              </w:rPr>
              <w:t>情况检查</w:t>
            </w:r>
          </w:p>
        </w:tc>
        <w:tc>
          <w:tcPr>
            <w:tcW w:w="5064" w:type="dxa"/>
            <w:noWrap w:val="0"/>
            <w:vAlign w:val="center"/>
          </w:tcPr>
          <w:p w14:paraId="78EE0987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1.《社会团体登记管理条例》(1998年9月国务院令第250号）第二十七条：“ 登记管理机关履行下列监督管理职责：……（二）对社会团体实施年度检查；……“第三十一条：“社会团体应当于每年3月31日前向业务主管单位报送上一年度的工作报告，经业务主管单位初审同意后，于5月31日前报送登记管理机关，接受年度检查。工作报告的内容包括：本社会团体遵守法律法规和国家政策的情况、依照本条例履行登记手续的情况、按照章程开展活动的情况、人员和机构变动的情况以及财务管理的情况。”</w:t>
            </w:r>
          </w:p>
          <w:p w14:paraId="5EE0BE28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《社会团体登记管理条例》第三十三条：“社会团体有下列情形之一的，由登记管理机关给予警告，责令改正，可以限期停止活动，并可以责令撤换直接负责的主管人员；情节严重的，予以撤销登记；构成犯罪的，依法追究刑事责任：（一）涂改、出租、出借《社会团体法人登记证书》，或者出租、出借社会团体印章的……</w:t>
            </w:r>
          </w:p>
          <w:p w14:paraId="4FF46095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前款规定的行为有违法经营额或者违法所得的，予以没收，可以并处违法经营额1倍以上3倍以下或者违法所得3倍以上5倍以下的罚款。”</w:t>
            </w:r>
          </w:p>
          <w:p w14:paraId="6B099A61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第三十四条：“社会团体的活动违反其他法律、法规的，由有关国家机关依法处理；有关国家机关认为应当撤销登记的，由登记管理机关撤销登记。”</w:t>
            </w:r>
          </w:p>
          <w:p w14:paraId="6F934D1B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《社会团体登记管理条例》（1998年9月国务院令第250号）第三十四条：“社会团体的活动违反其他法律、法规的，由有关国家机关依法处理；有关国家机关认为应当撤销登记的，由登记管理机关撤销登记。”</w:t>
            </w:r>
          </w:p>
        </w:tc>
        <w:tc>
          <w:tcPr>
            <w:tcW w:w="1157" w:type="dxa"/>
            <w:noWrap w:val="0"/>
            <w:vAlign w:val="center"/>
          </w:tcPr>
          <w:p w14:paraId="731FE19A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实地核查、书面材料检查</w:t>
            </w:r>
          </w:p>
        </w:tc>
        <w:tc>
          <w:tcPr>
            <w:tcW w:w="1194" w:type="dxa"/>
            <w:noWrap w:val="0"/>
            <w:vAlign w:val="center"/>
          </w:tcPr>
          <w:p w14:paraId="5C91C493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定期检查，每年一次年</w:t>
            </w:r>
            <w:r>
              <w:rPr>
                <w:rFonts w:hint="eastAsia"/>
                <w:b/>
                <w:bCs/>
                <w:sz w:val="18"/>
                <w:szCs w:val="18"/>
              </w:rPr>
              <w:t>报</w:t>
            </w:r>
            <w:r>
              <w:rPr>
                <w:b/>
                <w:bCs/>
                <w:sz w:val="18"/>
                <w:szCs w:val="18"/>
              </w:rPr>
              <w:t>，覆盖率100%。</w:t>
            </w:r>
          </w:p>
          <w:p w14:paraId="41CF0F3D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不定期检查，上门检查，每年不少于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b/>
                <w:bCs/>
                <w:sz w:val="18"/>
                <w:szCs w:val="18"/>
              </w:rPr>
              <w:t>%。</w:t>
            </w:r>
          </w:p>
        </w:tc>
        <w:tc>
          <w:tcPr>
            <w:tcW w:w="957" w:type="dxa"/>
            <w:noWrap w:val="0"/>
            <w:vAlign w:val="center"/>
          </w:tcPr>
          <w:p w14:paraId="73E8E4B0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抽查结果由社会组织管理</w:t>
            </w:r>
            <w:r>
              <w:rPr>
                <w:rFonts w:hint="eastAsia"/>
                <w:b/>
                <w:bCs/>
                <w:sz w:val="18"/>
                <w:szCs w:val="18"/>
              </w:rPr>
              <w:t>科</w:t>
            </w:r>
            <w:r>
              <w:rPr>
                <w:b/>
                <w:bCs/>
                <w:sz w:val="18"/>
                <w:szCs w:val="18"/>
              </w:rPr>
              <w:t>通过</w:t>
            </w:r>
            <w:r>
              <w:rPr>
                <w:rFonts w:hint="eastAsia"/>
                <w:b/>
                <w:bCs/>
                <w:sz w:val="18"/>
                <w:szCs w:val="18"/>
              </w:rPr>
              <w:t>嘉祥县政府网</w:t>
            </w:r>
            <w:r>
              <w:rPr>
                <w:b/>
                <w:bCs/>
                <w:sz w:val="18"/>
                <w:szCs w:val="18"/>
              </w:rPr>
              <w:t>进行公示</w:t>
            </w:r>
          </w:p>
        </w:tc>
        <w:tc>
          <w:tcPr>
            <w:tcW w:w="839" w:type="dxa"/>
            <w:noWrap w:val="0"/>
            <w:vAlign w:val="center"/>
          </w:tcPr>
          <w:p w14:paraId="73C727A5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2D8DF0F2">
      <w:pPr>
        <w:ind w:firstLine="2640" w:firstLineChars="6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嘉祥县民政局</w:t>
      </w:r>
      <w:r>
        <w:rPr>
          <w:rFonts w:hint="eastAsia"/>
          <w:sz w:val="44"/>
          <w:szCs w:val="44"/>
          <w:lang w:val="en-US" w:eastAsia="zh-CN"/>
        </w:rPr>
        <w:t>2025年度随机抽查事项清单</w:t>
      </w:r>
    </w:p>
    <w:tbl>
      <w:tblPr>
        <w:tblStyle w:val="2"/>
        <w:tblW w:w="143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80"/>
        <w:gridCol w:w="947"/>
        <w:gridCol w:w="1086"/>
        <w:gridCol w:w="2457"/>
        <w:gridCol w:w="5064"/>
        <w:gridCol w:w="1157"/>
        <w:gridCol w:w="1194"/>
        <w:gridCol w:w="957"/>
        <w:gridCol w:w="839"/>
      </w:tblGrid>
      <w:tr w14:paraId="452D39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  <w:jc w:val="center"/>
        </w:trPr>
        <w:tc>
          <w:tcPr>
            <w:tcW w:w="680" w:type="dxa"/>
            <w:noWrap w:val="0"/>
            <w:vAlign w:val="center"/>
          </w:tcPr>
          <w:p w14:paraId="2E10EB83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947" w:type="dxa"/>
            <w:noWrap w:val="0"/>
            <w:vAlign w:val="center"/>
          </w:tcPr>
          <w:p w14:paraId="3D0409B7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抽查</w:t>
            </w:r>
          </w:p>
          <w:p w14:paraId="2FEC8003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/>
                <w:kern w:val="0"/>
                <w:sz w:val="18"/>
                <w:szCs w:val="18"/>
              </w:rPr>
              <w:t>领域</w:t>
            </w:r>
          </w:p>
        </w:tc>
        <w:tc>
          <w:tcPr>
            <w:tcW w:w="1086" w:type="dxa"/>
            <w:noWrap w:val="0"/>
            <w:vAlign w:val="center"/>
          </w:tcPr>
          <w:p w14:paraId="554C1D52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抽查</w:t>
            </w:r>
          </w:p>
          <w:p w14:paraId="12D5BD4C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/>
                <w:kern w:val="0"/>
                <w:sz w:val="18"/>
                <w:szCs w:val="18"/>
              </w:rPr>
              <w:t>类别</w:t>
            </w:r>
          </w:p>
        </w:tc>
        <w:tc>
          <w:tcPr>
            <w:tcW w:w="2457" w:type="dxa"/>
            <w:noWrap w:val="0"/>
            <w:vAlign w:val="center"/>
          </w:tcPr>
          <w:p w14:paraId="48315419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抽查内容</w:t>
            </w:r>
          </w:p>
        </w:tc>
        <w:tc>
          <w:tcPr>
            <w:tcW w:w="5064" w:type="dxa"/>
            <w:noWrap w:val="0"/>
            <w:vAlign w:val="center"/>
          </w:tcPr>
          <w:p w14:paraId="0B6A0BB5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抽查依据</w:t>
            </w:r>
          </w:p>
        </w:tc>
        <w:tc>
          <w:tcPr>
            <w:tcW w:w="1157" w:type="dxa"/>
            <w:noWrap w:val="0"/>
            <w:vAlign w:val="center"/>
          </w:tcPr>
          <w:p w14:paraId="3BB056FC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抽查方式</w:t>
            </w:r>
          </w:p>
        </w:tc>
        <w:tc>
          <w:tcPr>
            <w:tcW w:w="1194" w:type="dxa"/>
            <w:noWrap w:val="0"/>
            <w:vAlign w:val="center"/>
          </w:tcPr>
          <w:p w14:paraId="5F139F2A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抽查比例</w:t>
            </w:r>
          </w:p>
          <w:p w14:paraId="0B5419E7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和频次</w:t>
            </w:r>
          </w:p>
        </w:tc>
        <w:tc>
          <w:tcPr>
            <w:tcW w:w="957" w:type="dxa"/>
            <w:noWrap w:val="0"/>
            <w:vAlign w:val="center"/>
          </w:tcPr>
          <w:p w14:paraId="0CABC281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抽查结果</w:t>
            </w:r>
          </w:p>
          <w:p w14:paraId="4D99A9A9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公示方式</w:t>
            </w:r>
          </w:p>
        </w:tc>
        <w:tc>
          <w:tcPr>
            <w:tcW w:w="839" w:type="dxa"/>
            <w:noWrap w:val="0"/>
            <w:vAlign w:val="center"/>
          </w:tcPr>
          <w:p w14:paraId="5D5E0AAC">
            <w:pPr>
              <w:widowControl/>
              <w:spacing w:line="24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备注</w:t>
            </w:r>
          </w:p>
        </w:tc>
      </w:tr>
      <w:tr w14:paraId="4223B7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  <w:jc w:val="center"/>
        </w:trPr>
        <w:tc>
          <w:tcPr>
            <w:tcW w:w="680" w:type="dxa"/>
            <w:noWrap w:val="0"/>
            <w:vAlign w:val="center"/>
          </w:tcPr>
          <w:p w14:paraId="36CC4546">
            <w:pPr>
              <w:spacing w:line="2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47" w:type="dxa"/>
            <w:noWrap w:val="0"/>
            <w:vAlign w:val="center"/>
          </w:tcPr>
          <w:p w14:paraId="46AB13E6"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社会组织</w:t>
            </w:r>
          </w:p>
        </w:tc>
        <w:tc>
          <w:tcPr>
            <w:tcW w:w="1086" w:type="dxa"/>
            <w:noWrap w:val="0"/>
            <w:vAlign w:val="center"/>
          </w:tcPr>
          <w:p w14:paraId="7951285B"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民办非企业单位活动情况检查</w:t>
            </w:r>
          </w:p>
        </w:tc>
        <w:tc>
          <w:tcPr>
            <w:tcW w:w="2457" w:type="dxa"/>
            <w:noWrap w:val="0"/>
            <w:vAlign w:val="center"/>
          </w:tcPr>
          <w:p w14:paraId="2A77DF33"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民办非企业单位的活动是否符合《民办非企业单位登记管理暂行条例》及其他有关规定</w:t>
            </w:r>
          </w:p>
        </w:tc>
        <w:tc>
          <w:tcPr>
            <w:tcW w:w="5064" w:type="dxa"/>
            <w:noWrap w:val="0"/>
            <w:vAlign w:val="center"/>
          </w:tcPr>
          <w:p w14:paraId="164DE3F2">
            <w:pPr>
              <w:spacing w:line="180" w:lineRule="exact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1.《民办非企业单位管理暂行条例》(1998年10月国务院令第251号)第十九条：“登记管理机关履行下列监督管理职责：（二）对民办非企业单位实施年度检查；第二十三条：“民办非企业单位应当于每年的3月31日前向业务主管单位报送上一年度的工作报告，经业务主管单位初审同意后，于5月31日前报送登记管理机关，接受年度检查。工作报告内容包括：本民办非企业单位遵守法律法规和国家政策的情况、依照本条例履行登记手续的情况、按照章程开展活动的情况、人员和机构变动的情况以及财务管理的情况。”</w:t>
            </w:r>
          </w:p>
          <w:p w14:paraId="7D08ADDE">
            <w:pPr>
              <w:spacing w:line="180" w:lineRule="exact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2. 《民办非企业单位登记管理暂行条例》第二十五条：“民办非企业单位有下列情形之一的，由登记管理机关予以警告，责令改正，可以限期停止活动；情节严重的，予以撤销登记；构成犯罪的，依法追究刑事责任：（－）涂改、出租、出借民办非企业单位登记证书，或者出租、出借民办非企业单位印章的……</w:t>
            </w:r>
          </w:p>
          <w:p w14:paraId="63455B83">
            <w:pPr>
              <w:spacing w:line="180" w:lineRule="exact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 xml:space="preserve">  前款规定的行为有违法经营额或者违法所得的，予以没收，可以并处违法经营额1倍以上3倍以下或者违法所得3倍以上5倍以下的罚款。”</w:t>
            </w:r>
          </w:p>
          <w:p w14:paraId="1E847DC6">
            <w:pPr>
              <w:spacing w:line="180" w:lineRule="exact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 xml:space="preserve">  第二十六条：“民办非企业单位的活动违反其他法律、法规的，由有关国家机关依法处理；有关国家机关认为应当撤销登记的，由登记管理机关撤销登记。”</w:t>
            </w:r>
          </w:p>
          <w:p w14:paraId="5973B4C1">
            <w:pPr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3.《民办非企业单位登记管理暂行条例》（1998年10月国务院令第251号）第二十四条：“民办非企业单位在申请登记时弄虚作假，骗取登记的，或者业务主管单位撤销批准的，由登记管理机关予以撤销登记。”</w:t>
            </w:r>
          </w:p>
        </w:tc>
        <w:tc>
          <w:tcPr>
            <w:tcW w:w="1157" w:type="dxa"/>
            <w:noWrap w:val="0"/>
            <w:vAlign w:val="center"/>
          </w:tcPr>
          <w:p w14:paraId="51500BE4"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实地核查、书面材料检查</w:t>
            </w:r>
          </w:p>
        </w:tc>
        <w:tc>
          <w:tcPr>
            <w:tcW w:w="1194" w:type="dxa"/>
            <w:noWrap w:val="0"/>
            <w:vAlign w:val="center"/>
          </w:tcPr>
          <w:p w14:paraId="3C27010E"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定期检查，每年一次年检，覆盖率100%。</w:t>
            </w:r>
          </w:p>
          <w:p w14:paraId="19B97C52"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不定期检查，上门检查，每年不少于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b/>
                <w:bCs/>
                <w:sz w:val="18"/>
                <w:szCs w:val="18"/>
              </w:rPr>
              <w:t>%。</w:t>
            </w:r>
          </w:p>
        </w:tc>
        <w:tc>
          <w:tcPr>
            <w:tcW w:w="957" w:type="dxa"/>
            <w:noWrap w:val="0"/>
            <w:vAlign w:val="center"/>
          </w:tcPr>
          <w:p w14:paraId="2067F598">
            <w:pPr>
              <w:spacing w:line="220" w:lineRule="exact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抽查结果由社会组织管理</w:t>
            </w:r>
            <w:r>
              <w:rPr>
                <w:rFonts w:hint="eastAsia"/>
                <w:b/>
                <w:bCs/>
                <w:sz w:val="18"/>
                <w:szCs w:val="18"/>
              </w:rPr>
              <w:t>科</w:t>
            </w:r>
            <w:r>
              <w:rPr>
                <w:b/>
                <w:bCs/>
                <w:sz w:val="18"/>
                <w:szCs w:val="18"/>
              </w:rPr>
              <w:t>通过</w:t>
            </w:r>
            <w:r>
              <w:rPr>
                <w:rFonts w:hint="eastAsia"/>
                <w:b/>
                <w:bCs/>
                <w:sz w:val="18"/>
                <w:szCs w:val="18"/>
              </w:rPr>
              <w:t>嘉祥县政府网</w:t>
            </w:r>
            <w:r>
              <w:rPr>
                <w:b/>
                <w:bCs/>
                <w:sz w:val="18"/>
                <w:szCs w:val="18"/>
              </w:rPr>
              <w:t>进行公示</w:t>
            </w:r>
          </w:p>
        </w:tc>
        <w:tc>
          <w:tcPr>
            <w:tcW w:w="839" w:type="dxa"/>
            <w:noWrap w:val="0"/>
            <w:vAlign w:val="center"/>
          </w:tcPr>
          <w:p w14:paraId="59641341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14:paraId="2F95C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  <w:jc w:val="center"/>
        </w:trPr>
        <w:tc>
          <w:tcPr>
            <w:tcW w:w="680" w:type="dxa"/>
            <w:noWrap w:val="0"/>
            <w:vAlign w:val="center"/>
          </w:tcPr>
          <w:p w14:paraId="061F4F1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47" w:type="dxa"/>
            <w:noWrap w:val="0"/>
            <w:vAlign w:val="center"/>
          </w:tcPr>
          <w:p w14:paraId="7000DEEF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殡仪服务设施、公益性骨灰安葬（放）</w:t>
            </w:r>
          </w:p>
          <w:p w14:paraId="21CA6F63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设施</w:t>
            </w:r>
          </w:p>
        </w:tc>
        <w:tc>
          <w:tcPr>
            <w:tcW w:w="1086" w:type="dxa"/>
            <w:noWrap w:val="0"/>
            <w:vAlign w:val="center"/>
          </w:tcPr>
          <w:p w14:paraId="14818B2D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殡仪服务单位、公益性骨灰安葬（放）设施</w:t>
            </w:r>
            <w:r>
              <w:rPr>
                <w:rFonts w:hint="eastAsia"/>
                <w:b/>
                <w:bCs/>
                <w:sz w:val="18"/>
                <w:szCs w:val="18"/>
              </w:rPr>
              <w:t>情况检查</w:t>
            </w:r>
          </w:p>
          <w:p w14:paraId="565FEE73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noWrap w:val="0"/>
            <w:vAlign w:val="center"/>
          </w:tcPr>
          <w:p w14:paraId="4486BF97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殡仪服务设施、公益性骨灰安葬（放）设施是否按照审批要求进行建设,后续管理是否规范,有无违法经营销售等。</w:t>
            </w:r>
          </w:p>
          <w:p w14:paraId="4099D624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4" w:type="dxa"/>
            <w:noWrap w:val="0"/>
            <w:vAlign w:val="center"/>
          </w:tcPr>
          <w:p w14:paraId="1C0D8F7D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《殡葬管理条例》（国务院令第225号）第二十二条：“制造、销售不符合国家技术标准的殡葬设备的，由民政部门会同工商行政管理部门责令停止制造、销售，可以并处制造、销售金额1倍以上3倍以下的罚款。制造、销售封建迷信殡葬用品的，由民政部门会同工商行政管理部门予以没收，可以并处制造、销售金额1倍以上3倍以下的罚款。”</w:t>
            </w:r>
          </w:p>
          <w:p w14:paraId="3624BF0C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《国务院殡葬管理条例》（国务院令第225号）第十九条：“公墓、乡村公益性墓地接纳应当火化遗体土葬或者骨灰装棺土葬的处罚，由民政部门责令限期改正，没收违法所得，可以并处违法所得1倍以上3倍以下的罚款。</w:t>
            </w:r>
          </w:p>
          <w:p w14:paraId="0167A06E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3.《殡葬管理条例》（国务院令第225号）第十九条：“墓穴占地面积超过省、自治区、直辖市人民政府规定的标准的，由民政部门责令限期改正，没收违法所得，可以并处违法所得1倍以上3倍以下的罚款。”    </w:t>
            </w:r>
            <w:r>
              <w:rPr>
                <w:b/>
                <w:bCs/>
                <w:sz w:val="18"/>
                <w:szCs w:val="18"/>
              </w:rPr>
              <w:t xml:space="preserve">                            4.</w:t>
            </w:r>
            <w:r>
              <w:rPr>
                <w:b/>
                <w:bCs/>
                <w:color w:val="000000"/>
                <w:sz w:val="18"/>
                <w:szCs w:val="18"/>
              </w:rPr>
              <w:t>《殡葬管理条例》（国务院令第225号）第十八条：“未经批准，擅自兴建殡葬设施的，由民政部门会同建设、土地行政管理部门予以取缔，责令恢复原状，没收违法所得，可以并处违法所得1倍以上3倍以下的罚款。”</w:t>
            </w:r>
          </w:p>
        </w:tc>
        <w:tc>
          <w:tcPr>
            <w:tcW w:w="1157" w:type="dxa"/>
            <w:noWrap w:val="0"/>
            <w:vAlign w:val="center"/>
          </w:tcPr>
          <w:p w14:paraId="0DB4277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实地核查</w:t>
            </w:r>
          </w:p>
        </w:tc>
        <w:tc>
          <w:tcPr>
            <w:tcW w:w="1194" w:type="dxa"/>
            <w:noWrap w:val="0"/>
            <w:vAlign w:val="center"/>
          </w:tcPr>
          <w:p w14:paraId="3C4E0B73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不定期检查，每年不少1次。</w:t>
            </w:r>
          </w:p>
          <w:p w14:paraId="122F65A9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定期检查，根据年</w:t>
            </w:r>
            <w:r>
              <w:rPr>
                <w:rFonts w:hint="eastAsia"/>
                <w:b/>
                <w:bCs/>
                <w:sz w:val="18"/>
                <w:szCs w:val="18"/>
              </w:rPr>
              <w:t>报</w:t>
            </w:r>
            <w:r>
              <w:rPr>
                <w:b/>
                <w:bCs/>
                <w:sz w:val="18"/>
                <w:szCs w:val="18"/>
              </w:rPr>
              <w:t>自查情况，进行抽查。</w:t>
            </w:r>
          </w:p>
          <w:p w14:paraId="690369E4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noWrap w:val="0"/>
            <w:vAlign w:val="center"/>
          </w:tcPr>
          <w:p w14:paraId="4A7A7AB9">
            <w:pPr>
              <w:spacing w:line="200" w:lineRule="exact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抽查结果</w:t>
            </w:r>
            <w:r>
              <w:rPr>
                <w:rFonts w:hint="eastAsia"/>
                <w:b/>
                <w:bCs/>
                <w:sz w:val="18"/>
                <w:szCs w:val="18"/>
              </w:rPr>
              <w:t>由社会组织管理科</w:t>
            </w:r>
            <w:r>
              <w:rPr>
                <w:b/>
                <w:bCs/>
                <w:sz w:val="18"/>
                <w:szCs w:val="18"/>
              </w:rPr>
              <w:t>通过</w:t>
            </w:r>
            <w:r>
              <w:rPr>
                <w:rFonts w:hint="eastAsia"/>
                <w:b/>
                <w:bCs/>
                <w:sz w:val="18"/>
                <w:szCs w:val="18"/>
              </w:rPr>
              <w:t>嘉祥县政府网</w:t>
            </w:r>
            <w:r>
              <w:rPr>
                <w:b/>
                <w:bCs/>
                <w:sz w:val="18"/>
                <w:szCs w:val="18"/>
              </w:rPr>
              <w:t>进行公示</w:t>
            </w:r>
          </w:p>
        </w:tc>
        <w:tc>
          <w:tcPr>
            <w:tcW w:w="839" w:type="dxa"/>
            <w:noWrap w:val="0"/>
            <w:vAlign w:val="center"/>
          </w:tcPr>
          <w:p w14:paraId="104855EA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14:paraId="72BA49B8">
      <w:pPr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2025-04-29T07:13:23Z</dcterms:created>
  <dc:creator>Administrator</dc:creator>
  <cp:lastModifiedBy>Administrator</cp:lastModifiedBy>
  <dcterms:modified xsi:type="dcterms:W3CDTF">2025-04-29T07:18:56Z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eyJoZGlkIjoiMTU2NGQzNTI2MDEzMjg0MWIwOWY3MTc1YjhjNGEzMmUifQ==</vt:lpwstr>
  </property>
  <property fmtid="{D5CDD505-2E9C-101B-9397-08002B2CF9AE}" pid="4" name="ICV">
    <vt:lpwstr>AF2CB56217984AEDACF15A62D6B134BE_12</vt:lpwstr>
  </property>
</Properties>
</file>