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default" w:ascii="Times New Roman" w:hAnsi="Times New Roman" w:cs="Times New Roman"/>
          <w:b/>
          <w:bCs w:val="0"/>
          <w:vanish/>
          <w:color w:val="000000"/>
          <w:kern w:val="0"/>
          <w:sz w:val="18"/>
          <w:szCs w:val="18"/>
        </w:rPr>
      </w:pPr>
      <w:bookmarkStart w:id="0" w:name="Content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 w:val="0"/>
          <w:color w:val="FF0000"/>
          <w:w w:val="120"/>
          <w:sz w:val="52"/>
          <w:szCs w:val="52"/>
          <w:lang w:eastAsia="zh-CN"/>
        </w:rPr>
      </w:pPr>
      <w:r>
        <w:rPr>
          <w:rFonts w:hint="eastAsia" w:ascii="Times New Roman" w:hAnsi="Times New Roman" w:eastAsia="方正小标宋简体" w:cs="Times New Roman"/>
          <w:b/>
          <w:bCs w:val="0"/>
          <w:color w:val="FF0000"/>
          <w:spacing w:val="20"/>
          <w:w w:val="100"/>
          <w:sz w:val="56"/>
          <w:szCs w:val="56"/>
          <w:lang w:eastAsia="zh-CN"/>
        </w:rPr>
        <w:t>嘉</w:t>
      </w:r>
      <w:r>
        <w:rPr>
          <w:rFonts w:hint="eastAsia" w:ascii="Times New Roman" w:hAnsi="Times New Roman" w:eastAsia="方正小标宋简体" w:cs="Times New Roman"/>
          <w:b/>
          <w:bCs w:val="0"/>
          <w:color w:val="FF0000"/>
          <w:spacing w:val="20"/>
          <w:w w:val="100"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/>
          <w:bCs w:val="0"/>
          <w:color w:val="FF0000"/>
          <w:spacing w:val="20"/>
          <w:w w:val="100"/>
          <w:sz w:val="56"/>
          <w:szCs w:val="56"/>
          <w:lang w:eastAsia="zh-CN"/>
        </w:rPr>
        <w:t>祥</w:t>
      </w:r>
      <w:r>
        <w:rPr>
          <w:rFonts w:hint="eastAsia" w:ascii="Times New Roman" w:hAnsi="Times New Roman" w:eastAsia="方正小标宋简体" w:cs="Times New Roman"/>
          <w:b/>
          <w:bCs w:val="0"/>
          <w:color w:val="FF0000"/>
          <w:spacing w:val="20"/>
          <w:w w:val="100"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/>
          <w:bCs w:val="0"/>
          <w:color w:val="FF0000"/>
          <w:spacing w:val="20"/>
          <w:w w:val="100"/>
          <w:sz w:val="56"/>
          <w:szCs w:val="56"/>
          <w:lang w:eastAsia="zh-CN"/>
        </w:rPr>
        <w:t>县</w:t>
      </w:r>
      <w:r>
        <w:rPr>
          <w:rFonts w:hint="eastAsia" w:ascii="Times New Roman" w:hAnsi="Times New Roman" w:eastAsia="方正小标宋简体" w:cs="Times New Roman"/>
          <w:b/>
          <w:bCs w:val="0"/>
          <w:color w:val="FF0000"/>
          <w:spacing w:val="20"/>
          <w:w w:val="100"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/>
          <w:bCs w:val="0"/>
          <w:color w:val="FF0000"/>
          <w:spacing w:val="20"/>
          <w:w w:val="100"/>
          <w:sz w:val="56"/>
          <w:szCs w:val="56"/>
          <w:lang w:eastAsia="zh-CN"/>
        </w:rPr>
        <w:t>发</w:t>
      </w:r>
      <w:r>
        <w:rPr>
          <w:rFonts w:hint="eastAsia" w:ascii="Times New Roman" w:hAnsi="Times New Roman" w:eastAsia="方正小标宋简体" w:cs="Times New Roman"/>
          <w:b/>
          <w:bCs w:val="0"/>
          <w:color w:val="FF0000"/>
          <w:spacing w:val="20"/>
          <w:w w:val="100"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/>
          <w:bCs w:val="0"/>
          <w:color w:val="FF0000"/>
          <w:spacing w:val="20"/>
          <w:w w:val="100"/>
          <w:sz w:val="56"/>
          <w:szCs w:val="56"/>
          <w:lang w:eastAsia="zh-CN"/>
        </w:rPr>
        <w:t>展</w:t>
      </w:r>
      <w:r>
        <w:rPr>
          <w:rFonts w:hint="eastAsia" w:ascii="Times New Roman" w:hAnsi="Times New Roman" w:eastAsia="方正小标宋简体" w:cs="Times New Roman"/>
          <w:b/>
          <w:bCs w:val="0"/>
          <w:color w:val="FF0000"/>
          <w:spacing w:val="20"/>
          <w:w w:val="100"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/>
          <w:bCs w:val="0"/>
          <w:color w:val="FF0000"/>
          <w:spacing w:val="20"/>
          <w:w w:val="100"/>
          <w:sz w:val="56"/>
          <w:szCs w:val="56"/>
          <w:lang w:eastAsia="zh-CN"/>
        </w:rPr>
        <w:t>和</w:t>
      </w:r>
      <w:r>
        <w:rPr>
          <w:rFonts w:hint="eastAsia" w:ascii="Times New Roman" w:hAnsi="Times New Roman" w:eastAsia="方正小标宋简体" w:cs="Times New Roman"/>
          <w:b/>
          <w:bCs w:val="0"/>
          <w:color w:val="FF0000"/>
          <w:spacing w:val="20"/>
          <w:w w:val="100"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/>
          <w:bCs w:val="0"/>
          <w:color w:val="FF0000"/>
          <w:spacing w:val="20"/>
          <w:w w:val="100"/>
          <w:sz w:val="56"/>
          <w:szCs w:val="56"/>
          <w:lang w:eastAsia="zh-CN"/>
        </w:rPr>
        <w:t>改</w:t>
      </w:r>
      <w:r>
        <w:rPr>
          <w:rFonts w:hint="eastAsia" w:ascii="Times New Roman" w:hAnsi="Times New Roman" w:eastAsia="方正小标宋简体" w:cs="Times New Roman"/>
          <w:b/>
          <w:bCs w:val="0"/>
          <w:color w:val="FF0000"/>
          <w:spacing w:val="20"/>
          <w:w w:val="100"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/>
          <w:bCs w:val="0"/>
          <w:color w:val="FF0000"/>
          <w:spacing w:val="20"/>
          <w:w w:val="100"/>
          <w:sz w:val="56"/>
          <w:szCs w:val="56"/>
          <w:lang w:eastAsia="zh-CN"/>
        </w:rPr>
        <w:t>革</w:t>
      </w:r>
      <w:r>
        <w:rPr>
          <w:rFonts w:hint="eastAsia" w:ascii="Times New Roman" w:hAnsi="Times New Roman" w:eastAsia="方正小标宋简体" w:cs="Times New Roman"/>
          <w:b/>
          <w:bCs w:val="0"/>
          <w:color w:val="FF0000"/>
          <w:spacing w:val="20"/>
          <w:w w:val="100"/>
          <w:sz w:val="56"/>
          <w:szCs w:val="56"/>
          <w:lang w:val="en-US" w:eastAsia="zh-CN"/>
        </w:rPr>
        <w:t xml:space="preserve"> </w:t>
      </w:r>
      <w:r>
        <w:rPr>
          <w:rFonts w:hint="eastAsia" w:ascii="Times New Roman" w:hAnsi="Times New Roman" w:eastAsia="方正小标宋简体" w:cs="Times New Roman"/>
          <w:b/>
          <w:bCs w:val="0"/>
          <w:color w:val="FF0000"/>
          <w:spacing w:val="20"/>
          <w:w w:val="100"/>
          <w:sz w:val="56"/>
          <w:szCs w:val="56"/>
          <w:lang w:eastAsia="zh-CN"/>
        </w:rPr>
        <w:t>局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eastAsia="方正小标宋简体" w:cs="Times New Roman"/>
          <w:b/>
          <w:bCs w:val="0"/>
          <w:sz w:val="48"/>
          <w:szCs w:val="48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FF0000"/>
          <w:spacing w:val="20"/>
          <w:w w:val="100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92075</wp:posOffset>
                </wp:positionV>
                <wp:extent cx="5292090" cy="90170"/>
                <wp:effectExtent l="0" t="28575" r="3810" b="0"/>
                <wp:wrapNone/>
                <wp:docPr id="1" name="任意多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2090" cy="901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015" h="1">
                              <a:moveTo>
                                <a:pt x="0" y="0"/>
                              </a:moveTo>
                              <a:lnTo>
                                <a:pt x="9015" y="0"/>
                              </a:lnTo>
                            </a:path>
                          </a:pathLst>
                        </a:custGeom>
                        <a:noFill/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1.5pt;margin-top:7.25pt;height:7.1pt;width:416.7pt;z-index:251659264;mso-width-relative:page;mso-height-relative:page;" filled="f" stroked="t" coordsize="9015,1" o:gfxdata="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RrXS11wAAAAgBAAAPAAAAAAAAAAEAIAAAACIAAABkcnMv&#10;ZG93bnJldi54bWxQSwECFAAUAAAACACHTuJAZ689wz0CAACdBAAADgAAAAAAAAABACAAAAAmAQAA&#10;ZHJzL2Uyb0RvYy54bWxQSwUGAAAAAAYABgBZAQAA1QUAAAAA&#10;" path="m0,0l9015,0e">
                <v:fill on="f" focussize="0,0"/>
                <v:stroke weight="4.5pt" color="#FF0000" linestyle="thickThin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default" w:ascii="Times New Roman" w:hAnsi="Times New Roman" w:eastAsia="黑体" w:cs="Times New Roman"/>
          <w:b/>
          <w:bCs w:val="0"/>
          <w:color w:val="000000"/>
          <w:kern w:val="0"/>
          <w:sz w:val="31"/>
          <w:szCs w:val="31"/>
        </w:rPr>
      </w:pPr>
      <w:r>
        <w:rPr>
          <w:rFonts w:hint="default" w:ascii="Times New Roman" w:hAnsi="Times New Roman" w:eastAsia="楷体_GB2312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1"/>
          <w:szCs w:val="31"/>
          <w:lang w:val="en-US" w:eastAsia="zh-CN"/>
        </w:rPr>
        <w:t>类别：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1"/>
          <w:szCs w:val="31"/>
          <w:lang w:val="en-US" w:eastAsia="zh-CN"/>
        </w:rPr>
        <w:t>经济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1"/>
          <w:szCs w:val="31"/>
          <w:lang w:val="en-US" w:eastAsia="zh-CN"/>
        </w:rPr>
        <w:t>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000000"/>
          <w:kern w:val="0"/>
          <w:sz w:val="44"/>
          <w:szCs w:val="44"/>
        </w:rPr>
        <w:t>对县政协</w: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kern w:val="0"/>
          <w:sz w:val="44"/>
          <w:szCs w:val="44"/>
          <w:lang w:eastAsia="zh-CN"/>
        </w:rPr>
        <w:t>十</w: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kern w:val="0"/>
          <w:sz w:val="44"/>
          <w:szCs w:val="44"/>
        </w:rPr>
        <w:t>届</w: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kern w:val="0"/>
          <w:sz w:val="44"/>
          <w:szCs w:val="44"/>
          <w:lang w:eastAsia="zh-CN"/>
        </w:rPr>
        <w:t>三</w: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kern w:val="0"/>
          <w:sz w:val="44"/>
          <w:szCs w:val="44"/>
        </w:rPr>
        <w:t>次会议第</w: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kern w:val="0"/>
          <w:sz w:val="44"/>
          <w:szCs w:val="44"/>
          <w:lang w:val="en-US" w:eastAsia="zh-CN"/>
        </w:rPr>
        <w:t>103291</w: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kern w:val="0"/>
          <w:sz w:val="44"/>
          <w:szCs w:val="44"/>
        </w:rPr>
        <w:t>号提案的答复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kern w:val="0"/>
          <w:sz w:val="31"/>
          <w:szCs w:val="31"/>
        </w:rPr>
        <w:t> </w:t>
      </w:r>
      <w:bookmarkStart w:id="1" w:name="_GoBack"/>
      <w:bookmarkEnd w:id="1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eastAsia="zh-CN"/>
        </w:rPr>
        <w:t>文惠、郑敏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</w:rPr>
        <w:t>委员：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textAlignment w:val="auto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eastAsia="zh-CN"/>
        </w:rPr>
        <w:t>您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</w:rPr>
        <w:t>提出的关于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eastAsia="zh-CN"/>
        </w:rPr>
        <w:t>《建议全县充电基础设施布局提升中推广“光储充”一体化项目模板建设》的提案收悉。现答复如下：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/>
        <w:jc w:val="both"/>
        <w:textAlignment w:val="auto"/>
        <w:rPr>
          <w:rFonts w:hint="default" w:ascii="Times New Roman" w:hAnsi="Times New Roman" w:eastAsia="方正公文仿宋" w:cs="Times New Roman"/>
          <w:b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eastAsia="zh-CN"/>
        </w:rPr>
        <w:t>您的提案阐述了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全县推广“光储充”一体化项目模板建设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eastAsia="zh-CN"/>
        </w:rPr>
        <w:t>等的重要意义，针对性提出了指导建议。所提建议对于助力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新能源发展及建设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eastAsia="zh-CN"/>
        </w:rPr>
        <w:t>具有较强的借鉴</w:t>
      </w:r>
      <w:r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意义和参考价值。在碳达峰碳中和背景下，推动新能源项目意义重大，我们高度重视，近年来多措并举，持续推动光储充项目，推动嘉祥新能源高质量发展。一是规划先行合理布局。2023年3月，我县编制《嘉祥县电动汽车公共部位充电基础设施布点规划（2023-2030）》，在济宁市率先完成全县充电桩布局规划，加快推进充电服务网络向乡镇有序延伸，按照“快慢互补、因地制宜”原则，合理配置充电桩，共规划建设光储充一体化公共充电站114座，公共充电桩2080个，该项目总投资5亿元。二是组织领导强化管理。为加速推动嘉祥光储充一体化项目应用，依托嘉祥县整县分布式光伏工作领导小组，加强统筹，凝聚合力，建立县级部门、各乡镇之间上下联动、横向协同、相互配合的工作机制，提高新能源发展工作推进效率和“光储充”一体化项目推广应用建设，提高嘉祥县为民服务中心“光储充”一体化项目示范效用。三是加强宣传引导。全面贯彻落实国家和省有关节能减排、清洁能源利用、新能源和可再生能源推广等各项政策措施，加速新能源发展。通过网络、电视等载体加大宣传力度，充分激发市场主体和社会组织的积极性、主动性和创造性，提高全社会参与度。下步，我们将持续发挥嘉祥县为民服务中心“光储充”一体化项目示范作用，以点带面形成辐射力度，全方面带动“光储充”一体化项目建设，在新能源发展及建设中打造能够推广和发展的嘉祥模式。</w:t>
      </w:r>
      <w:r>
        <w:rPr>
          <w:rFonts w:hint="default" w:ascii="Times New Roman" w:hAnsi="Times New Roman" w:eastAsia="方正仿宋简体" w:cs="Times New Roman"/>
          <w:b/>
          <w:bCs w:val="0"/>
          <w:sz w:val="32"/>
          <w:szCs w:val="32"/>
          <w:lang w:val="en-US" w:eastAsia="zh-CN"/>
        </w:rPr>
        <w:t>感谢您对新能源工作的关心和理解，希望今后能得到您更多的支持和指导。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/>
        <w:jc w:val="left"/>
        <w:textAlignment w:val="auto"/>
        <w:rPr>
          <w:rFonts w:hint="default" w:ascii="Times New Roman" w:hAnsi="Times New Roman" w:eastAsia="方正小标宋简体" w:cs="Times New Roman"/>
          <w:b/>
          <w:bCs w:val="0"/>
          <w:color w:val="000000"/>
          <w:kern w:val="0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cs="Times New Roman"/>
          <w:b/>
          <w:bCs w:val="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right"/>
        <w:textAlignment w:val="auto"/>
        <w:rPr>
          <w:rFonts w:hint="default" w:ascii="Times New Roman" w:hAnsi="Times New Roman" w:eastAsia="方正公文仿宋" w:cs="Times New Roman"/>
          <w:b/>
          <w:bCs w:val="0"/>
          <w:color w:val="00000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公文仿宋" w:cs="Times New Roman"/>
          <w:b/>
          <w:bCs w:val="0"/>
          <w:color w:val="000000"/>
          <w:kern w:val="0"/>
          <w:sz w:val="32"/>
          <w:szCs w:val="32"/>
          <w:lang w:eastAsia="zh-CN"/>
        </w:rPr>
        <w:t>嘉祥县发展和改革局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right"/>
        <w:textAlignment w:val="auto"/>
        <w:rPr>
          <w:rFonts w:hint="default" w:ascii="Times New Roman" w:hAnsi="Times New Roman" w:eastAsia="方正公文仿宋" w:cs="Times New Roman"/>
          <w:b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公文仿宋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公文仿宋" w:cs="Times New Roman"/>
          <w:b/>
          <w:bCs w:val="0"/>
          <w:color w:val="000000"/>
          <w:kern w:val="0"/>
          <w:sz w:val="32"/>
          <w:szCs w:val="32"/>
        </w:rPr>
        <w:t>年</w:t>
      </w:r>
      <w:r>
        <w:rPr>
          <w:rFonts w:hint="eastAsia" w:eastAsia="方正公文仿宋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公文仿宋" w:cs="Times New Roman"/>
          <w:b/>
          <w:bCs w:val="0"/>
          <w:color w:val="000000"/>
          <w:kern w:val="0"/>
          <w:sz w:val="32"/>
          <w:szCs w:val="32"/>
        </w:rPr>
        <w:t>月</w:t>
      </w:r>
      <w:r>
        <w:rPr>
          <w:rFonts w:hint="eastAsia" w:eastAsia="方正公文仿宋" w:cs="Times New Roman"/>
          <w:b/>
          <w:bCs w:val="0"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hint="default" w:ascii="Times New Roman" w:hAnsi="Times New Roman" w:eastAsia="方正公文仿宋" w:cs="Times New Roman"/>
          <w:b/>
          <w:bCs w:val="0"/>
          <w:color w:val="000000"/>
          <w:kern w:val="0"/>
          <w:sz w:val="32"/>
          <w:szCs w:val="32"/>
        </w:rPr>
        <w:t>日</w:t>
      </w:r>
    </w:p>
    <w:p>
      <w:pPr>
        <w:widowControl/>
        <w:spacing w:line="400" w:lineRule="exact"/>
        <w:jc w:val="left"/>
        <w:rPr>
          <w:rFonts w:hint="default" w:ascii="Times New Roman" w:hAnsi="Times New Roman" w:eastAsia="方正小标宋简体" w:cs="Times New Roman"/>
          <w:b/>
          <w:bCs w:val="0"/>
          <w:color w:val="000000"/>
          <w:kern w:val="0"/>
          <w:sz w:val="31"/>
          <w:szCs w:val="31"/>
        </w:rPr>
      </w:pPr>
    </w:p>
    <w:p>
      <w:pPr>
        <w:pStyle w:val="9"/>
        <w:ind w:left="0" w:leftChars="0" w:firstLine="0" w:firstLineChars="0"/>
        <w:rPr>
          <w:rFonts w:hint="default" w:ascii="Times New Roman" w:hAnsi="Times New Roman" w:cs="Times New Roman"/>
          <w:b/>
          <w:bCs w:val="0"/>
        </w:rPr>
      </w:pPr>
    </w:p>
    <w:p>
      <w:pPr>
        <w:widowControl/>
        <w:spacing w:line="400" w:lineRule="exact"/>
        <w:jc w:val="left"/>
        <w:rPr>
          <w:rFonts w:hint="default" w:ascii="Times New Roman" w:hAnsi="Times New Roman" w:eastAsia="方正公文仿宋" w:cs="Times New Roman"/>
          <w:b/>
          <w:bCs w:val="0"/>
          <w:color w:val="000000"/>
          <w:kern w:val="0"/>
          <w:sz w:val="31"/>
          <w:szCs w:val="31"/>
        </w:rPr>
      </w:pPr>
      <w:r>
        <w:rPr>
          <w:rFonts w:hint="default" w:ascii="Times New Roman" w:hAnsi="Times New Roman" w:eastAsia="方正公文仿宋" w:cs="Times New Roman"/>
          <w:b/>
          <w:bCs w:val="0"/>
          <w:color w:val="000000"/>
          <w:kern w:val="0"/>
          <w:sz w:val="31"/>
          <w:szCs w:val="31"/>
        </w:rPr>
        <w:t>抄</w:t>
      </w:r>
      <w:r>
        <w:rPr>
          <w:rFonts w:hint="default" w:ascii="Times New Roman" w:hAnsi="Times New Roman" w:eastAsia="方正公文仿宋" w:cs="Times New Roman"/>
          <w:b/>
          <w:bCs w:val="0"/>
          <w:color w:val="000000"/>
          <w:kern w:val="0"/>
          <w:sz w:val="31"/>
          <w:szCs w:val="31"/>
          <w:lang w:val="en-US" w:eastAsia="zh-CN"/>
        </w:rPr>
        <w:t xml:space="preserve">  </w:t>
      </w:r>
      <w:r>
        <w:rPr>
          <w:rFonts w:hint="default" w:ascii="Times New Roman" w:hAnsi="Times New Roman" w:eastAsia="方正公文仿宋" w:cs="Times New Roman"/>
          <w:b/>
          <w:bCs w:val="0"/>
          <w:color w:val="000000"/>
          <w:kern w:val="0"/>
          <w:sz w:val="31"/>
          <w:szCs w:val="31"/>
        </w:rPr>
        <w:t>送</w:t>
      </w:r>
      <w:r>
        <w:rPr>
          <w:rFonts w:hint="default" w:ascii="Times New Roman" w:hAnsi="Times New Roman" w:eastAsia="方正公文仿宋" w:cs="Times New Roman"/>
          <w:b/>
          <w:bCs w:val="0"/>
          <w:color w:val="000000"/>
          <w:kern w:val="0"/>
          <w:sz w:val="31"/>
          <w:szCs w:val="31"/>
          <w:lang w:eastAsia="zh-CN"/>
        </w:rPr>
        <w:t>：</w:t>
      </w:r>
      <w:r>
        <w:rPr>
          <w:rFonts w:hint="default" w:ascii="Times New Roman" w:hAnsi="Times New Roman" w:eastAsia="方正公文仿宋" w:cs="Times New Roman"/>
          <w:b/>
          <w:bCs w:val="0"/>
          <w:color w:val="000000"/>
          <w:kern w:val="0"/>
          <w:sz w:val="31"/>
          <w:szCs w:val="31"/>
        </w:rPr>
        <w:t>县政协提案</w:t>
      </w:r>
      <w:r>
        <w:rPr>
          <w:rFonts w:hint="default" w:ascii="Times New Roman" w:hAnsi="Times New Roman" w:eastAsia="方正公文仿宋" w:cs="Times New Roman"/>
          <w:b/>
          <w:bCs w:val="0"/>
          <w:color w:val="000000"/>
          <w:kern w:val="0"/>
          <w:sz w:val="31"/>
          <w:szCs w:val="31"/>
          <w:lang w:eastAsia="zh-CN"/>
        </w:rPr>
        <w:t>工作室</w:t>
      </w:r>
      <w:r>
        <w:rPr>
          <w:rFonts w:hint="default" w:ascii="Times New Roman" w:hAnsi="Times New Roman" w:eastAsia="方正公文仿宋" w:cs="Times New Roman"/>
          <w:b/>
          <w:bCs w:val="0"/>
          <w:color w:val="000000"/>
          <w:kern w:val="0"/>
          <w:sz w:val="31"/>
          <w:szCs w:val="31"/>
        </w:rPr>
        <w:t xml:space="preserve">    县政府督查室</w:t>
      </w:r>
    </w:p>
    <w:p>
      <w:pPr>
        <w:widowControl/>
        <w:spacing w:line="400" w:lineRule="exact"/>
        <w:jc w:val="left"/>
        <w:rPr>
          <w:rFonts w:hint="default" w:ascii="Times New Roman" w:hAnsi="Times New Roman" w:eastAsia="方正公文仿宋" w:cs="Times New Roman"/>
          <w:b/>
          <w:bCs w:val="0"/>
          <w:color w:val="000000"/>
          <w:kern w:val="0"/>
          <w:sz w:val="31"/>
          <w:szCs w:val="31"/>
        </w:rPr>
      </w:pPr>
    </w:p>
    <w:p>
      <w:pPr>
        <w:widowControl/>
        <w:spacing w:line="400" w:lineRule="exact"/>
        <w:jc w:val="left"/>
        <w:rPr>
          <w:rFonts w:hint="default" w:ascii="Times New Roman" w:hAnsi="Times New Roman" w:eastAsia="方正公文仿宋" w:cs="Times New Roman"/>
          <w:b/>
          <w:bCs w:val="0"/>
          <w:color w:val="000000"/>
          <w:kern w:val="0"/>
          <w:sz w:val="31"/>
          <w:szCs w:val="31"/>
          <w:lang w:val="en-US" w:eastAsia="zh-CN"/>
        </w:rPr>
      </w:pPr>
      <w:r>
        <w:rPr>
          <w:rFonts w:hint="default" w:ascii="Times New Roman" w:hAnsi="Times New Roman" w:eastAsia="方正公文仿宋" w:cs="Times New Roman"/>
          <w:b/>
          <w:bCs w:val="0"/>
          <w:color w:val="000000"/>
          <w:kern w:val="0"/>
          <w:sz w:val="31"/>
          <w:szCs w:val="31"/>
        </w:rPr>
        <w:t>联系人：</w:t>
      </w:r>
      <w:r>
        <w:rPr>
          <w:rFonts w:hint="eastAsia" w:eastAsia="方正公文仿宋" w:cs="Times New Roman"/>
          <w:b/>
          <w:bCs w:val="0"/>
          <w:color w:val="000000"/>
          <w:kern w:val="0"/>
          <w:sz w:val="31"/>
          <w:szCs w:val="31"/>
          <w:lang w:eastAsia="zh-CN"/>
        </w:rPr>
        <w:t>曹伟</w:t>
      </w:r>
      <w:r>
        <w:rPr>
          <w:rFonts w:hint="default" w:ascii="Times New Roman" w:hAnsi="Times New Roman" w:eastAsia="方正公文仿宋" w:cs="Times New Roman"/>
          <w:b/>
          <w:bCs w:val="0"/>
          <w:color w:val="000000"/>
          <w:kern w:val="0"/>
          <w:sz w:val="31"/>
          <w:szCs w:val="31"/>
        </w:rPr>
        <w:t>    </w:t>
      </w:r>
      <w:r>
        <w:rPr>
          <w:rFonts w:hint="default" w:ascii="Times New Roman" w:hAnsi="Times New Roman" w:eastAsia="方正公文仿宋" w:cs="Times New Roman"/>
          <w:b/>
          <w:bCs w:val="0"/>
          <w:color w:val="000000"/>
          <w:kern w:val="0"/>
          <w:sz w:val="31"/>
          <w:szCs w:val="31"/>
          <w:lang w:val="en-US" w:eastAsia="zh-CN"/>
        </w:rPr>
        <w:t>6987883</w:t>
      </w:r>
      <w:r>
        <w:rPr>
          <w:rFonts w:hint="eastAsia" w:eastAsia="方正公文仿宋" w:cs="Times New Roman"/>
          <w:b/>
          <w:bCs w:val="0"/>
          <w:color w:val="000000"/>
          <w:kern w:val="0"/>
          <w:sz w:val="31"/>
          <w:szCs w:val="31"/>
          <w:lang w:val="en-US" w:eastAsia="zh-CN"/>
        </w:rPr>
        <w:t>；18053751611</w:t>
      </w:r>
    </w:p>
    <w:p>
      <w:pPr>
        <w:widowControl/>
        <w:spacing w:line="300" w:lineRule="atLeast"/>
        <w:ind w:firstLine="1245" w:firstLineChars="400"/>
        <w:jc w:val="left"/>
        <w:rPr>
          <w:rFonts w:hint="default" w:ascii="Times New Roman" w:hAnsi="Times New Roman" w:eastAsia="方正公文仿宋" w:cs="Times New Roman"/>
          <w:b/>
          <w:bCs w:val="0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eastAsia="方正公文仿宋" w:cs="Times New Roman"/>
          <w:b/>
          <w:bCs w:val="0"/>
          <w:color w:val="000000"/>
          <w:kern w:val="0"/>
          <w:sz w:val="31"/>
          <w:szCs w:val="31"/>
          <w:lang w:eastAsia="zh-CN"/>
        </w:rPr>
        <w:t>房璨</w:t>
      </w:r>
      <w:r>
        <w:rPr>
          <w:rFonts w:hint="default" w:ascii="Times New Roman" w:hAnsi="Times New Roman" w:eastAsia="方正公文仿宋" w:cs="Times New Roman"/>
          <w:b/>
          <w:bCs w:val="0"/>
          <w:color w:val="000000"/>
          <w:kern w:val="0"/>
          <w:sz w:val="31"/>
          <w:szCs w:val="31"/>
        </w:rPr>
        <w:t xml:space="preserve">    </w:t>
      </w:r>
      <w:r>
        <w:rPr>
          <w:rFonts w:hint="default" w:ascii="Times New Roman" w:hAnsi="Times New Roman" w:eastAsia="方正公文仿宋" w:cs="Times New Roman"/>
          <w:b/>
          <w:bCs w:val="0"/>
          <w:color w:val="000000"/>
          <w:kern w:val="0"/>
          <w:sz w:val="31"/>
          <w:szCs w:val="31"/>
          <w:lang w:val="en-US" w:eastAsia="zh-CN"/>
        </w:rPr>
        <w:t>6987883</w:t>
      </w:r>
      <w:r>
        <w:rPr>
          <w:rFonts w:hint="eastAsia" w:eastAsia="方正公文仿宋" w:cs="Times New Roman"/>
          <w:b/>
          <w:bCs w:val="0"/>
          <w:color w:val="000000"/>
          <w:kern w:val="0"/>
          <w:sz w:val="31"/>
          <w:szCs w:val="31"/>
          <w:lang w:val="en-US" w:eastAsia="zh-CN"/>
        </w:rPr>
        <w:t>；18369707106</w:t>
      </w:r>
    </w:p>
    <w:p>
      <w:pPr>
        <w:widowControl/>
        <w:spacing w:line="300" w:lineRule="atLeast"/>
        <w:jc w:val="left"/>
        <w:rPr>
          <w:rFonts w:hint="default" w:ascii="Times New Roman" w:hAnsi="Times New Roman" w:eastAsia="方正仿宋简体" w:cs="Times New Roman"/>
          <w:b/>
          <w:bCs w:val="0"/>
          <w:color w:val="000000"/>
          <w:kern w:val="0"/>
          <w:sz w:val="31"/>
          <w:szCs w:val="31"/>
        </w:rPr>
      </w:pPr>
    </w:p>
    <w:bookmarkEnd w:id="0"/>
    <w:p>
      <w:pPr>
        <w:pStyle w:val="9"/>
        <w:ind w:left="0" w:leftChars="0" w:firstLine="0" w:firstLineChars="0"/>
        <w:rPr>
          <w:rFonts w:hint="default"/>
          <w:b/>
          <w:bCs w:val="0"/>
        </w:rPr>
      </w:pPr>
    </w:p>
    <w:sectPr>
      <w:headerReference r:id="rId3" w:type="default"/>
      <w:footerReference r:id="rId4" w:type="default"/>
      <w:pgSz w:w="11906" w:h="16838"/>
      <w:pgMar w:top="1417" w:right="1757" w:bottom="1417" w:left="1757" w:header="851" w:footer="124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仿宋">
    <w:altName w:val="仿宋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0ZGMzY2I4M2I1NmM0ODAwOTI0N2Y3MjA0ZjVlNDEifQ=="/>
  </w:docVars>
  <w:rsids>
    <w:rsidRoot w:val="29EC6169"/>
    <w:rsid w:val="01C43E99"/>
    <w:rsid w:val="03080557"/>
    <w:rsid w:val="037E6B85"/>
    <w:rsid w:val="041A5903"/>
    <w:rsid w:val="04D22D03"/>
    <w:rsid w:val="05B1444D"/>
    <w:rsid w:val="062019B4"/>
    <w:rsid w:val="06F3106F"/>
    <w:rsid w:val="08D55935"/>
    <w:rsid w:val="0B6B1F86"/>
    <w:rsid w:val="0C152235"/>
    <w:rsid w:val="0DE6616A"/>
    <w:rsid w:val="0E097B78"/>
    <w:rsid w:val="104207D3"/>
    <w:rsid w:val="11313893"/>
    <w:rsid w:val="135D1EB8"/>
    <w:rsid w:val="16854577"/>
    <w:rsid w:val="17A9308F"/>
    <w:rsid w:val="180F6609"/>
    <w:rsid w:val="19E51499"/>
    <w:rsid w:val="1B4D059F"/>
    <w:rsid w:val="1F1D6CF0"/>
    <w:rsid w:val="215651C3"/>
    <w:rsid w:val="23CF4823"/>
    <w:rsid w:val="24392E08"/>
    <w:rsid w:val="25EA5EF1"/>
    <w:rsid w:val="27B73EF9"/>
    <w:rsid w:val="29084DBE"/>
    <w:rsid w:val="29EC6169"/>
    <w:rsid w:val="300B4826"/>
    <w:rsid w:val="31491162"/>
    <w:rsid w:val="318F4035"/>
    <w:rsid w:val="33896AD3"/>
    <w:rsid w:val="355759F9"/>
    <w:rsid w:val="36912311"/>
    <w:rsid w:val="36AA5AEC"/>
    <w:rsid w:val="377B7EDC"/>
    <w:rsid w:val="38D620FF"/>
    <w:rsid w:val="3CAF4805"/>
    <w:rsid w:val="3CB6039D"/>
    <w:rsid w:val="40277829"/>
    <w:rsid w:val="414803DC"/>
    <w:rsid w:val="422B75F0"/>
    <w:rsid w:val="432D5ADB"/>
    <w:rsid w:val="4438456C"/>
    <w:rsid w:val="459B6204"/>
    <w:rsid w:val="45C268FF"/>
    <w:rsid w:val="464A2500"/>
    <w:rsid w:val="478810C4"/>
    <w:rsid w:val="48591CA4"/>
    <w:rsid w:val="4877476B"/>
    <w:rsid w:val="491A4912"/>
    <w:rsid w:val="49677556"/>
    <w:rsid w:val="496D6C31"/>
    <w:rsid w:val="4BF4363A"/>
    <w:rsid w:val="4CA4217F"/>
    <w:rsid w:val="524A2FC3"/>
    <w:rsid w:val="52CC0069"/>
    <w:rsid w:val="534A1B28"/>
    <w:rsid w:val="54A16F08"/>
    <w:rsid w:val="56DE0E99"/>
    <w:rsid w:val="588D62DD"/>
    <w:rsid w:val="58E10AA2"/>
    <w:rsid w:val="59080725"/>
    <w:rsid w:val="60B824AA"/>
    <w:rsid w:val="617C580C"/>
    <w:rsid w:val="61C147F1"/>
    <w:rsid w:val="694F1A58"/>
    <w:rsid w:val="6BA442DD"/>
    <w:rsid w:val="6BF1089A"/>
    <w:rsid w:val="6DA116A8"/>
    <w:rsid w:val="6E7004A6"/>
    <w:rsid w:val="6F0A731D"/>
    <w:rsid w:val="710D7763"/>
    <w:rsid w:val="717B788E"/>
    <w:rsid w:val="72DE2E02"/>
    <w:rsid w:val="736A664D"/>
    <w:rsid w:val="744877CF"/>
    <w:rsid w:val="7C6174BE"/>
    <w:rsid w:val="7D77696C"/>
    <w:rsid w:val="7D9A1094"/>
    <w:rsid w:val="7E991263"/>
    <w:rsid w:val="7F3E4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semiHidden/>
    <w:qFormat/>
    <w:uiPriority w:val="99"/>
    <w:pPr>
      <w:keepNext w:val="0"/>
      <w:keepLines w:val="0"/>
      <w:widowControl w:val="0"/>
      <w:suppressLineNumbers w:val="0"/>
      <w:spacing w:before="0" w:beforeAutospacing="0" w:after="0" w:afterAutospacing="0" w:line="580" w:lineRule="exact"/>
      <w:ind w:left="0" w:right="0" w:firstLine="420" w:firstLineChars="200"/>
      <w:jc w:val="both"/>
    </w:pPr>
    <w:rPr>
      <w:rFonts w:hint="eastAsia" w:ascii="方正仿宋_GBK" w:hAnsi="方正仿宋_GBK" w:eastAsia="方正仿宋_GBK" w:cs="Times New Roman"/>
      <w:kern w:val="2"/>
      <w:sz w:val="32"/>
      <w:szCs w:val="24"/>
      <w:lang w:val="en-US" w:eastAsia="zh-CN" w:bidi="ar"/>
    </w:rPr>
  </w:style>
  <w:style w:type="paragraph" w:styleId="3">
    <w:name w:val="Body Text"/>
    <w:basedOn w:val="1"/>
    <w:next w:val="1"/>
    <w:autoRedefine/>
    <w:qFormat/>
    <w:uiPriority w:val="0"/>
    <w:pPr>
      <w:spacing w:line="580" w:lineRule="exact"/>
    </w:pPr>
  </w:style>
  <w:style w:type="paragraph" w:styleId="4">
    <w:name w:val="Body Text Indent"/>
    <w:basedOn w:val="1"/>
    <w:next w:val="2"/>
    <w:autoRedefine/>
    <w:qFormat/>
    <w:uiPriority w:val="0"/>
    <w:pPr>
      <w:widowControl w:val="0"/>
      <w:ind w:firstLine="200" w:firstLineChars="200"/>
      <w:jc w:val="both"/>
    </w:pPr>
    <w:rPr>
      <w:rFonts w:ascii="仿宋_GB2312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paragraph" w:styleId="5">
    <w:name w:val="Plain Text"/>
    <w:basedOn w:val="1"/>
    <w:autoRedefine/>
    <w:unhideWhenUsed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0"/>
    </w:rPr>
  </w:style>
  <w:style w:type="paragraph" w:styleId="9">
    <w:name w:val="Body Text First Indent"/>
    <w:basedOn w:val="3"/>
    <w:autoRedefine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10">
    <w:name w:val="Body Text First Indent 2"/>
    <w:basedOn w:val="4"/>
    <w:next w:val="9"/>
    <w:autoRedefine/>
    <w:unhideWhenUsed/>
    <w:qFormat/>
    <w:uiPriority w:val="99"/>
    <w:pPr>
      <w:ind w:firstLine="420" w:firstLineChars="200"/>
    </w:pPr>
  </w:style>
  <w:style w:type="table" w:styleId="12">
    <w:name w:val="Table Grid"/>
    <w:basedOn w:val="11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paragraph" w:customStyle="1" w:styleId="15">
    <w:name w:val="文件格式"/>
    <w:autoRedefine/>
    <w:qFormat/>
    <w:uiPriority w:val="99"/>
    <w:pPr>
      <w:spacing w:line="460" w:lineRule="atLeast"/>
      <w:ind w:left="1" w:firstLine="419"/>
      <w:jc w:val="both"/>
      <w:textAlignment w:val="bottom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1000</Words>
  <Characters>1066</Characters>
  <Lines>0</Lines>
  <Paragraphs>0</Paragraphs>
  <TotalTime>0</TotalTime>
  <ScaleCrop>false</ScaleCrop>
  <LinksUpToDate>false</LinksUpToDate>
  <CharactersWithSpaces>1170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2023-03-01T00:59:00Z</dcterms:created>
  <dc:creator>亚杰</dc:creator>
  <cp:lastModifiedBy>沵</cp:lastModifiedBy>
  <cp:lastPrinted>2024-06-27T09:03:00Z</cp:lastPrinted>
  <dcterms:modified xsi:type="dcterms:W3CDTF">2024-06-28T01:22:56Z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761062E407A74B5C93EFAF5696EE0936_13</vt:lpwstr>
  </property>
</Properties>
</file>