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4C529">
      <w:pPr>
        <w:keepNext w:val="0"/>
        <w:keepLines w:val="0"/>
        <w:pageBreakBefore w:val="0"/>
        <w:widowControl w:val="0"/>
        <w:kinsoku/>
        <w:wordWrap/>
        <w:overflowPunct/>
        <w:topLinePunct w:val="0"/>
        <w:autoSpaceDE/>
        <w:autoSpaceDN/>
        <w:bidi w:val="0"/>
        <w:adjustRightInd/>
        <w:snapToGrid/>
        <w:spacing w:line="590" w:lineRule="exact"/>
        <w:ind w:right="-105" w:rightChars="-50"/>
        <w:jc w:val="center"/>
        <w:textAlignment w:val="auto"/>
        <w:rPr>
          <w:rFonts w:hint="default" w:ascii="Times New Roman" w:hAnsi="Times New Roman" w:eastAsia="方正小标宋简体" w:cs="Times New Roman"/>
          <w:b/>
          <w:bCs w:val="0"/>
          <w:color w:val="000000" w:themeColor="text1"/>
          <w:kern w:val="0"/>
          <w:sz w:val="44"/>
          <w:szCs w:val="44"/>
          <w:lang w:val="en-US" w:eastAsia="zh-CN"/>
          <w14:textFill>
            <w14:solidFill>
              <w14:schemeClr w14:val="tx1"/>
            </w14:solidFill>
          </w14:textFill>
        </w:rPr>
      </w:pPr>
    </w:p>
    <w:p w14:paraId="7DDDD1F6">
      <w:pPr>
        <w:keepNext w:val="0"/>
        <w:keepLines w:val="0"/>
        <w:pageBreakBefore w:val="0"/>
        <w:widowControl w:val="0"/>
        <w:kinsoku/>
        <w:wordWrap/>
        <w:overflowPunct/>
        <w:topLinePunct w:val="0"/>
        <w:autoSpaceDE/>
        <w:autoSpaceDN/>
        <w:bidi w:val="0"/>
        <w:adjustRightInd/>
        <w:snapToGrid/>
        <w:spacing w:line="590" w:lineRule="exact"/>
        <w:ind w:right="-105" w:rightChars="-50"/>
        <w:jc w:val="center"/>
        <w:textAlignment w:val="auto"/>
        <w:rPr>
          <w:rFonts w:hint="default" w:ascii="Times New Roman" w:hAnsi="Times New Roman" w:eastAsia="方正小标宋简体" w:cs="Times New Roman"/>
          <w:b/>
          <w:bCs w:val="0"/>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bCs w:val="0"/>
          <w:color w:val="000000" w:themeColor="text1"/>
          <w:kern w:val="0"/>
          <w:sz w:val="44"/>
          <w:szCs w:val="44"/>
          <w:lang w:val="en-US" w:eastAsia="zh-CN"/>
          <w14:textFill>
            <w14:solidFill>
              <w14:schemeClr w14:val="tx1"/>
            </w14:solidFill>
          </w14:textFill>
        </w:rPr>
        <w:t>嘉祥县住房和城乡建设局</w:t>
      </w:r>
      <w:r>
        <w:rPr>
          <w:rFonts w:hint="default" w:ascii="Times New Roman" w:hAnsi="Times New Roman" w:eastAsia="方正小标宋简体" w:cs="Times New Roman"/>
          <w:b/>
          <w:bCs w:val="0"/>
          <w:color w:val="000000" w:themeColor="text1"/>
          <w:kern w:val="0"/>
          <w:sz w:val="44"/>
          <w:szCs w:val="44"/>
          <w14:textFill>
            <w14:solidFill>
              <w14:schemeClr w14:val="tx1"/>
            </w14:solidFill>
          </w14:textFill>
        </w:rPr>
        <w:t>202</w:t>
      </w:r>
      <w:r>
        <w:rPr>
          <w:rFonts w:hint="default" w:ascii="Times New Roman" w:hAnsi="Times New Roman" w:eastAsia="方正小标宋简体" w:cs="Times New Roman"/>
          <w:b/>
          <w:bCs w:val="0"/>
          <w:color w:val="000000" w:themeColor="text1"/>
          <w:kern w:val="0"/>
          <w:sz w:val="44"/>
          <w:szCs w:val="44"/>
          <w:lang w:val="en-US" w:eastAsia="zh-CN"/>
          <w14:textFill>
            <w14:solidFill>
              <w14:schemeClr w14:val="tx1"/>
            </w14:solidFill>
          </w14:textFill>
        </w:rPr>
        <w:t>4</w:t>
      </w:r>
      <w:r>
        <w:rPr>
          <w:rFonts w:hint="default" w:ascii="Times New Roman" w:hAnsi="Times New Roman" w:eastAsia="方正小标宋简体" w:cs="Times New Roman"/>
          <w:b/>
          <w:bCs w:val="0"/>
          <w:color w:val="000000" w:themeColor="text1"/>
          <w:kern w:val="0"/>
          <w:sz w:val="44"/>
          <w:szCs w:val="44"/>
          <w14:textFill>
            <w14:solidFill>
              <w14:schemeClr w14:val="tx1"/>
            </w14:solidFill>
          </w14:textFill>
        </w:rPr>
        <w:t>年政府信息公开工作年度报告</w:t>
      </w:r>
    </w:p>
    <w:p w14:paraId="7A1F76E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小标宋简体" w:cs="Times New Roman"/>
          <w:b/>
          <w:bCs w:val="0"/>
          <w:i w:val="0"/>
          <w:iCs w:val="0"/>
          <w:caps w:val="0"/>
          <w:color w:val="000000"/>
          <w:spacing w:val="0"/>
          <w:sz w:val="44"/>
          <w:szCs w:val="44"/>
          <w:lang w:val="en-US" w:eastAsia="zh-CN"/>
        </w:rPr>
      </w:pPr>
    </w:p>
    <w:p w14:paraId="2DE41E2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简体" w:cs="Times New Roman"/>
          <w:b/>
          <w:bCs w:val="0"/>
          <w:i w:val="0"/>
          <w:iCs w:val="0"/>
          <w:caps w:val="0"/>
          <w:color w:val="000000"/>
          <w:spacing w:val="0"/>
          <w:sz w:val="32"/>
          <w:szCs w:val="32"/>
        </w:rPr>
      </w:pPr>
      <w:r>
        <w:rPr>
          <w:rFonts w:hint="default" w:ascii="Times New Roman" w:hAnsi="Times New Roman" w:eastAsia="方正仿宋简体" w:cs="Times New Roman"/>
          <w:b/>
          <w:bCs w:val="0"/>
          <w:i w:val="0"/>
          <w:iCs w:val="0"/>
          <w:caps w:val="0"/>
          <w:color w:val="000000"/>
          <w:spacing w:val="0"/>
          <w:sz w:val="32"/>
          <w:szCs w:val="32"/>
        </w:rPr>
        <w:t>本报告由嘉祥县住房和城乡建设局按照《中华人民共和国政府信息公开条例》（以下简称《条例》）和《中华人民共和国政府信息公开工作年度报告格式》（国办公开办函〔2021〕30号）要求编制。</w:t>
      </w:r>
    </w:p>
    <w:p w14:paraId="0E79BA1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简体" w:cs="Times New Roman"/>
          <w:b/>
          <w:bCs w:val="0"/>
          <w:i w:val="0"/>
          <w:iCs w:val="0"/>
          <w:caps w:val="0"/>
          <w:color w:val="000000"/>
          <w:spacing w:val="0"/>
          <w:sz w:val="32"/>
          <w:szCs w:val="32"/>
        </w:rPr>
      </w:pPr>
      <w:r>
        <w:rPr>
          <w:rFonts w:hint="default" w:ascii="Times New Roman" w:hAnsi="Times New Roman" w:eastAsia="方正仿宋简体" w:cs="Times New Roman"/>
          <w:b/>
          <w:bCs w:val="0"/>
          <w:i w:val="0"/>
          <w:iCs w:val="0"/>
          <w:caps w:val="0"/>
          <w:color w:val="000000"/>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1A5A6B5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default" w:ascii="Times New Roman" w:hAnsi="Times New Roman" w:eastAsia="方正仿宋简体" w:cs="Times New Roman"/>
          <w:b/>
          <w:bCs w:val="0"/>
          <w:i w:val="0"/>
          <w:iCs w:val="0"/>
          <w:caps w:val="0"/>
          <w:color w:val="000000"/>
          <w:spacing w:val="0"/>
          <w:sz w:val="32"/>
          <w:szCs w:val="32"/>
        </w:rPr>
      </w:pPr>
      <w:r>
        <w:rPr>
          <w:rFonts w:hint="default" w:ascii="Times New Roman" w:hAnsi="Times New Roman" w:eastAsia="方正仿宋简体" w:cs="Times New Roman"/>
          <w:b/>
          <w:bCs w:val="0"/>
          <w:i w:val="0"/>
          <w:iCs w:val="0"/>
          <w:caps w:val="0"/>
          <w:color w:val="000000"/>
          <w:spacing w:val="0"/>
          <w:sz w:val="32"/>
          <w:szCs w:val="32"/>
        </w:rPr>
        <w:t>本报告所列数据的统计期限自202</w:t>
      </w:r>
      <w:r>
        <w:rPr>
          <w:rFonts w:hint="default" w:ascii="Times New Roman" w:hAnsi="Times New Roman" w:eastAsia="方正仿宋简体" w:cs="Times New Roman"/>
          <w:b/>
          <w:bCs w:val="0"/>
          <w:i w:val="0"/>
          <w:iCs w:val="0"/>
          <w:caps w:val="0"/>
          <w:color w:val="000000"/>
          <w:spacing w:val="0"/>
          <w:sz w:val="32"/>
          <w:szCs w:val="32"/>
          <w:lang w:val="en-US" w:eastAsia="zh-CN"/>
        </w:rPr>
        <w:t>4</w:t>
      </w:r>
      <w:r>
        <w:rPr>
          <w:rFonts w:hint="default" w:ascii="Times New Roman" w:hAnsi="Times New Roman" w:eastAsia="方正仿宋简体" w:cs="Times New Roman"/>
          <w:b/>
          <w:bCs w:val="0"/>
          <w:i w:val="0"/>
          <w:iCs w:val="0"/>
          <w:caps w:val="0"/>
          <w:color w:val="000000"/>
          <w:spacing w:val="0"/>
          <w:sz w:val="32"/>
          <w:szCs w:val="32"/>
        </w:rPr>
        <w:t>年1月1日起至202</w:t>
      </w:r>
      <w:r>
        <w:rPr>
          <w:rFonts w:hint="default" w:ascii="Times New Roman" w:hAnsi="Times New Roman" w:eastAsia="方正仿宋简体" w:cs="Times New Roman"/>
          <w:b/>
          <w:bCs w:val="0"/>
          <w:i w:val="0"/>
          <w:iCs w:val="0"/>
          <w:caps w:val="0"/>
          <w:color w:val="000000"/>
          <w:spacing w:val="0"/>
          <w:sz w:val="32"/>
          <w:szCs w:val="32"/>
          <w:lang w:val="en-US" w:eastAsia="zh-CN"/>
        </w:rPr>
        <w:t>4</w:t>
      </w:r>
      <w:r>
        <w:rPr>
          <w:rFonts w:hint="default" w:ascii="Times New Roman" w:hAnsi="Times New Roman" w:eastAsia="方正仿宋简体" w:cs="Times New Roman"/>
          <w:b/>
          <w:bCs w:val="0"/>
          <w:i w:val="0"/>
          <w:iCs w:val="0"/>
          <w:caps w:val="0"/>
          <w:color w:val="000000"/>
          <w:spacing w:val="0"/>
          <w:sz w:val="32"/>
          <w:szCs w:val="32"/>
        </w:rPr>
        <w:t>年12月31日止。本报告电子版可在“嘉祥县人民政府”网站（http://www.jiaxiang.gov.cn/）政府信息公开专栏查阅或下载。如对本报告有疑问，请与嘉祥县住房和城乡建设局联系（地址：嘉祥县阳光城市广场D座，联系电话：0537-6822410）。</w:t>
      </w:r>
    </w:p>
    <w:p w14:paraId="3F1DADB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简体" w:cs="Times New Roman"/>
          <w:b/>
          <w:bCs w:val="0"/>
          <w:i w:val="0"/>
          <w:iCs w:val="0"/>
          <w:caps w:val="0"/>
          <w:color w:val="000000"/>
          <w:spacing w:val="0"/>
          <w:sz w:val="32"/>
          <w:szCs w:val="32"/>
        </w:rPr>
      </w:pPr>
      <w:r>
        <w:rPr>
          <w:rFonts w:hint="default" w:ascii="Times New Roman" w:hAnsi="Times New Roman" w:eastAsia="方正黑体简体" w:cs="Times New Roman"/>
          <w:b/>
          <w:bCs w:val="0"/>
          <w:i w:val="0"/>
          <w:iCs w:val="0"/>
          <w:caps w:val="0"/>
          <w:color w:val="000000"/>
          <w:spacing w:val="0"/>
          <w:sz w:val="32"/>
          <w:szCs w:val="32"/>
        </w:rPr>
        <w:t>一、总体情况</w:t>
      </w:r>
    </w:p>
    <w:p w14:paraId="279030CA">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bCs w:val="0"/>
          <w:i w:val="0"/>
          <w:iCs w:val="0"/>
          <w:caps w:val="0"/>
          <w:color w:val="000000"/>
          <w:spacing w:val="0"/>
          <w:kern w:val="0"/>
          <w:sz w:val="32"/>
          <w:szCs w:val="32"/>
          <w:lang w:val="en-US" w:eastAsia="zh-CN" w:bidi="ar"/>
        </w:rPr>
      </w:pPr>
      <w:r>
        <w:rPr>
          <w:rFonts w:hint="default" w:ascii="Times New Roman" w:hAnsi="Times New Roman" w:eastAsia="方正仿宋简体" w:cs="Times New Roman"/>
          <w:b/>
          <w:bCs w:val="0"/>
          <w:i w:val="0"/>
          <w:iCs w:val="0"/>
          <w:caps w:val="0"/>
          <w:color w:val="000000"/>
          <w:spacing w:val="0"/>
          <w:kern w:val="0"/>
          <w:sz w:val="32"/>
          <w:szCs w:val="32"/>
          <w:lang w:val="en-US" w:eastAsia="zh-CN" w:bidi="ar"/>
        </w:rPr>
        <w:t>2024年，县住建局认真按照《中华人民共和国政府信息公开条例》要求，紧紧围绕年度重点工作，以促进权力公开透明运行和重点领域信息公开为重点，加大公开力度、强化政策解读回应、增强政务公开实效，依法、及时、准确地公开相关政府信息，切实保障人民群众的知情权、参与权、表达权和监督权。</w:t>
      </w:r>
    </w:p>
    <w:p w14:paraId="25D9272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楷体简体" w:cs="Times New Roman"/>
          <w:b/>
          <w:bCs w:val="0"/>
          <w:i w:val="0"/>
          <w:iCs w:val="0"/>
          <w:caps w:val="0"/>
          <w:color w:val="000000"/>
          <w:spacing w:val="0"/>
          <w:sz w:val="32"/>
          <w:szCs w:val="32"/>
        </w:rPr>
      </w:pPr>
      <w:r>
        <w:rPr>
          <w:rFonts w:hint="default" w:ascii="Times New Roman" w:hAnsi="Times New Roman" w:eastAsia="方正楷体简体" w:cs="Times New Roman"/>
          <w:b/>
          <w:bCs w:val="0"/>
          <w:i w:val="0"/>
          <w:iCs w:val="0"/>
          <w:caps w:val="0"/>
          <w:color w:val="000000"/>
          <w:spacing w:val="0"/>
          <w:sz w:val="32"/>
          <w:szCs w:val="32"/>
        </w:rPr>
        <w:t>（一）主动公开情况</w:t>
      </w:r>
    </w:p>
    <w:p w14:paraId="00ED33D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Times New Roman" w:hAnsi="Times New Roman" w:eastAsia="方正仿宋简体" w:cs="Times New Roman"/>
          <w:b/>
          <w:bCs w:val="0"/>
          <w:i w:val="0"/>
          <w:iCs w:val="0"/>
          <w:caps w:val="0"/>
          <w:color w:val="000000"/>
          <w:spacing w:val="0"/>
          <w:sz w:val="32"/>
          <w:szCs w:val="32"/>
          <w:lang w:eastAsia="zh-CN"/>
        </w:rPr>
      </w:pPr>
      <w:bookmarkStart w:id="0" w:name="_GoBack"/>
      <w:r>
        <w:rPr>
          <w:rFonts w:hint="default" w:ascii="Times New Roman" w:hAnsi="Times New Roman" w:eastAsia="方正仿宋简体" w:cs="Times New Roman"/>
          <w:b/>
          <w:bCs w:val="0"/>
          <w:i w:val="0"/>
          <w:iCs w:val="0"/>
          <w:caps w:val="0"/>
          <w:color w:val="000000"/>
          <w:spacing w:val="0"/>
          <w:sz w:val="32"/>
          <w:szCs w:val="32"/>
          <w:lang w:val="en-US" w:eastAsia="zh-CN"/>
        </w:rPr>
        <w:t>2024年，县住建局重点推进政务公开重点工作，不断加大城乡建设、住房保障、供暖供气、安全生产等重点领域信息公开，</w:t>
      </w:r>
      <w:r>
        <w:rPr>
          <w:rFonts w:hint="default" w:ascii="Times New Roman" w:hAnsi="Times New Roman" w:eastAsia="方正仿宋简体" w:cs="Times New Roman"/>
          <w:b/>
          <w:bCs w:val="0"/>
          <w:i w:val="0"/>
          <w:iCs w:val="0"/>
          <w:caps w:val="0"/>
          <w:color w:val="000000"/>
          <w:spacing w:val="0"/>
          <w:sz w:val="32"/>
          <w:szCs w:val="32"/>
        </w:rPr>
        <w:t>全年共主动采集、发布、修订信息</w:t>
      </w:r>
      <w:r>
        <w:rPr>
          <w:rFonts w:hint="default" w:ascii="Times New Roman" w:hAnsi="Times New Roman" w:eastAsia="方正仿宋简体" w:cs="Times New Roman"/>
          <w:b/>
          <w:bCs w:val="0"/>
          <w:i w:val="0"/>
          <w:iCs w:val="0"/>
          <w:caps w:val="0"/>
          <w:color w:val="000000"/>
          <w:spacing w:val="0"/>
          <w:sz w:val="32"/>
          <w:szCs w:val="32"/>
          <w:lang w:val="en-US" w:eastAsia="zh-CN"/>
        </w:rPr>
        <w:t>115</w:t>
      </w:r>
      <w:r>
        <w:rPr>
          <w:rFonts w:hint="default" w:ascii="Times New Roman" w:hAnsi="Times New Roman" w:eastAsia="方正仿宋简体" w:cs="Times New Roman"/>
          <w:b/>
          <w:bCs w:val="0"/>
          <w:i w:val="0"/>
          <w:iCs w:val="0"/>
          <w:caps w:val="0"/>
          <w:color w:val="000000"/>
          <w:spacing w:val="0"/>
          <w:sz w:val="32"/>
          <w:szCs w:val="32"/>
        </w:rPr>
        <w:t>条，通过“互动交流平台”为社会公众提供解答咨询</w:t>
      </w:r>
      <w:r>
        <w:rPr>
          <w:rFonts w:hint="default" w:ascii="Times New Roman" w:hAnsi="Times New Roman" w:eastAsia="方正仿宋简体" w:cs="Times New Roman"/>
          <w:b/>
          <w:bCs w:val="0"/>
          <w:i w:val="0"/>
          <w:iCs w:val="0"/>
          <w:caps w:val="0"/>
          <w:color w:val="000000"/>
          <w:spacing w:val="0"/>
          <w:sz w:val="32"/>
          <w:szCs w:val="32"/>
          <w:lang w:val="en-US" w:eastAsia="zh-CN"/>
        </w:rPr>
        <w:t>30</w:t>
      </w:r>
      <w:r>
        <w:rPr>
          <w:rFonts w:hint="default" w:ascii="Times New Roman" w:hAnsi="Times New Roman" w:eastAsia="方正仿宋简体" w:cs="Times New Roman"/>
          <w:b/>
          <w:bCs w:val="0"/>
          <w:i w:val="0"/>
          <w:iCs w:val="0"/>
          <w:caps w:val="0"/>
          <w:color w:val="000000"/>
          <w:spacing w:val="0"/>
          <w:sz w:val="32"/>
          <w:szCs w:val="32"/>
        </w:rPr>
        <w:t>次</w:t>
      </w:r>
      <w:r>
        <w:rPr>
          <w:rFonts w:hint="eastAsia" w:ascii="Times New Roman" w:hAnsi="Times New Roman" w:eastAsia="方正仿宋简体" w:cs="Times New Roman"/>
          <w:b/>
          <w:bCs w:val="0"/>
          <w:i w:val="0"/>
          <w:iCs w:val="0"/>
          <w:caps w:val="0"/>
          <w:color w:val="000000"/>
          <w:spacing w:val="0"/>
          <w:sz w:val="32"/>
          <w:szCs w:val="32"/>
          <w:lang w:eastAsia="zh-CN"/>
        </w:rPr>
        <w:t>。</w:t>
      </w:r>
    </w:p>
    <w:bookmarkEnd w:id="0"/>
    <w:p w14:paraId="36E04F1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楷体简体" w:cs="Times New Roman"/>
          <w:b/>
          <w:bCs w:val="0"/>
          <w:i w:val="0"/>
          <w:iCs w:val="0"/>
          <w:caps w:val="0"/>
          <w:color w:val="000000"/>
          <w:spacing w:val="0"/>
          <w:sz w:val="32"/>
          <w:szCs w:val="32"/>
        </w:rPr>
      </w:pPr>
      <w:r>
        <w:rPr>
          <w:rFonts w:hint="default" w:ascii="Times New Roman" w:hAnsi="Times New Roman" w:eastAsia="方正楷体简体" w:cs="Times New Roman"/>
          <w:b/>
          <w:bCs w:val="0"/>
          <w:i w:val="0"/>
          <w:iCs w:val="0"/>
          <w:caps w:val="0"/>
          <w:color w:val="000000"/>
          <w:spacing w:val="0"/>
          <w:sz w:val="32"/>
          <w:szCs w:val="32"/>
        </w:rPr>
        <w:t>（二）依申请公开情况</w:t>
      </w:r>
    </w:p>
    <w:p w14:paraId="7F71AA5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简体" w:cs="Times New Roman"/>
          <w:b/>
          <w:bCs w:val="0"/>
          <w:i w:val="0"/>
          <w:iCs w:val="0"/>
          <w:caps w:val="0"/>
          <w:color w:val="000000"/>
          <w:spacing w:val="0"/>
          <w:sz w:val="32"/>
          <w:szCs w:val="32"/>
        </w:rPr>
      </w:pPr>
      <w:r>
        <w:rPr>
          <w:rFonts w:hint="default" w:ascii="Times New Roman" w:hAnsi="Times New Roman" w:eastAsia="方正仿宋简体" w:cs="Times New Roman"/>
          <w:b/>
          <w:bCs w:val="0"/>
          <w:i w:val="0"/>
          <w:iCs w:val="0"/>
          <w:caps w:val="0"/>
          <w:color w:val="000000"/>
          <w:spacing w:val="0"/>
          <w:sz w:val="32"/>
          <w:szCs w:val="32"/>
        </w:rPr>
        <w:t>202</w:t>
      </w:r>
      <w:r>
        <w:rPr>
          <w:rFonts w:hint="default" w:ascii="Times New Roman" w:hAnsi="Times New Roman" w:eastAsia="方正仿宋简体" w:cs="Times New Roman"/>
          <w:b/>
          <w:bCs w:val="0"/>
          <w:i w:val="0"/>
          <w:iCs w:val="0"/>
          <w:caps w:val="0"/>
          <w:color w:val="000000"/>
          <w:spacing w:val="0"/>
          <w:sz w:val="32"/>
          <w:szCs w:val="32"/>
          <w:lang w:val="en-US" w:eastAsia="zh-CN"/>
        </w:rPr>
        <w:t>4</w:t>
      </w:r>
      <w:r>
        <w:rPr>
          <w:rFonts w:hint="default" w:ascii="Times New Roman" w:hAnsi="Times New Roman" w:eastAsia="方正仿宋简体" w:cs="Times New Roman"/>
          <w:b/>
          <w:bCs w:val="0"/>
          <w:i w:val="0"/>
          <w:iCs w:val="0"/>
          <w:caps w:val="0"/>
          <w:color w:val="000000"/>
          <w:spacing w:val="0"/>
          <w:sz w:val="32"/>
          <w:szCs w:val="32"/>
        </w:rPr>
        <w:t>年共计办理依申请公开</w:t>
      </w:r>
      <w:r>
        <w:rPr>
          <w:rFonts w:hint="default" w:ascii="Times New Roman" w:hAnsi="Times New Roman" w:eastAsia="方正仿宋简体" w:cs="Times New Roman"/>
          <w:b/>
          <w:bCs w:val="0"/>
          <w:i w:val="0"/>
          <w:iCs w:val="0"/>
          <w:caps w:val="0"/>
          <w:color w:val="000000"/>
          <w:spacing w:val="0"/>
          <w:sz w:val="32"/>
          <w:szCs w:val="32"/>
          <w:lang w:val="en-US" w:eastAsia="zh-CN"/>
        </w:rPr>
        <w:t>33</w:t>
      </w:r>
      <w:r>
        <w:rPr>
          <w:rFonts w:hint="default" w:ascii="Times New Roman" w:hAnsi="Times New Roman" w:eastAsia="方正仿宋简体" w:cs="Times New Roman"/>
          <w:b/>
          <w:bCs w:val="0"/>
          <w:i w:val="0"/>
          <w:iCs w:val="0"/>
          <w:caps w:val="0"/>
          <w:color w:val="000000"/>
          <w:spacing w:val="0"/>
          <w:sz w:val="32"/>
          <w:szCs w:val="32"/>
        </w:rPr>
        <w:t>件，</w:t>
      </w:r>
      <w:r>
        <w:rPr>
          <w:rFonts w:hint="default" w:ascii="Times New Roman" w:hAnsi="Times New Roman" w:eastAsia="方正仿宋简体" w:cs="Times New Roman"/>
          <w:b/>
          <w:bCs w:val="0"/>
          <w:i w:val="0"/>
          <w:iCs w:val="0"/>
          <w:caps w:val="0"/>
          <w:color w:val="000000"/>
          <w:spacing w:val="0"/>
          <w:sz w:val="32"/>
          <w:szCs w:val="32"/>
          <w:lang w:val="en-US" w:eastAsia="zh-CN"/>
        </w:rPr>
        <w:t>其中予以公开17件，部分公开3件，不予公开4件，本机关不掌握相关政府信息9件</w:t>
      </w:r>
      <w:r>
        <w:rPr>
          <w:rFonts w:hint="default" w:ascii="Times New Roman" w:hAnsi="Times New Roman" w:eastAsia="方正仿宋简体" w:cs="Times New Roman"/>
          <w:b/>
          <w:bCs w:val="0"/>
          <w:i w:val="0"/>
          <w:iCs w:val="0"/>
          <w:caps w:val="0"/>
          <w:color w:val="000000"/>
          <w:spacing w:val="0"/>
          <w:sz w:val="32"/>
          <w:szCs w:val="32"/>
        </w:rPr>
        <w:t>。</w:t>
      </w:r>
    </w:p>
    <w:p w14:paraId="2C667260">
      <w:pPr>
        <w:pStyle w:val="4"/>
        <w:keepNext w:val="0"/>
        <w:keepLines w:val="0"/>
        <w:widowControl/>
        <w:suppressLineNumbers w:val="0"/>
        <w:spacing w:before="0" w:beforeAutospacing="0" w:after="0" w:afterAutospacing="0" w:line="420" w:lineRule="atLeast"/>
        <w:ind w:left="0" w:right="0" w:firstLine="0"/>
        <w:jc w:val="center"/>
        <w:rPr>
          <w:rFonts w:hint="default" w:ascii="Times New Roman" w:hAnsi="Times New Roman" w:eastAsia="sans-serif" w:cs="Times New Roman"/>
          <w:b/>
          <w:bCs w:val="0"/>
          <w:i w:val="0"/>
          <w:iCs w:val="0"/>
          <w:caps w:val="0"/>
          <w:color w:val="000000"/>
          <w:spacing w:val="0"/>
          <w:sz w:val="24"/>
          <w:szCs w:val="24"/>
        </w:rPr>
      </w:pPr>
      <w:r>
        <w:rPr>
          <w:rFonts w:hint="default" w:ascii="Times New Roman" w:hAnsi="Times New Roman" w:eastAsia="方正仿宋简体" w:cs="Times New Roman"/>
          <w:b/>
          <w:bCs w:val="0"/>
          <w:sz w:val="32"/>
          <w:szCs w:val="32"/>
          <w:lang w:val="en-US" w:eastAsia="zh-CN"/>
        </w:rPr>
        <w:drawing>
          <wp:inline distT="0" distB="0" distL="114300" distR="114300">
            <wp:extent cx="5256530" cy="2988310"/>
            <wp:effectExtent l="5080" t="4445" r="1524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4F3C52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简体" w:cs="Times New Roman"/>
          <w:b/>
          <w:bCs w:val="0"/>
          <w:i w:val="0"/>
          <w:iCs w:val="0"/>
          <w:caps w:val="0"/>
          <w:color w:val="000000"/>
          <w:spacing w:val="0"/>
          <w:sz w:val="32"/>
          <w:szCs w:val="32"/>
        </w:rPr>
      </w:pPr>
      <w:r>
        <w:rPr>
          <w:rFonts w:hint="default" w:ascii="Times New Roman" w:hAnsi="Times New Roman" w:eastAsia="方正楷体简体" w:cs="Times New Roman"/>
          <w:b/>
          <w:bCs w:val="0"/>
          <w:i w:val="0"/>
          <w:iCs w:val="0"/>
          <w:caps w:val="0"/>
          <w:color w:val="000000"/>
          <w:spacing w:val="0"/>
          <w:sz w:val="32"/>
          <w:szCs w:val="32"/>
        </w:rPr>
        <w:t>（三）政府信息管理情况</w:t>
      </w:r>
    </w:p>
    <w:p w14:paraId="751A15A6">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bCs w:val="0"/>
          <w:i w:val="0"/>
          <w:iCs w:val="0"/>
          <w:caps w:val="0"/>
          <w:color w:val="000000"/>
          <w:spacing w:val="0"/>
          <w:kern w:val="0"/>
          <w:sz w:val="32"/>
          <w:szCs w:val="32"/>
          <w:lang w:val="en-US" w:eastAsia="zh-CN" w:bidi="ar"/>
        </w:rPr>
      </w:pPr>
      <w:r>
        <w:rPr>
          <w:rFonts w:hint="default" w:ascii="Times New Roman" w:hAnsi="Times New Roman" w:eastAsia="方正仿宋简体" w:cs="Times New Roman"/>
          <w:b/>
          <w:bCs w:val="0"/>
          <w:i w:val="0"/>
          <w:iCs w:val="0"/>
          <w:caps w:val="0"/>
          <w:color w:val="000000"/>
          <w:spacing w:val="0"/>
          <w:kern w:val="0"/>
          <w:sz w:val="32"/>
          <w:szCs w:val="32"/>
          <w:lang w:val="en-US" w:eastAsia="zh-CN" w:bidi="ar"/>
        </w:rPr>
        <w:t>2024年，县住建局进一步完善了组织机构建设，明确专人负责网络建设、运行、安全等工作。严格履行信息审核、发布程序，积极做好主动公开政府信息的维护、更新和报送工作，确保发布及时、准确、安全。</w:t>
      </w:r>
    </w:p>
    <w:p w14:paraId="1DF5857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楷体简体" w:cs="Times New Roman"/>
          <w:b/>
          <w:bCs w:val="0"/>
          <w:i w:val="0"/>
          <w:iCs w:val="0"/>
          <w:caps w:val="0"/>
          <w:color w:val="000000"/>
          <w:spacing w:val="0"/>
          <w:sz w:val="32"/>
          <w:szCs w:val="32"/>
        </w:rPr>
      </w:pPr>
      <w:r>
        <w:rPr>
          <w:rFonts w:hint="default" w:ascii="Times New Roman" w:hAnsi="Times New Roman" w:eastAsia="方正楷体简体" w:cs="Times New Roman"/>
          <w:b/>
          <w:bCs w:val="0"/>
          <w:i w:val="0"/>
          <w:iCs w:val="0"/>
          <w:caps w:val="0"/>
          <w:color w:val="000000"/>
          <w:spacing w:val="0"/>
          <w:sz w:val="32"/>
          <w:szCs w:val="32"/>
        </w:rPr>
        <w:t>（四）政府信息公开平台建设情况</w:t>
      </w:r>
    </w:p>
    <w:p w14:paraId="573EEB16">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bCs w:val="0"/>
          <w:i w:val="0"/>
          <w:iCs w:val="0"/>
          <w:caps w:val="0"/>
          <w:color w:val="000000"/>
          <w:spacing w:val="0"/>
          <w:kern w:val="0"/>
          <w:sz w:val="32"/>
          <w:szCs w:val="32"/>
          <w:lang w:val="en-US" w:eastAsia="zh-CN" w:bidi="ar"/>
        </w:rPr>
      </w:pPr>
      <w:r>
        <w:rPr>
          <w:rFonts w:hint="default" w:ascii="Times New Roman" w:hAnsi="Times New Roman" w:eastAsia="方正仿宋简体" w:cs="Times New Roman"/>
          <w:b/>
          <w:bCs w:val="0"/>
          <w:i w:val="0"/>
          <w:iCs w:val="0"/>
          <w:caps w:val="0"/>
          <w:color w:val="000000"/>
          <w:spacing w:val="0"/>
          <w:kern w:val="0"/>
          <w:sz w:val="32"/>
          <w:szCs w:val="32"/>
          <w:lang w:val="en-US" w:eastAsia="zh-CN" w:bidi="ar"/>
        </w:rPr>
        <w:t>结合住建系统工作实际，通过政务公开栏、政府网站和公共企事业单位信息公开平台等多渠道发布政务服务事项目录、服务指南、办事指引、公告公示、住房保障、燃气热力等信息，并及时动态更新，方便公众查询获取，提高信息发布和互动回应实效，不断提高住建领域服务质效。</w:t>
      </w:r>
    </w:p>
    <w:p w14:paraId="1B30659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楷体简体" w:cs="Times New Roman"/>
          <w:b/>
          <w:bCs w:val="0"/>
          <w:i w:val="0"/>
          <w:iCs w:val="0"/>
          <w:caps w:val="0"/>
          <w:color w:val="000000"/>
          <w:spacing w:val="0"/>
          <w:sz w:val="32"/>
          <w:szCs w:val="32"/>
        </w:rPr>
      </w:pPr>
      <w:r>
        <w:rPr>
          <w:rFonts w:hint="default" w:ascii="Times New Roman" w:hAnsi="Times New Roman" w:eastAsia="方正楷体简体" w:cs="Times New Roman"/>
          <w:b/>
          <w:bCs w:val="0"/>
          <w:i w:val="0"/>
          <w:iCs w:val="0"/>
          <w:caps w:val="0"/>
          <w:color w:val="000000"/>
          <w:spacing w:val="0"/>
          <w:sz w:val="32"/>
          <w:szCs w:val="32"/>
        </w:rPr>
        <w:t>（五）监督保障情况</w:t>
      </w:r>
    </w:p>
    <w:p w14:paraId="7A07C61E">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bCs w:val="0"/>
          <w:i w:val="0"/>
          <w:iCs w:val="0"/>
          <w:caps w:val="0"/>
          <w:color w:val="000000"/>
          <w:spacing w:val="0"/>
          <w:kern w:val="0"/>
          <w:sz w:val="32"/>
          <w:szCs w:val="32"/>
          <w:lang w:val="en-US" w:eastAsia="zh-CN" w:bidi="ar"/>
        </w:rPr>
      </w:pPr>
      <w:r>
        <w:rPr>
          <w:rFonts w:hint="default" w:ascii="Times New Roman" w:hAnsi="Times New Roman" w:eastAsia="方正仿宋简体" w:cs="Times New Roman"/>
          <w:b/>
          <w:bCs w:val="0"/>
          <w:i w:val="0"/>
          <w:iCs w:val="0"/>
          <w:caps w:val="0"/>
          <w:color w:val="000000"/>
          <w:spacing w:val="0"/>
          <w:kern w:val="0"/>
          <w:sz w:val="32"/>
          <w:szCs w:val="32"/>
          <w:lang w:val="en-US" w:eastAsia="zh-CN" w:bidi="ar"/>
        </w:rPr>
        <w:t>全面落实政务公开领导小组工作职能，明确责任领导、责任股室和责任人，压实主体责任，切实做好政策信息的公开和解读，以及依申请公开的按时办结，持续加大对公开信息的监督审核力度，并坚持常态化监督检查和业务培训，确保政府信息公开工作规范顺利开展。</w:t>
      </w:r>
    </w:p>
    <w:p w14:paraId="4CD133B2">
      <w:pPr>
        <w:pStyle w:val="4"/>
        <w:keepNext w:val="0"/>
        <w:keepLines w:val="0"/>
        <w:widowControl/>
        <w:suppressLineNumbers w:val="0"/>
        <w:spacing w:before="0" w:beforeAutospacing="0" w:after="0" w:afterAutospacing="0" w:line="420" w:lineRule="atLeast"/>
        <w:ind w:right="0" w:firstLine="643" w:firstLineChars="200"/>
        <w:jc w:val="both"/>
        <w:rPr>
          <w:rFonts w:hint="default" w:ascii="Times New Roman" w:hAnsi="Times New Roman" w:eastAsia="方正黑体简体" w:cs="Times New Roman"/>
          <w:b/>
          <w:bCs w:val="0"/>
          <w:i w:val="0"/>
          <w:iCs w:val="0"/>
          <w:caps w:val="0"/>
          <w:color w:val="000000"/>
          <w:spacing w:val="0"/>
          <w:sz w:val="32"/>
          <w:szCs w:val="32"/>
        </w:rPr>
      </w:pPr>
      <w:r>
        <w:rPr>
          <w:rFonts w:hint="default" w:ascii="Times New Roman" w:hAnsi="Times New Roman" w:eastAsia="方正黑体简体" w:cs="Times New Roman"/>
          <w:b/>
          <w:bCs w:val="0"/>
          <w:i w:val="0"/>
          <w:iCs w:val="0"/>
          <w:caps w:val="0"/>
          <w:color w:val="000000"/>
          <w:spacing w:val="0"/>
          <w:sz w:val="32"/>
          <w:szCs w:val="32"/>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14:paraId="4E01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7AE9D1B0">
            <w:pPr>
              <w:widowControl/>
              <w:spacing w:line="340" w:lineRule="exact"/>
              <w:jc w:val="center"/>
              <w:rPr>
                <w:rFonts w:hint="default" w:ascii="Times New Roman" w:hAnsi="Times New Roman" w:eastAsia="方正黑体简体" w:cs="Times New Roman"/>
                <w:b/>
                <w:kern w:val="0"/>
                <w:sz w:val="24"/>
                <w:szCs w:val="24"/>
              </w:rPr>
            </w:pPr>
            <w:r>
              <w:rPr>
                <w:rFonts w:hint="default" w:ascii="Times New Roman" w:hAnsi="Times New Roman" w:eastAsia="方正黑体简体" w:cs="Times New Roman"/>
                <w:b/>
                <w:kern w:val="0"/>
                <w:sz w:val="24"/>
                <w:szCs w:val="24"/>
                <w:lang w:bidi="ar"/>
              </w:rPr>
              <w:t>第二十条第（一）项</w:t>
            </w:r>
          </w:p>
        </w:tc>
      </w:tr>
      <w:tr w14:paraId="38C1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5790B112">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2133" w:type="dxa"/>
            <w:shd w:val="clear" w:color="auto" w:fill="FFFFFF" w:themeFill="background1"/>
            <w:tcMar>
              <w:left w:w="57" w:type="dxa"/>
              <w:right w:w="57" w:type="dxa"/>
            </w:tcMar>
            <w:vAlign w:val="center"/>
          </w:tcPr>
          <w:p w14:paraId="1EBD1E7B">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本年制发件数</w:t>
            </w:r>
          </w:p>
        </w:tc>
        <w:tc>
          <w:tcPr>
            <w:tcW w:w="2216" w:type="dxa"/>
            <w:shd w:val="clear" w:color="auto" w:fill="FFFFFF" w:themeFill="background1"/>
            <w:tcMar>
              <w:left w:w="57" w:type="dxa"/>
              <w:right w:w="57" w:type="dxa"/>
            </w:tcMar>
            <w:vAlign w:val="center"/>
          </w:tcPr>
          <w:p w14:paraId="57A4AD91">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本年废止件数</w:t>
            </w:r>
          </w:p>
        </w:tc>
        <w:tc>
          <w:tcPr>
            <w:tcW w:w="1989" w:type="dxa"/>
            <w:shd w:val="clear" w:color="auto" w:fill="FFFFFF" w:themeFill="background1"/>
            <w:tcMar>
              <w:left w:w="57" w:type="dxa"/>
              <w:right w:w="57" w:type="dxa"/>
            </w:tcMar>
            <w:vAlign w:val="center"/>
          </w:tcPr>
          <w:p w14:paraId="4D67F21D">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现行有效件数</w:t>
            </w:r>
          </w:p>
        </w:tc>
      </w:tr>
      <w:tr w14:paraId="65BE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527967A3">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规章</w:t>
            </w:r>
          </w:p>
        </w:tc>
        <w:tc>
          <w:tcPr>
            <w:tcW w:w="2133" w:type="dxa"/>
            <w:shd w:val="clear" w:color="auto" w:fill="FFFFFF" w:themeFill="background1"/>
            <w:tcMar>
              <w:left w:w="57" w:type="dxa"/>
              <w:right w:w="57" w:type="dxa"/>
            </w:tcMar>
            <w:vAlign w:val="center"/>
          </w:tcPr>
          <w:p w14:paraId="3537C00A">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c>
          <w:tcPr>
            <w:tcW w:w="2216" w:type="dxa"/>
            <w:shd w:val="clear" w:color="auto" w:fill="FFFFFF" w:themeFill="background1"/>
            <w:tcMar>
              <w:left w:w="57" w:type="dxa"/>
              <w:right w:w="57" w:type="dxa"/>
            </w:tcMar>
            <w:vAlign w:val="center"/>
          </w:tcPr>
          <w:p w14:paraId="5139012A">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c>
          <w:tcPr>
            <w:tcW w:w="1989" w:type="dxa"/>
            <w:shd w:val="clear" w:color="auto" w:fill="FFFFFF" w:themeFill="background1"/>
            <w:tcMar>
              <w:left w:w="57" w:type="dxa"/>
              <w:right w:w="57" w:type="dxa"/>
            </w:tcMar>
            <w:vAlign w:val="center"/>
          </w:tcPr>
          <w:p w14:paraId="4E5BA960">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r>
      <w:tr w14:paraId="355D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3FAF034D">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行政规范性文件</w:t>
            </w:r>
          </w:p>
        </w:tc>
        <w:tc>
          <w:tcPr>
            <w:tcW w:w="2133" w:type="dxa"/>
            <w:shd w:val="clear" w:color="auto" w:fill="FFFFFF" w:themeFill="background1"/>
            <w:tcMar>
              <w:left w:w="57" w:type="dxa"/>
              <w:right w:w="57" w:type="dxa"/>
            </w:tcMar>
            <w:vAlign w:val="center"/>
          </w:tcPr>
          <w:p w14:paraId="40F3A5B0">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c>
          <w:tcPr>
            <w:tcW w:w="2216" w:type="dxa"/>
            <w:shd w:val="clear" w:color="auto" w:fill="FFFFFF" w:themeFill="background1"/>
            <w:tcMar>
              <w:left w:w="57" w:type="dxa"/>
              <w:right w:w="57" w:type="dxa"/>
            </w:tcMar>
            <w:vAlign w:val="center"/>
          </w:tcPr>
          <w:p w14:paraId="2CEFCD93">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c>
          <w:tcPr>
            <w:tcW w:w="1989" w:type="dxa"/>
            <w:shd w:val="clear" w:color="auto" w:fill="FFFFFF" w:themeFill="background1"/>
            <w:tcMar>
              <w:left w:w="57" w:type="dxa"/>
              <w:right w:w="57" w:type="dxa"/>
            </w:tcMar>
            <w:vAlign w:val="center"/>
          </w:tcPr>
          <w:p w14:paraId="3F5DE44A">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r>
      <w:tr w14:paraId="091E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7235C9A6">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第二十条第（五）项</w:t>
            </w:r>
          </w:p>
        </w:tc>
      </w:tr>
      <w:tr w14:paraId="6BA1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54E08D3E">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14:paraId="2556DC05">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14:paraId="48B3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4AB58201">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行政许可</w:t>
            </w:r>
          </w:p>
        </w:tc>
        <w:tc>
          <w:tcPr>
            <w:tcW w:w="6338" w:type="dxa"/>
            <w:gridSpan w:val="3"/>
            <w:shd w:val="clear" w:color="auto" w:fill="FFFFFF" w:themeFill="background1"/>
            <w:tcMar>
              <w:left w:w="57" w:type="dxa"/>
              <w:right w:w="57" w:type="dxa"/>
            </w:tcMar>
            <w:vAlign w:val="center"/>
          </w:tcPr>
          <w:p w14:paraId="350140DE">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94</w:t>
            </w:r>
          </w:p>
        </w:tc>
      </w:tr>
      <w:tr w14:paraId="374D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54C1BD07">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第二十条第（六）项</w:t>
            </w:r>
          </w:p>
        </w:tc>
      </w:tr>
      <w:tr w14:paraId="26D6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3092ABBE">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14:paraId="5DC8450D">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14:paraId="6CD1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0B7C6FBC">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行政处罚</w:t>
            </w:r>
          </w:p>
        </w:tc>
        <w:tc>
          <w:tcPr>
            <w:tcW w:w="6338" w:type="dxa"/>
            <w:gridSpan w:val="3"/>
            <w:shd w:val="clear" w:color="auto" w:fill="FFFFFF" w:themeFill="background1"/>
            <w:tcMar>
              <w:left w:w="57" w:type="dxa"/>
              <w:right w:w="57" w:type="dxa"/>
            </w:tcMar>
            <w:vAlign w:val="center"/>
          </w:tcPr>
          <w:p w14:paraId="09D7D4CF">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24</w:t>
            </w:r>
          </w:p>
        </w:tc>
      </w:tr>
      <w:tr w14:paraId="33C1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638F1931">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行政强制</w:t>
            </w:r>
          </w:p>
        </w:tc>
        <w:tc>
          <w:tcPr>
            <w:tcW w:w="6338" w:type="dxa"/>
            <w:gridSpan w:val="3"/>
            <w:shd w:val="clear" w:color="auto" w:fill="FFFFFF" w:themeFill="background1"/>
            <w:tcMar>
              <w:left w:w="57" w:type="dxa"/>
              <w:right w:w="57" w:type="dxa"/>
            </w:tcMar>
            <w:vAlign w:val="center"/>
          </w:tcPr>
          <w:p w14:paraId="09EBA32A">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r>
      <w:tr w14:paraId="2776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3F8A5BF8">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第二十条第（八）项</w:t>
            </w:r>
          </w:p>
        </w:tc>
      </w:tr>
      <w:tr w14:paraId="48D9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04C80F11">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14:paraId="5AD71EC8">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本年收费金额（单位：万元）</w:t>
            </w:r>
          </w:p>
        </w:tc>
      </w:tr>
      <w:tr w14:paraId="1777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61F343D9">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14:paraId="74B6D9BB">
            <w:pPr>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r>
    </w:tbl>
    <w:p w14:paraId="6E348301">
      <w:pPr>
        <w:pStyle w:val="4"/>
        <w:keepNext w:val="0"/>
        <w:keepLines w:val="0"/>
        <w:widowControl/>
        <w:suppressLineNumbers w:val="0"/>
        <w:spacing w:before="0" w:beforeAutospacing="0" w:after="0" w:afterAutospacing="0" w:line="420" w:lineRule="atLeast"/>
        <w:ind w:right="0" w:firstLine="643" w:firstLineChars="200"/>
        <w:jc w:val="both"/>
        <w:rPr>
          <w:rFonts w:hint="default" w:ascii="Times New Roman" w:hAnsi="Times New Roman" w:eastAsia="方正黑体简体" w:cs="Times New Roman"/>
          <w:b/>
          <w:bCs w:val="0"/>
          <w:i w:val="0"/>
          <w:iCs w:val="0"/>
          <w:caps w:val="0"/>
          <w:color w:val="000000"/>
          <w:spacing w:val="0"/>
          <w:sz w:val="32"/>
          <w:szCs w:val="32"/>
        </w:rPr>
      </w:pPr>
      <w:r>
        <w:rPr>
          <w:rFonts w:hint="default" w:ascii="Times New Roman" w:hAnsi="Times New Roman" w:eastAsia="方正黑体简体" w:cs="Times New Roman"/>
          <w:b/>
          <w:bCs w:val="0"/>
          <w:i w:val="0"/>
          <w:iCs w:val="0"/>
          <w:caps w:val="0"/>
          <w:color w:val="000000"/>
          <w:spacing w:val="0"/>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4BA4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14:paraId="245F2DEA">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14:paraId="68F45371">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申请人情况</w:t>
            </w:r>
          </w:p>
        </w:tc>
      </w:tr>
      <w:tr w14:paraId="2661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6E32A752">
            <w:pPr>
              <w:spacing w:line="300" w:lineRule="exact"/>
              <w:jc w:val="center"/>
              <w:rPr>
                <w:rFonts w:hint="default" w:ascii="Times New Roman" w:hAnsi="Times New Roman" w:eastAsia="方正黑体简体" w:cs="Times New Roman"/>
                <w:b/>
                <w:kern w:val="0"/>
                <w:sz w:val="21"/>
                <w:szCs w:val="21"/>
              </w:rPr>
            </w:pPr>
          </w:p>
        </w:tc>
        <w:tc>
          <w:tcPr>
            <w:tcW w:w="791" w:type="dxa"/>
            <w:vMerge w:val="restart"/>
            <w:tcMar>
              <w:left w:w="57" w:type="dxa"/>
              <w:right w:w="57" w:type="dxa"/>
            </w:tcMar>
            <w:vAlign w:val="center"/>
          </w:tcPr>
          <w:p w14:paraId="494B5641">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自然人</w:t>
            </w:r>
          </w:p>
        </w:tc>
        <w:tc>
          <w:tcPr>
            <w:tcW w:w="2917" w:type="dxa"/>
            <w:gridSpan w:val="5"/>
            <w:tcMar>
              <w:left w:w="57" w:type="dxa"/>
              <w:right w:w="57" w:type="dxa"/>
            </w:tcMar>
            <w:vAlign w:val="center"/>
          </w:tcPr>
          <w:p w14:paraId="2BB949FD">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法人或其他组织</w:t>
            </w:r>
          </w:p>
        </w:tc>
        <w:tc>
          <w:tcPr>
            <w:tcW w:w="521" w:type="dxa"/>
            <w:vMerge w:val="restart"/>
            <w:tcMar>
              <w:left w:w="57" w:type="dxa"/>
              <w:right w:w="57" w:type="dxa"/>
            </w:tcMar>
            <w:vAlign w:val="center"/>
          </w:tcPr>
          <w:p w14:paraId="4B5BEED3">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14:paraId="6E75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19C472D3">
            <w:pPr>
              <w:spacing w:line="300" w:lineRule="exact"/>
              <w:rPr>
                <w:rFonts w:hint="default" w:ascii="Times New Roman" w:hAnsi="Times New Roman" w:eastAsia="方正仿宋简体" w:cs="Times New Roman"/>
                <w:b/>
                <w:kern w:val="0"/>
                <w:sz w:val="21"/>
                <w:szCs w:val="21"/>
              </w:rPr>
            </w:pPr>
          </w:p>
        </w:tc>
        <w:tc>
          <w:tcPr>
            <w:tcW w:w="791" w:type="dxa"/>
            <w:vMerge w:val="continue"/>
            <w:tcMar>
              <w:left w:w="57" w:type="dxa"/>
              <w:right w:w="57" w:type="dxa"/>
            </w:tcMar>
            <w:vAlign w:val="center"/>
          </w:tcPr>
          <w:p w14:paraId="2D8D4C16">
            <w:pPr>
              <w:spacing w:line="300" w:lineRule="exact"/>
              <w:rPr>
                <w:rFonts w:hint="default" w:ascii="Times New Roman" w:hAnsi="Times New Roman" w:eastAsia="方正仿宋简体" w:cs="Times New Roman"/>
                <w:b/>
                <w:kern w:val="0"/>
                <w:sz w:val="21"/>
                <w:szCs w:val="21"/>
              </w:rPr>
            </w:pPr>
          </w:p>
        </w:tc>
        <w:tc>
          <w:tcPr>
            <w:tcW w:w="599" w:type="dxa"/>
            <w:tcMar>
              <w:left w:w="57" w:type="dxa"/>
              <w:right w:w="57" w:type="dxa"/>
            </w:tcMar>
            <w:vAlign w:val="center"/>
          </w:tcPr>
          <w:p w14:paraId="2E2A2CC0">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商业</w:t>
            </w:r>
          </w:p>
          <w:p w14:paraId="3351286E">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企业</w:t>
            </w:r>
          </w:p>
        </w:tc>
        <w:tc>
          <w:tcPr>
            <w:tcW w:w="590" w:type="dxa"/>
            <w:tcMar>
              <w:left w:w="57" w:type="dxa"/>
              <w:right w:w="57" w:type="dxa"/>
            </w:tcMar>
            <w:vAlign w:val="center"/>
          </w:tcPr>
          <w:p w14:paraId="164752C9">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科研</w:t>
            </w:r>
          </w:p>
          <w:p w14:paraId="16E4BEB2">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机构</w:t>
            </w:r>
          </w:p>
        </w:tc>
        <w:tc>
          <w:tcPr>
            <w:tcW w:w="598" w:type="dxa"/>
            <w:tcMar>
              <w:left w:w="57" w:type="dxa"/>
              <w:right w:w="57" w:type="dxa"/>
            </w:tcMar>
            <w:vAlign w:val="center"/>
          </w:tcPr>
          <w:p w14:paraId="395BD7BB">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社会公益组织</w:t>
            </w:r>
          </w:p>
        </w:tc>
        <w:tc>
          <w:tcPr>
            <w:tcW w:w="571" w:type="dxa"/>
            <w:tcMar>
              <w:left w:w="57" w:type="dxa"/>
              <w:right w:w="57" w:type="dxa"/>
            </w:tcMar>
            <w:vAlign w:val="center"/>
          </w:tcPr>
          <w:p w14:paraId="0C1AAA8F">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法律服务机构</w:t>
            </w:r>
          </w:p>
        </w:tc>
        <w:tc>
          <w:tcPr>
            <w:tcW w:w="559" w:type="dxa"/>
            <w:tcMar>
              <w:left w:w="57" w:type="dxa"/>
              <w:right w:w="57" w:type="dxa"/>
            </w:tcMar>
            <w:vAlign w:val="center"/>
          </w:tcPr>
          <w:p w14:paraId="4EFD9036">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p>
        </w:tc>
        <w:tc>
          <w:tcPr>
            <w:tcW w:w="521" w:type="dxa"/>
            <w:vMerge w:val="continue"/>
            <w:tcMar>
              <w:left w:w="57" w:type="dxa"/>
              <w:right w:w="57" w:type="dxa"/>
            </w:tcMar>
            <w:vAlign w:val="center"/>
          </w:tcPr>
          <w:p w14:paraId="0F353451">
            <w:pPr>
              <w:spacing w:line="300" w:lineRule="exact"/>
              <w:rPr>
                <w:rFonts w:hint="default" w:ascii="Times New Roman" w:hAnsi="Times New Roman" w:eastAsia="方正仿宋简体" w:cs="Times New Roman"/>
                <w:b/>
                <w:kern w:val="0"/>
                <w:sz w:val="21"/>
                <w:szCs w:val="21"/>
              </w:rPr>
            </w:pPr>
          </w:p>
        </w:tc>
      </w:tr>
      <w:tr w14:paraId="4DD8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14:paraId="60475C8B">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一、本年新收政府信息公开申请数量</w:t>
            </w:r>
          </w:p>
        </w:tc>
        <w:tc>
          <w:tcPr>
            <w:tcW w:w="791" w:type="dxa"/>
            <w:tcMar>
              <w:left w:w="57" w:type="dxa"/>
              <w:right w:w="57" w:type="dxa"/>
            </w:tcMar>
            <w:vAlign w:val="center"/>
          </w:tcPr>
          <w:p w14:paraId="048D6D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 </w:t>
            </w:r>
            <w:r>
              <w:rPr>
                <w:rFonts w:hint="default" w:ascii="Times New Roman" w:hAnsi="Times New Roman" w:eastAsia="宋体" w:cs="Times New Roman"/>
                <w:b/>
                <w:bCs w:val="0"/>
                <w:lang w:val="en-US" w:eastAsia="zh-CN"/>
              </w:rPr>
              <w:t>33</w:t>
            </w:r>
          </w:p>
        </w:tc>
        <w:tc>
          <w:tcPr>
            <w:tcW w:w="599" w:type="dxa"/>
            <w:tcMar>
              <w:left w:w="57" w:type="dxa"/>
              <w:right w:w="57" w:type="dxa"/>
            </w:tcMar>
            <w:vAlign w:val="center"/>
          </w:tcPr>
          <w:p w14:paraId="3D6BAF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90" w:type="dxa"/>
            <w:tcMar>
              <w:left w:w="57" w:type="dxa"/>
              <w:right w:w="57" w:type="dxa"/>
            </w:tcMar>
            <w:vAlign w:val="center"/>
          </w:tcPr>
          <w:p w14:paraId="5F4047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98" w:type="dxa"/>
            <w:tcMar>
              <w:left w:w="57" w:type="dxa"/>
              <w:right w:w="57" w:type="dxa"/>
            </w:tcMar>
            <w:vAlign w:val="center"/>
          </w:tcPr>
          <w:p w14:paraId="03782D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71" w:type="dxa"/>
            <w:tcMar>
              <w:left w:w="57" w:type="dxa"/>
              <w:right w:w="57" w:type="dxa"/>
            </w:tcMar>
            <w:vAlign w:val="center"/>
          </w:tcPr>
          <w:p w14:paraId="04B39A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59" w:type="dxa"/>
            <w:tcMar>
              <w:left w:w="57" w:type="dxa"/>
              <w:right w:w="57" w:type="dxa"/>
            </w:tcMar>
            <w:vAlign w:val="center"/>
          </w:tcPr>
          <w:p w14:paraId="257980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21" w:type="dxa"/>
            <w:tcMar>
              <w:left w:w="57" w:type="dxa"/>
              <w:right w:w="57" w:type="dxa"/>
            </w:tcMar>
          </w:tcPr>
          <w:p w14:paraId="4DD495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lang w:val="en-US" w:eastAsia="zh-CN"/>
              </w:rPr>
              <w:t>33</w:t>
            </w:r>
          </w:p>
        </w:tc>
      </w:tr>
      <w:tr w14:paraId="22C1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14:paraId="3343C413">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二、上年结转政府信息公开申请数量</w:t>
            </w:r>
          </w:p>
        </w:tc>
        <w:tc>
          <w:tcPr>
            <w:tcW w:w="791" w:type="dxa"/>
            <w:tcMar>
              <w:left w:w="57" w:type="dxa"/>
              <w:right w:w="57" w:type="dxa"/>
            </w:tcMar>
            <w:vAlign w:val="center"/>
          </w:tcPr>
          <w:p w14:paraId="605C37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 </w:t>
            </w:r>
            <w:r>
              <w:rPr>
                <w:rFonts w:hint="default" w:ascii="Times New Roman" w:hAnsi="Times New Roman" w:eastAsia="宋体" w:cs="Times New Roman"/>
                <w:b/>
                <w:bCs w:val="0"/>
                <w:lang w:val="en-US" w:eastAsia="zh-CN"/>
              </w:rPr>
              <w:t>0</w:t>
            </w:r>
          </w:p>
        </w:tc>
        <w:tc>
          <w:tcPr>
            <w:tcW w:w="599" w:type="dxa"/>
            <w:tcMar>
              <w:left w:w="57" w:type="dxa"/>
              <w:right w:w="57" w:type="dxa"/>
            </w:tcMar>
            <w:vAlign w:val="center"/>
          </w:tcPr>
          <w:p w14:paraId="201CD2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90" w:type="dxa"/>
            <w:tcMar>
              <w:left w:w="57" w:type="dxa"/>
              <w:right w:w="57" w:type="dxa"/>
            </w:tcMar>
            <w:vAlign w:val="center"/>
          </w:tcPr>
          <w:p w14:paraId="5E187E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98" w:type="dxa"/>
            <w:tcMar>
              <w:left w:w="57" w:type="dxa"/>
              <w:right w:w="57" w:type="dxa"/>
            </w:tcMar>
            <w:vAlign w:val="center"/>
          </w:tcPr>
          <w:p w14:paraId="536B30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71" w:type="dxa"/>
            <w:tcMar>
              <w:left w:w="57" w:type="dxa"/>
              <w:right w:w="57" w:type="dxa"/>
            </w:tcMar>
            <w:vAlign w:val="center"/>
          </w:tcPr>
          <w:p w14:paraId="265C33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59" w:type="dxa"/>
            <w:tcMar>
              <w:left w:w="57" w:type="dxa"/>
              <w:right w:w="57" w:type="dxa"/>
            </w:tcMar>
            <w:vAlign w:val="center"/>
          </w:tcPr>
          <w:p w14:paraId="2D75A4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21" w:type="dxa"/>
            <w:tcMar>
              <w:left w:w="57" w:type="dxa"/>
              <w:right w:w="57" w:type="dxa"/>
            </w:tcMar>
          </w:tcPr>
          <w:p w14:paraId="5BB8F7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r>
      <w:tr w14:paraId="7BC5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598F2821">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三、本年度办理结果</w:t>
            </w:r>
          </w:p>
        </w:tc>
        <w:tc>
          <w:tcPr>
            <w:tcW w:w="3820" w:type="dxa"/>
            <w:gridSpan w:val="2"/>
            <w:tcMar>
              <w:left w:w="57" w:type="dxa"/>
              <w:right w:w="57" w:type="dxa"/>
            </w:tcMar>
            <w:vAlign w:val="center"/>
          </w:tcPr>
          <w:p w14:paraId="28AF2E55">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（一）予以公开</w:t>
            </w:r>
          </w:p>
        </w:tc>
        <w:tc>
          <w:tcPr>
            <w:tcW w:w="791" w:type="dxa"/>
            <w:tcMar>
              <w:left w:w="57" w:type="dxa"/>
              <w:right w:w="57" w:type="dxa"/>
            </w:tcMar>
            <w:vAlign w:val="center"/>
          </w:tcPr>
          <w:p w14:paraId="3B3F41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 </w:t>
            </w:r>
            <w:r>
              <w:rPr>
                <w:rFonts w:hint="default" w:ascii="Times New Roman" w:hAnsi="Times New Roman" w:eastAsia="宋体" w:cs="Times New Roman"/>
                <w:b/>
                <w:bCs w:val="0"/>
                <w:lang w:val="en-US" w:eastAsia="zh-CN"/>
              </w:rPr>
              <w:t>17</w:t>
            </w:r>
          </w:p>
        </w:tc>
        <w:tc>
          <w:tcPr>
            <w:tcW w:w="599" w:type="dxa"/>
            <w:tcMar>
              <w:left w:w="57" w:type="dxa"/>
              <w:right w:w="57" w:type="dxa"/>
            </w:tcMar>
            <w:vAlign w:val="center"/>
          </w:tcPr>
          <w:p w14:paraId="333500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90" w:type="dxa"/>
            <w:tcMar>
              <w:left w:w="57" w:type="dxa"/>
              <w:right w:w="57" w:type="dxa"/>
            </w:tcMar>
            <w:vAlign w:val="center"/>
          </w:tcPr>
          <w:p w14:paraId="2DC242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98" w:type="dxa"/>
            <w:tcMar>
              <w:left w:w="57" w:type="dxa"/>
              <w:right w:w="57" w:type="dxa"/>
            </w:tcMar>
            <w:vAlign w:val="center"/>
          </w:tcPr>
          <w:p w14:paraId="728056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71" w:type="dxa"/>
            <w:tcMar>
              <w:left w:w="57" w:type="dxa"/>
              <w:right w:w="57" w:type="dxa"/>
            </w:tcMar>
            <w:vAlign w:val="center"/>
          </w:tcPr>
          <w:p w14:paraId="0F1A51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59" w:type="dxa"/>
            <w:tcMar>
              <w:left w:w="57" w:type="dxa"/>
              <w:right w:w="57" w:type="dxa"/>
            </w:tcMar>
            <w:vAlign w:val="center"/>
          </w:tcPr>
          <w:p w14:paraId="5C35C0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lang w:val="en-US" w:eastAsia="zh-CN"/>
              </w:rPr>
              <w:t>0</w:t>
            </w:r>
          </w:p>
        </w:tc>
        <w:tc>
          <w:tcPr>
            <w:tcW w:w="521" w:type="dxa"/>
            <w:tcMar>
              <w:left w:w="57" w:type="dxa"/>
              <w:right w:w="57" w:type="dxa"/>
            </w:tcMar>
          </w:tcPr>
          <w:p w14:paraId="42D612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lang w:val="en-US" w:eastAsia="zh-CN"/>
              </w:rPr>
              <w:t>17</w:t>
            </w:r>
          </w:p>
        </w:tc>
      </w:tr>
      <w:tr w14:paraId="374D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14:paraId="5F0C1530">
            <w:pPr>
              <w:spacing w:line="300" w:lineRule="exact"/>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14:paraId="2B28D09A">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（二）部分公开（区分处理的，只计这一情形，不计其他情形）</w:t>
            </w:r>
          </w:p>
        </w:tc>
        <w:tc>
          <w:tcPr>
            <w:tcW w:w="791" w:type="dxa"/>
            <w:tcMar>
              <w:left w:w="57" w:type="dxa"/>
              <w:right w:w="57" w:type="dxa"/>
            </w:tcMar>
            <w:vAlign w:val="center"/>
          </w:tcPr>
          <w:p w14:paraId="465742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 </w:t>
            </w:r>
            <w:r>
              <w:rPr>
                <w:rFonts w:hint="default" w:ascii="Times New Roman" w:hAnsi="Times New Roman" w:eastAsia="宋体" w:cs="Times New Roman"/>
                <w:b/>
                <w:bCs w:val="0"/>
                <w:lang w:val="en-US" w:eastAsia="zh-CN"/>
              </w:rPr>
              <w:t>3</w:t>
            </w:r>
          </w:p>
        </w:tc>
        <w:tc>
          <w:tcPr>
            <w:tcW w:w="599" w:type="dxa"/>
            <w:tcMar>
              <w:left w:w="57" w:type="dxa"/>
              <w:right w:w="57" w:type="dxa"/>
            </w:tcMar>
            <w:vAlign w:val="center"/>
          </w:tcPr>
          <w:p w14:paraId="19C481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90" w:type="dxa"/>
            <w:tcMar>
              <w:left w:w="57" w:type="dxa"/>
              <w:right w:w="57" w:type="dxa"/>
            </w:tcMar>
            <w:vAlign w:val="center"/>
          </w:tcPr>
          <w:p w14:paraId="3A46FE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98" w:type="dxa"/>
            <w:tcMar>
              <w:left w:w="57" w:type="dxa"/>
              <w:right w:w="57" w:type="dxa"/>
            </w:tcMar>
            <w:vAlign w:val="center"/>
          </w:tcPr>
          <w:p w14:paraId="58F296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71" w:type="dxa"/>
            <w:tcMar>
              <w:left w:w="57" w:type="dxa"/>
              <w:right w:w="57" w:type="dxa"/>
            </w:tcMar>
            <w:vAlign w:val="center"/>
          </w:tcPr>
          <w:p w14:paraId="064EBA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59" w:type="dxa"/>
            <w:tcMar>
              <w:left w:w="57" w:type="dxa"/>
              <w:right w:w="57" w:type="dxa"/>
            </w:tcMar>
            <w:vAlign w:val="center"/>
          </w:tcPr>
          <w:p w14:paraId="7272EE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21" w:type="dxa"/>
            <w:tcMar>
              <w:left w:w="57" w:type="dxa"/>
              <w:right w:w="57" w:type="dxa"/>
            </w:tcMar>
            <w:vAlign w:val="center"/>
          </w:tcPr>
          <w:p w14:paraId="698964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3</w:t>
            </w:r>
          </w:p>
        </w:tc>
      </w:tr>
      <w:tr w14:paraId="0677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431A375">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14:paraId="2042E581">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（三）不予公开</w:t>
            </w:r>
          </w:p>
        </w:tc>
        <w:tc>
          <w:tcPr>
            <w:tcW w:w="2878" w:type="dxa"/>
            <w:tcMar>
              <w:left w:w="57" w:type="dxa"/>
              <w:right w:w="57" w:type="dxa"/>
            </w:tcMar>
          </w:tcPr>
          <w:p w14:paraId="18084C76">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1.属于国家秘密</w:t>
            </w:r>
          </w:p>
        </w:tc>
        <w:tc>
          <w:tcPr>
            <w:tcW w:w="791" w:type="dxa"/>
            <w:shd w:val="clear" w:color="auto" w:fill="auto"/>
            <w:tcMar>
              <w:left w:w="57" w:type="dxa"/>
              <w:right w:w="57" w:type="dxa"/>
            </w:tcMar>
            <w:vAlign w:val="top"/>
          </w:tcPr>
          <w:p w14:paraId="4C6C21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9" w:type="dxa"/>
            <w:shd w:val="clear" w:color="auto" w:fill="auto"/>
            <w:tcMar>
              <w:left w:w="57" w:type="dxa"/>
              <w:right w:w="57" w:type="dxa"/>
            </w:tcMar>
            <w:vAlign w:val="top"/>
          </w:tcPr>
          <w:p w14:paraId="0F771A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0" w:type="dxa"/>
            <w:shd w:val="clear" w:color="auto" w:fill="auto"/>
            <w:tcMar>
              <w:left w:w="57" w:type="dxa"/>
              <w:right w:w="57" w:type="dxa"/>
            </w:tcMar>
            <w:vAlign w:val="top"/>
          </w:tcPr>
          <w:p w14:paraId="576707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8" w:type="dxa"/>
            <w:shd w:val="clear" w:color="auto" w:fill="auto"/>
            <w:tcMar>
              <w:left w:w="57" w:type="dxa"/>
              <w:right w:w="57" w:type="dxa"/>
            </w:tcMar>
            <w:vAlign w:val="top"/>
          </w:tcPr>
          <w:p w14:paraId="200392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71" w:type="dxa"/>
            <w:shd w:val="clear" w:color="auto" w:fill="auto"/>
            <w:tcMar>
              <w:left w:w="57" w:type="dxa"/>
              <w:right w:w="57" w:type="dxa"/>
            </w:tcMar>
            <w:vAlign w:val="top"/>
          </w:tcPr>
          <w:p w14:paraId="60F8A2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59" w:type="dxa"/>
            <w:shd w:val="clear" w:color="auto" w:fill="auto"/>
            <w:tcMar>
              <w:left w:w="57" w:type="dxa"/>
              <w:right w:w="57" w:type="dxa"/>
            </w:tcMar>
            <w:vAlign w:val="top"/>
          </w:tcPr>
          <w:p w14:paraId="61C523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21" w:type="dxa"/>
            <w:shd w:val="clear" w:color="auto" w:fill="auto"/>
            <w:tcMar>
              <w:left w:w="57" w:type="dxa"/>
              <w:right w:w="57" w:type="dxa"/>
            </w:tcMar>
            <w:vAlign w:val="center"/>
          </w:tcPr>
          <w:p w14:paraId="1CB336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r>
      <w:tr w14:paraId="37CE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F95BD30">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5B20149E">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56DE0FC3">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2.其他法律行政法规禁止公开</w:t>
            </w:r>
          </w:p>
        </w:tc>
        <w:tc>
          <w:tcPr>
            <w:tcW w:w="791" w:type="dxa"/>
            <w:shd w:val="clear" w:color="auto" w:fill="auto"/>
            <w:tcMar>
              <w:left w:w="57" w:type="dxa"/>
              <w:right w:w="57" w:type="dxa"/>
            </w:tcMar>
            <w:vAlign w:val="top"/>
          </w:tcPr>
          <w:p w14:paraId="5D61DE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9" w:type="dxa"/>
            <w:shd w:val="clear" w:color="auto" w:fill="auto"/>
            <w:tcMar>
              <w:left w:w="57" w:type="dxa"/>
              <w:right w:w="57" w:type="dxa"/>
            </w:tcMar>
            <w:vAlign w:val="top"/>
          </w:tcPr>
          <w:p w14:paraId="1544F8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0" w:type="dxa"/>
            <w:shd w:val="clear" w:color="auto" w:fill="auto"/>
            <w:tcMar>
              <w:left w:w="57" w:type="dxa"/>
              <w:right w:w="57" w:type="dxa"/>
            </w:tcMar>
            <w:vAlign w:val="top"/>
          </w:tcPr>
          <w:p w14:paraId="0E7811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8" w:type="dxa"/>
            <w:shd w:val="clear" w:color="auto" w:fill="auto"/>
            <w:tcMar>
              <w:left w:w="57" w:type="dxa"/>
              <w:right w:w="57" w:type="dxa"/>
            </w:tcMar>
            <w:vAlign w:val="top"/>
          </w:tcPr>
          <w:p w14:paraId="38C3D7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71" w:type="dxa"/>
            <w:shd w:val="clear" w:color="auto" w:fill="auto"/>
            <w:tcMar>
              <w:left w:w="57" w:type="dxa"/>
              <w:right w:w="57" w:type="dxa"/>
            </w:tcMar>
            <w:vAlign w:val="top"/>
          </w:tcPr>
          <w:p w14:paraId="3BC87B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59" w:type="dxa"/>
            <w:shd w:val="clear" w:color="auto" w:fill="auto"/>
            <w:tcMar>
              <w:left w:w="57" w:type="dxa"/>
              <w:right w:w="57" w:type="dxa"/>
            </w:tcMar>
            <w:vAlign w:val="top"/>
          </w:tcPr>
          <w:p w14:paraId="428F7C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21" w:type="dxa"/>
            <w:shd w:val="clear" w:color="auto" w:fill="auto"/>
            <w:tcMar>
              <w:left w:w="57" w:type="dxa"/>
              <w:right w:w="57" w:type="dxa"/>
            </w:tcMar>
            <w:vAlign w:val="top"/>
          </w:tcPr>
          <w:p w14:paraId="7168F4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r>
      <w:tr w14:paraId="5513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88500DA">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77021706">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5BFF3C7F">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3.危及“三安全一稳定”</w:t>
            </w:r>
          </w:p>
        </w:tc>
        <w:tc>
          <w:tcPr>
            <w:tcW w:w="791" w:type="dxa"/>
            <w:shd w:val="clear" w:color="auto" w:fill="auto"/>
            <w:tcMar>
              <w:left w:w="57" w:type="dxa"/>
              <w:right w:w="57" w:type="dxa"/>
            </w:tcMar>
            <w:vAlign w:val="center"/>
          </w:tcPr>
          <w:p w14:paraId="796252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9" w:type="dxa"/>
            <w:shd w:val="clear" w:color="auto" w:fill="auto"/>
            <w:tcMar>
              <w:left w:w="57" w:type="dxa"/>
              <w:right w:w="57" w:type="dxa"/>
            </w:tcMar>
            <w:vAlign w:val="center"/>
          </w:tcPr>
          <w:p w14:paraId="1595E4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0" w:type="dxa"/>
            <w:shd w:val="clear" w:color="auto" w:fill="auto"/>
            <w:tcMar>
              <w:left w:w="57" w:type="dxa"/>
              <w:right w:w="57" w:type="dxa"/>
            </w:tcMar>
            <w:vAlign w:val="center"/>
          </w:tcPr>
          <w:p w14:paraId="5ED34B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8" w:type="dxa"/>
            <w:shd w:val="clear" w:color="auto" w:fill="auto"/>
            <w:tcMar>
              <w:left w:w="57" w:type="dxa"/>
              <w:right w:w="57" w:type="dxa"/>
            </w:tcMar>
            <w:vAlign w:val="center"/>
          </w:tcPr>
          <w:p w14:paraId="1F13E1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71" w:type="dxa"/>
            <w:shd w:val="clear" w:color="auto" w:fill="auto"/>
            <w:tcMar>
              <w:left w:w="57" w:type="dxa"/>
              <w:right w:w="57" w:type="dxa"/>
            </w:tcMar>
            <w:vAlign w:val="center"/>
          </w:tcPr>
          <w:p w14:paraId="5812E6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59" w:type="dxa"/>
            <w:shd w:val="clear" w:color="auto" w:fill="auto"/>
            <w:tcMar>
              <w:left w:w="57" w:type="dxa"/>
              <w:right w:w="57" w:type="dxa"/>
            </w:tcMar>
            <w:vAlign w:val="center"/>
          </w:tcPr>
          <w:p w14:paraId="30974C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21" w:type="dxa"/>
            <w:shd w:val="clear" w:color="auto" w:fill="auto"/>
            <w:tcMar>
              <w:left w:w="57" w:type="dxa"/>
              <w:right w:w="57" w:type="dxa"/>
            </w:tcMar>
            <w:vAlign w:val="center"/>
          </w:tcPr>
          <w:p w14:paraId="4F5577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r>
      <w:tr w14:paraId="66A7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97F9DBD">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0AB05087">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5743EA5E">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4.保护第三方合法权益</w:t>
            </w:r>
          </w:p>
        </w:tc>
        <w:tc>
          <w:tcPr>
            <w:tcW w:w="791" w:type="dxa"/>
            <w:shd w:val="clear" w:color="auto" w:fill="auto"/>
            <w:tcMar>
              <w:left w:w="57" w:type="dxa"/>
              <w:right w:w="57" w:type="dxa"/>
            </w:tcMar>
            <w:vAlign w:val="top"/>
          </w:tcPr>
          <w:p w14:paraId="5CAFC9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lang w:val="en-US" w:eastAsia="zh-CN"/>
              </w:rPr>
              <w:t>3</w:t>
            </w:r>
          </w:p>
        </w:tc>
        <w:tc>
          <w:tcPr>
            <w:tcW w:w="599" w:type="dxa"/>
            <w:shd w:val="clear" w:color="auto" w:fill="auto"/>
            <w:tcMar>
              <w:left w:w="57" w:type="dxa"/>
              <w:right w:w="57" w:type="dxa"/>
            </w:tcMar>
            <w:vAlign w:val="top"/>
          </w:tcPr>
          <w:p w14:paraId="5BA712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0" w:type="dxa"/>
            <w:shd w:val="clear" w:color="auto" w:fill="auto"/>
            <w:tcMar>
              <w:left w:w="57" w:type="dxa"/>
              <w:right w:w="57" w:type="dxa"/>
            </w:tcMar>
            <w:vAlign w:val="top"/>
          </w:tcPr>
          <w:p w14:paraId="4FFA68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8" w:type="dxa"/>
            <w:shd w:val="clear" w:color="auto" w:fill="auto"/>
            <w:tcMar>
              <w:left w:w="57" w:type="dxa"/>
              <w:right w:w="57" w:type="dxa"/>
            </w:tcMar>
            <w:vAlign w:val="top"/>
          </w:tcPr>
          <w:p w14:paraId="5F52D6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71" w:type="dxa"/>
            <w:shd w:val="clear" w:color="auto" w:fill="auto"/>
            <w:tcMar>
              <w:left w:w="57" w:type="dxa"/>
              <w:right w:w="57" w:type="dxa"/>
            </w:tcMar>
            <w:vAlign w:val="top"/>
          </w:tcPr>
          <w:p w14:paraId="7A4535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59" w:type="dxa"/>
            <w:shd w:val="clear" w:color="auto" w:fill="auto"/>
            <w:tcMar>
              <w:left w:w="57" w:type="dxa"/>
              <w:right w:w="57" w:type="dxa"/>
            </w:tcMar>
            <w:vAlign w:val="top"/>
          </w:tcPr>
          <w:p w14:paraId="62B423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21" w:type="dxa"/>
            <w:shd w:val="clear" w:color="auto" w:fill="auto"/>
            <w:tcMar>
              <w:left w:w="57" w:type="dxa"/>
              <w:right w:w="57" w:type="dxa"/>
            </w:tcMar>
            <w:vAlign w:val="center"/>
          </w:tcPr>
          <w:p w14:paraId="074307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lang w:val="en-US" w:eastAsia="zh-CN"/>
              </w:rPr>
              <w:t>3</w:t>
            </w:r>
          </w:p>
        </w:tc>
      </w:tr>
      <w:tr w14:paraId="211E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6E52E39">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56268C6A">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1098E93E">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5.属于三类内部事务信息</w:t>
            </w:r>
          </w:p>
        </w:tc>
        <w:tc>
          <w:tcPr>
            <w:tcW w:w="791" w:type="dxa"/>
            <w:shd w:val="clear" w:color="auto" w:fill="auto"/>
            <w:tcMar>
              <w:left w:w="57" w:type="dxa"/>
              <w:right w:w="57" w:type="dxa"/>
            </w:tcMar>
            <w:vAlign w:val="top"/>
          </w:tcPr>
          <w:p w14:paraId="22DA60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lang w:val="en-US" w:eastAsia="zh-CN"/>
              </w:rPr>
              <w:t>1</w:t>
            </w:r>
          </w:p>
        </w:tc>
        <w:tc>
          <w:tcPr>
            <w:tcW w:w="599" w:type="dxa"/>
            <w:shd w:val="clear" w:color="auto" w:fill="auto"/>
            <w:tcMar>
              <w:left w:w="57" w:type="dxa"/>
              <w:right w:w="57" w:type="dxa"/>
            </w:tcMar>
            <w:vAlign w:val="top"/>
          </w:tcPr>
          <w:p w14:paraId="75DFA3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0" w:type="dxa"/>
            <w:shd w:val="clear" w:color="auto" w:fill="auto"/>
            <w:tcMar>
              <w:left w:w="57" w:type="dxa"/>
              <w:right w:w="57" w:type="dxa"/>
            </w:tcMar>
            <w:vAlign w:val="top"/>
          </w:tcPr>
          <w:p w14:paraId="03905D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8" w:type="dxa"/>
            <w:shd w:val="clear" w:color="auto" w:fill="auto"/>
            <w:tcMar>
              <w:left w:w="57" w:type="dxa"/>
              <w:right w:w="57" w:type="dxa"/>
            </w:tcMar>
            <w:vAlign w:val="top"/>
          </w:tcPr>
          <w:p w14:paraId="1B6017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71" w:type="dxa"/>
            <w:shd w:val="clear" w:color="auto" w:fill="auto"/>
            <w:tcMar>
              <w:left w:w="57" w:type="dxa"/>
              <w:right w:w="57" w:type="dxa"/>
            </w:tcMar>
            <w:vAlign w:val="top"/>
          </w:tcPr>
          <w:p w14:paraId="02FC03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59" w:type="dxa"/>
            <w:shd w:val="clear" w:color="auto" w:fill="auto"/>
            <w:tcMar>
              <w:left w:w="57" w:type="dxa"/>
              <w:right w:w="57" w:type="dxa"/>
            </w:tcMar>
            <w:vAlign w:val="top"/>
          </w:tcPr>
          <w:p w14:paraId="6B1824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21" w:type="dxa"/>
            <w:shd w:val="clear" w:color="auto" w:fill="auto"/>
            <w:tcMar>
              <w:left w:w="57" w:type="dxa"/>
              <w:right w:w="57" w:type="dxa"/>
            </w:tcMar>
            <w:vAlign w:val="top"/>
          </w:tcPr>
          <w:p w14:paraId="2117D1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lang w:val="en-US" w:eastAsia="zh-CN"/>
              </w:rPr>
              <w:t>1</w:t>
            </w:r>
          </w:p>
        </w:tc>
      </w:tr>
      <w:tr w14:paraId="2161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AA7DBD9">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5829B043">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1A6C5716">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6.属于四类过程性信息</w:t>
            </w:r>
          </w:p>
        </w:tc>
        <w:tc>
          <w:tcPr>
            <w:tcW w:w="791" w:type="dxa"/>
            <w:shd w:val="clear" w:color="auto" w:fill="auto"/>
            <w:tcMar>
              <w:left w:w="57" w:type="dxa"/>
              <w:right w:w="57" w:type="dxa"/>
            </w:tcMar>
            <w:vAlign w:val="center"/>
          </w:tcPr>
          <w:p w14:paraId="484911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cs="Times New Roman"/>
                <w:b/>
                <w:bCs w:val="0"/>
              </w:rPr>
              <w:t>0</w:t>
            </w:r>
          </w:p>
        </w:tc>
        <w:tc>
          <w:tcPr>
            <w:tcW w:w="599" w:type="dxa"/>
            <w:shd w:val="clear" w:color="auto" w:fill="auto"/>
            <w:tcMar>
              <w:left w:w="57" w:type="dxa"/>
              <w:right w:w="57" w:type="dxa"/>
            </w:tcMar>
            <w:vAlign w:val="center"/>
          </w:tcPr>
          <w:p w14:paraId="2F6A89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cs="Times New Roman"/>
                <w:b/>
                <w:bCs w:val="0"/>
              </w:rPr>
              <w:t>0</w:t>
            </w:r>
          </w:p>
        </w:tc>
        <w:tc>
          <w:tcPr>
            <w:tcW w:w="590" w:type="dxa"/>
            <w:shd w:val="clear" w:color="auto" w:fill="auto"/>
            <w:tcMar>
              <w:left w:w="57" w:type="dxa"/>
              <w:right w:w="57" w:type="dxa"/>
            </w:tcMar>
            <w:vAlign w:val="center"/>
          </w:tcPr>
          <w:p w14:paraId="19B1B3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cs="Times New Roman"/>
                <w:b/>
                <w:bCs w:val="0"/>
              </w:rPr>
              <w:t>0</w:t>
            </w:r>
          </w:p>
        </w:tc>
        <w:tc>
          <w:tcPr>
            <w:tcW w:w="598" w:type="dxa"/>
            <w:shd w:val="clear" w:color="auto" w:fill="auto"/>
            <w:tcMar>
              <w:left w:w="57" w:type="dxa"/>
              <w:right w:w="57" w:type="dxa"/>
            </w:tcMar>
            <w:vAlign w:val="center"/>
          </w:tcPr>
          <w:p w14:paraId="2F5261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cs="Times New Roman"/>
                <w:b/>
                <w:bCs w:val="0"/>
              </w:rPr>
              <w:t>0</w:t>
            </w:r>
          </w:p>
        </w:tc>
        <w:tc>
          <w:tcPr>
            <w:tcW w:w="571" w:type="dxa"/>
            <w:shd w:val="clear" w:color="auto" w:fill="auto"/>
            <w:tcMar>
              <w:left w:w="57" w:type="dxa"/>
              <w:right w:w="57" w:type="dxa"/>
            </w:tcMar>
            <w:vAlign w:val="center"/>
          </w:tcPr>
          <w:p w14:paraId="60CB3B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cs="Times New Roman"/>
                <w:b/>
                <w:bCs w:val="0"/>
              </w:rPr>
              <w:t>0</w:t>
            </w:r>
          </w:p>
        </w:tc>
        <w:tc>
          <w:tcPr>
            <w:tcW w:w="559" w:type="dxa"/>
            <w:shd w:val="clear" w:color="auto" w:fill="auto"/>
            <w:tcMar>
              <w:left w:w="57" w:type="dxa"/>
              <w:right w:w="57" w:type="dxa"/>
            </w:tcMar>
            <w:vAlign w:val="center"/>
          </w:tcPr>
          <w:p w14:paraId="32DF26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cs="Times New Roman"/>
                <w:b/>
                <w:bCs w:val="0"/>
              </w:rPr>
              <w:t>0</w:t>
            </w:r>
          </w:p>
        </w:tc>
        <w:tc>
          <w:tcPr>
            <w:tcW w:w="521" w:type="dxa"/>
            <w:shd w:val="clear" w:color="auto" w:fill="auto"/>
            <w:tcMar>
              <w:left w:w="57" w:type="dxa"/>
              <w:right w:w="57" w:type="dxa"/>
            </w:tcMar>
            <w:vAlign w:val="center"/>
          </w:tcPr>
          <w:p w14:paraId="1FBF73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cs="Times New Roman"/>
                <w:b/>
                <w:bCs w:val="0"/>
              </w:rPr>
              <w:t>0</w:t>
            </w:r>
          </w:p>
        </w:tc>
      </w:tr>
      <w:tr w14:paraId="77EF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17A328D">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195BD0CC">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3D1BA869">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7.属于行政执法案卷</w:t>
            </w:r>
          </w:p>
        </w:tc>
        <w:tc>
          <w:tcPr>
            <w:tcW w:w="791" w:type="dxa"/>
            <w:shd w:val="clear" w:color="auto" w:fill="auto"/>
            <w:tcMar>
              <w:left w:w="57" w:type="dxa"/>
              <w:right w:w="57" w:type="dxa"/>
            </w:tcMar>
            <w:vAlign w:val="top"/>
          </w:tcPr>
          <w:p w14:paraId="752DDF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cs="Times New Roman"/>
                <w:b/>
                <w:bCs w:val="0"/>
              </w:rPr>
              <w:t>0</w:t>
            </w:r>
          </w:p>
        </w:tc>
        <w:tc>
          <w:tcPr>
            <w:tcW w:w="599" w:type="dxa"/>
            <w:shd w:val="clear" w:color="auto" w:fill="auto"/>
            <w:tcMar>
              <w:left w:w="57" w:type="dxa"/>
              <w:right w:w="57" w:type="dxa"/>
            </w:tcMar>
            <w:vAlign w:val="top"/>
          </w:tcPr>
          <w:p w14:paraId="732DFA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cs="Times New Roman"/>
                <w:b/>
                <w:bCs w:val="0"/>
              </w:rPr>
              <w:t>0</w:t>
            </w:r>
          </w:p>
        </w:tc>
        <w:tc>
          <w:tcPr>
            <w:tcW w:w="590" w:type="dxa"/>
            <w:shd w:val="clear" w:color="auto" w:fill="auto"/>
            <w:tcMar>
              <w:left w:w="57" w:type="dxa"/>
              <w:right w:w="57" w:type="dxa"/>
            </w:tcMar>
            <w:vAlign w:val="top"/>
          </w:tcPr>
          <w:p w14:paraId="0262C7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cs="Times New Roman"/>
                <w:b/>
                <w:bCs w:val="0"/>
              </w:rPr>
              <w:t>0</w:t>
            </w:r>
          </w:p>
        </w:tc>
        <w:tc>
          <w:tcPr>
            <w:tcW w:w="598" w:type="dxa"/>
            <w:shd w:val="clear" w:color="auto" w:fill="auto"/>
            <w:tcMar>
              <w:left w:w="57" w:type="dxa"/>
              <w:right w:w="57" w:type="dxa"/>
            </w:tcMar>
            <w:vAlign w:val="top"/>
          </w:tcPr>
          <w:p w14:paraId="378E9C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cs="Times New Roman"/>
                <w:b/>
                <w:bCs w:val="0"/>
              </w:rPr>
              <w:t>0</w:t>
            </w:r>
          </w:p>
        </w:tc>
        <w:tc>
          <w:tcPr>
            <w:tcW w:w="571" w:type="dxa"/>
            <w:shd w:val="clear" w:color="auto" w:fill="auto"/>
            <w:tcMar>
              <w:left w:w="57" w:type="dxa"/>
              <w:right w:w="57" w:type="dxa"/>
            </w:tcMar>
            <w:vAlign w:val="top"/>
          </w:tcPr>
          <w:p w14:paraId="527E14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cs="Times New Roman"/>
                <w:b/>
                <w:bCs w:val="0"/>
              </w:rPr>
              <w:t>0</w:t>
            </w:r>
          </w:p>
        </w:tc>
        <w:tc>
          <w:tcPr>
            <w:tcW w:w="559" w:type="dxa"/>
            <w:shd w:val="clear" w:color="auto" w:fill="auto"/>
            <w:tcMar>
              <w:left w:w="57" w:type="dxa"/>
              <w:right w:w="57" w:type="dxa"/>
            </w:tcMar>
            <w:vAlign w:val="top"/>
          </w:tcPr>
          <w:p w14:paraId="2916F5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cs="Times New Roman"/>
                <w:b/>
                <w:bCs w:val="0"/>
              </w:rPr>
              <w:t>0</w:t>
            </w:r>
          </w:p>
        </w:tc>
        <w:tc>
          <w:tcPr>
            <w:tcW w:w="521" w:type="dxa"/>
            <w:shd w:val="clear" w:color="auto" w:fill="auto"/>
            <w:tcMar>
              <w:left w:w="57" w:type="dxa"/>
              <w:right w:w="57" w:type="dxa"/>
            </w:tcMar>
            <w:vAlign w:val="center"/>
          </w:tcPr>
          <w:p w14:paraId="4E0A47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cs="Times New Roman"/>
                <w:b/>
                <w:bCs w:val="0"/>
              </w:rPr>
              <w:t>0</w:t>
            </w:r>
          </w:p>
        </w:tc>
      </w:tr>
      <w:tr w14:paraId="291E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4AC193D3">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1BCD26C5">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1CE81DD0">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8.属于行政查询事项</w:t>
            </w:r>
          </w:p>
        </w:tc>
        <w:tc>
          <w:tcPr>
            <w:tcW w:w="791" w:type="dxa"/>
            <w:shd w:val="clear" w:color="auto" w:fill="auto"/>
            <w:tcMar>
              <w:left w:w="57" w:type="dxa"/>
              <w:right w:w="57" w:type="dxa"/>
            </w:tcMar>
            <w:vAlign w:val="top"/>
          </w:tcPr>
          <w:p w14:paraId="6419DC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9" w:type="dxa"/>
            <w:shd w:val="clear" w:color="auto" w:fill="auto"/>
            <w:tcMar>
              <w:left w:w="57" w:type="dxa"/>
              <w:right w:w="57" w:type="dxa"/>
            </w:tcMar>
            <w:vAlign w:val="top"/>
          </w:tcPr>
          <w:p w14:paraId="17FBC9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0" w:type="dxa"/>
            <w:shd w:val="clear" w:color="auto" w:fill="auto"/>
            <w:tcMar>
              <w:left w:w="57" w:type="dxa"/>
              <w:right w:w="57" w:type="dxa"/>
            </w:tcMar>
            <w:vAlign w:val="top"/>
          </w:tcPr>
          <w:p w14:paraId="4E9528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8" w:type="dxa"/>
            <w:shd w:val="clear" w:color="auto" w:fill="auto"/>
            <w:tcMar>
              <w:left w:w="57" w:type="dxa"/>
              <w:right w:w="57" w:type="dxa"/>
            </w:tcMar>
            <w:vAlign w:val="top"/>
          </w:tcPr>
          <w:p w14:paraId="3080DF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71" w:type="dxa"/>
            <w:shd w:val="clear" w:color="auto" w:fill="auto"/>
            <w:tcMar>
              <w:left w:w="57" w:type="dxa"/>
              <w:right w:w="57" w:type="dxa"/>
            </w:tcMar>
            <w:vAlign w:val="top"/>
          </w:tcPr>
          <w:p w14:paraId="1ACEB8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59" w:type="dxa"/>
            <w:shd w:val="clear" w:color="auto" w:fill="auto"/>
            <w:tcMar>
              <w:left w:w="57" w:type="dxa"/>
              <w:right w:w="57" w:type="dxa"/>
            </w:tcMar>
            <w:vAlign w:val="top"/>
          </w:tcPr>
          <w:p w14:paraId="5B36BD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21" w:type="dxa"/>
            <w:shd w:val="clear" w:color="auto" w:fill="auto"/>
            <w:tcMar>
              <w:left w:w="57" w:type="dxa"/>
              <w:right w:w="57" w:type="dxa"/>
            </w:tcMar>
            <w:vAlign w:val="top"/>
          </w:tcPr>
          <w:p w14:paraId="3AE998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r>
      <w:tr w14:paraId="5FBD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39182C07">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14:paraId="30E2F86F">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（四）无法提供</w:t>
            </w:r>
          </w:p>
        </w:tc>
        <w:tc>
          <w:tcPr>
            <w:tcW w:w="2878" w:type="dxa"/>
            <w:tcMar>
              <w:left w:w="57" w:type="dxa"/>
              <w:right w:w="57" w:type="dxa"/>
            </w:tcMar>
          </w:tcPr>
          <w:p w14:paraId="74D5BD17">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1.本机关不掌握相关政府信息</w:t>
            </w:r>
          </w:p>
        </w:tc>
        <w:tc>
          <w:tcPr>
            <w:tcW w:w="791" w:type="dxa"/>
            <w:shd w:val="clear" w:color="auto" w:fill="auto"/>
            <w:tcMar>
              <w:left w:w="57" w:type="dxa"/>
              <w:right w:w="57" w:type="dxa"/>
            </w:tcMar>
            <w:vAlign w:val="center"/>
          </w:tcPr>
          <w:p w14:paraId="0A543D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lang w:val="en-US" w:eastAsia="zh-CN"/>
              </w:rPr>
              <w:t>9</w:t>
            </w:r>
          </w:p>
        </w:tc>
        <w:tc>
          <w:tcPr>
            <w:tcW w:w="599" w:type="dxa"/>
            <w:shd w:val="clear" w:color="auto" w:fill="auto"/>
            <w:tcMar>
              <w:left w:w="57" w:type="dxa"/>
              <w:right w:w="57" w:type="dxa"/>
            </w:tcMar>
            <w:vAlign w:val="center"/>
          </w:tcPr>
          <w:p w14:paraId="34EA32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0" w:type="dxa"/>
            <w:shd w:val="clear" w:color="auto" w:fill="auto"/>
            <w:tcMar>
              <w:left w:w="57" w:type="dxa"/>
              <w:right w:w="57" w:type="dxa"/>
            </w:tcMar>
            <w:vAlign w:val="center"/>
          </w:tcPr>
          <w:p w14:paraId="3BDCBA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8" w:type="dxa"/>
            <w:shd w:val="clear" w:color="auto" w:fill="auto"/>
            <w:tcMar>
              <w:left w:w="57" w:type="dxa"/>
              <w:right w:w="57" w:type="dxa"/>
            </w:tcMar>
            <w:vAlign w:val="center"/>
          </w:tcPr>
          <w:p w14:paraId="7920E3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71" w:type="dxa"/>
            <w:shd w:val="clear" w:color="auto" w:fill="auto"/>
            <w:tcMar>
              <w:left w:w="57" w:type="dxa"/>
              <w:right w:w="57" w:type="dxa"/>
            </w:tcMar>
            <w:vAlign w:val="center"/>
          </w:tcPr>
          <w:p w14:paraId="6ED7B4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59" w:type="dxa"/>
            <w:shd w:val="clear" w:color="auto" w:fill="auto"/>
            <w:tcMar>
              <w:left w:w="57" w:type="dxa"/>
              <w:right w:w="57" w:type="dxa"/>
            </w:tcMar>
            <w:vAlign w:val="center"/>
          </w:tcPr>
          <w:p w14:paraId="315CA0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21" w:type="dxa"/>
            <w:shd w:val="clear" w:color="auto" w:fill="auto"/>
            <w:tcMar>
              <w:left w:w="57" w:type="dxa"/>
              <w:right w:w="57" w:type="dxa"/>
            </w:tcMar>
            <w:vAlign w:val="center"/>
          </w:tcPr>
          <w:p w14:paraId="3D2CCB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lang w:val="en-US" w:eastAsia="zh-CN"/>
              </w:rPr>
              <w:t>9</w:t>
            </w:r>
          </w:p>
        </w:tc>
      </w:tr>
      <w:tr w14:paraId="7BAF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BBCD3AE">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2FA0B965">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4C670041">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2.没有现成信息需要另行制作</w:t>
            </w:r>
          </w:p>
        </w:tc>
        <w:tc>
          <w:tcPr>
            <w:tcW w:w="791" w:type="dxa"/>
            <w:shd w:val="clear" w:color="auto" w:fill="auto"/>
            <w:tcMar>
              <w:left w:w="57" w:type="dxa"/>
              <w:right w:w="57" w:type="dxa"/>
            </w:tcMar>
            <w:vAlign w:val="top"/>
          </w:tcPr>
          <w:p w14:paraId="45A74D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9" w:type="dxa"/>
            <w:shd w:val="clear" w:color="auto" w:fill="auto"/>
            <w:tcMar>
              <w:left w:w="57" w:type="dxa"/>
              <w:right w:w="57" w:type="dxa"/>
            </w:tcMar>
            <w:vAlign w:val="top"/>
          </w:tcPr>
          <w:p w14:paraId="7B0DF4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0" w:type="dxa"/>
            <w:shd w:val="clear" w:color="auto" w:fill="auto"/>
            <w:tcMar>
              <w:left w:w="57" w:type="dxa"/>
              <w:right w:w="57" w:type="dxa"/>
            </w:tcMar>
            <w:vAlign w:val="top"/>
          </w:tcPr>
          <w:p w14:paraId="4AF664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8" w:type="dxa"/>
            <w:shd w:val="clear" w:color="auto" w:fill="auto"/>
            <w:tcMar>
              <w:left w:w="57" w:type="dxa"/>
              <w:right w:w="57" w:type="dxa"/>
            </w:tcMar>
            <w:vAlign w:val="top"/>
          </w:tcPr>
          <w:p w14:paraId="371606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71" w:type="dxa"/>
            <w:shd w:val="clear" w:color="auto" w:fill="auto"/>
            <w:tcMar>
              <w:left w:w="57" w:type="dxa"/>
              <w:right w:w="57" w:type="dxa"/>
            </w:tcMar>
            <w:vAlign w:val="top"/>
          </w:tcPr>
          <w:p w14:paraId="024847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59" w:type="dxa"/>
            <w:shd w:val="clear" w:color="auto" w:fill="auto"/>
            <w:tcMar>
              <w:left w:w="57" w:type="dxa"/>
              <w:right w:w="57" w:type="dxa"/>
            </w:tcMar>
            <w:vAlign w:val="top"/>
          </w:tcPr>
          <w:p w14:paraId="3AA216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21" w:type="dxa"/>
            <w:shd w:val="clear" w:color="auto" w:fill="auto"/>
            <w:tcMar>
              <w:left w:w="57" w:type="dxa"/>
              <w:right w:w="57" w:type="dxa"/>
            </w:tcMar>
            <w:vAlign w:val="center"/>
          </w:tcPr>
          <w:p w14:paraId="3D9AC2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r>
      <w:tr w14:paraId="2252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DD042BE">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1C556C88">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57504276">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3.补正后申请内容仍不明确</w:t>
            </w:r>
          </w:p>
        </w:tc>
        <w:tc>
          <w:tcPr>
            <w:tcW w:w="791" w:type="dxa"/>
            <w:tcMar>
              <w:left w:w="57" w:type="dxa"/>
              <w:right w:w="57" w:type="dxa"/>
            </w:tcMar>
          </w:tcPr>
          <w:p w14:paraId="4A7105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rPr>
            </w:pPr>
            <w:r>
              <w:rPr>
                <w:rFonts w:hint="default" w:ascii="Times New Roman" w:hAnsi="Times New Roman" w:eastAsia="宋体" w:cs="Times New Roman"/>
                <w:b/>
                <w:bCs w:val="0"/>
                <w:lang w:val="en-US" w:eastAsia="zh-CN"/>
              </w:rPr>
              <w:t>0</w:t>
            </w:r>
          </w:p>
        </w:tc>
        <w:tc>
          <w:tcPr>
            <w:tcW w:w="599" w:type="dxa"/>
            <w:tcMar>
              <w:left w:w="57" w:type="dxa"/>
              <w:right w:w="57" w:type="dxa"/>
            </w:tcMar>
          </w:tcPr>
          <w:p w14:paraId="7117D2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90" w:type="dxa"/>
            <w:tcMar>
              <w:left w:w="57" w:type="dxa"/>
              <w:right w:w="57" w:type="dxa"/>
            </w:tcMar>
          </w:tcPr>
          <w:p w14:paraId="3A3708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98" w:type="dxa"/>
            <w:tcMar>
              <w:left w:w="57" w:type="dxa"/>
              <w:right w:w="57" w:type="dxa"/>
            </w:tcMar>
          </w:tcPr>
          <w:p w14:paraId="76B43D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71" w:type="dxa"/>
            <w:tcMar>
              <w:left w:w="57" w:type="dxa"/>
              <w:right w:w="57" w:type="dxa"/>
            </w:tcMar>
          </w:tcPr>
          <w:p w14:paraId="3CECF9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59" w:type="dxa"/>
            <w:tcMar>
              <w:left w:w="57" w:type="dxa"/>
              <w:right w:w="57" w:type="dxa"/>
            </w:tcMar>
          </w:tcPr>
          <w:p w14:paraId="3A4C70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21" w:type="dxa"/>
            <w:tcMar>
              <w:left w:w="57" w:type="dxa"/>
              <w:right w:w="57" w:type="dxa"/>
            </w:tcMar>
          </w:tcPr>
          <w:p w14:paraId="5C51DE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r>
      <w:tr w14:paraId="416A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5086DF40">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14:paraId="7B7D7737">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（五）不予处理</w:t>
            </w:r>
          </w:p>
        </w:tc>
        <w:tc>
          <w:tcPr>
            <w:tcW w:w="2878" w:type="dxa"/>
            <w:tcMar>
              <w:left w:w="57" w:type="dxa"/>
              <w:right w:w="57" w:type="dxa"/>
            </w:tcMar>
          </w:tcPr>
          <w:p w14:paraId="34B09B47">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1.信访举报投诉类申请</w:t>
            </w:r>
          </w:p>
        </w:tc>
        <w:tc>
          <w:tcPr>
            <w:tcW w:w="791" w:type="dxa"/>
            <w:shd w:val="clear" w:color="auto" w:fill="auto"/>
            <w:tcMar>
              <w:left w:w="57" w:type="dxa"/>
              <w:right w:w="57" w:type="dxa"/>
            </w:tcMar>
            <w:vAlign w:val="center"/>
          </w:tcPr>
          <w:p w14:paraId="0DBB05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9" w:type="dxa"/>
            <w:shd w:val="clear" w:color="auto" w:fill="auto"/>
            <w:tcMar>
              <w:left w:w="57" w:type="dxa"/>
              <w:right w:w="57" w:type="dxa"/>
            </w:tcMar>
            <w:vAlign w:val="center"/>
          </w:tcPr>
          <w:p w14:paraId="7E5908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0" w:type="dxa"/>
            <w:shd w:val="clear" w:color="auto" w:fill="auto"/>
            <w:tcMar>
              <w:left w:w="57" w:type="dxa"/>
              <w:right w:w="57" w:type="dxa"/>
            </w:tcMar>
            <w:vAlign w:val="center"/>
          </w:tcPr>
          <w:p w14:paraId="16D519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8" w:type="dxa"/>
            <w:shd w:val="clear" w:color="auto" w:fill="auto"/>
            <w:tcMar>
              <w:left w:w="57" w:type="dxa"/>
              <w:right w:w="57" w:type="dxa"/>
            </w:tcMar>
            <w:vAlign w:val="center"/>
          </w:tcPr>
          <w:p w14:paraId="28BC6B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71" w:type="dxa"/>
            <w:shd w:val="clear" w:color="auto" w:fill="auto"/>
            <w:tcMar>
              <w:left w:w="57" w:type="dxa"/>
              <w:right w:w="57" w:type="dxa"/>
            </w:tcMar>
            <w:vAlign w:val="center"/>
          </w:tcPr>
          <w:p w14:paraId="2EAFBA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59" w:type="dxa"/>
            <w:shd w:val="clear" w:color="auto" w:fill="auto"/>
            <w:tcMar>
              <w:left w:w="57" w:type="dxa"/>
              <w:right w:w="57" w:type="dxa"/>
            </w:tcMar>
            <w:vAlign w:val="center"/>
          </w:tcPr>
          <w:p w14:paraId="1F03F5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21" w:type="dxa"/>
            <w:shd w:val="clear" w:color="auto" w:fill="auto"/>
            <w:tcMar>
              <w:left w:w="57" w:type="dxa"/>
              <w:right w:w="57" w:type="dxa"/>
            </w:tcMar>
            <w:vAlign w:val="center"/>
          </w:tcPr>
          <w:p w14:paraId="70C9BD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r>
      <w:tr w14:paraId="7325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1683B2B1">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5FE47E66">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10B52A96">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2.重复申请</w:t>
            </w:r>
          </w:p>
        </w:tc>
        <w:tc>
          <w:tcPr>
            <w:tcW w:w="791" w:type="dxa"/>
            <w:shd w:val="clear" w:color="auto" w:fill="auto"/>
            <w:tcMar>
              <w:left w:w="57" w:type="dxa"/>
              <w:right w:w="57" w:type="dxa"/>
            </w:tcMar>
            <w:vAlign w:val="center"/>
          </w:tcPr>
          <w:p w14:paraId="285D7D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9" w:type="dxa"/>
            <w:shd w:val="clear" w:color="auto" w:fill="auto"/>
            <w:tcMar>
              <w:left w:w="57" w:type="dxa"/>
              <w:right w:w="57" w:type="dxa"/>
            </w:tcMar>
            <w:vAlign w:val="center"/>
          </w:tcPr>
          <w:p w14:paraId="64063C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0" w:type="dxa"/>
            <w:shd w:val="clear" w:color="auto" w:fill="auto"/>
            <w:tcMar>
              <w:left w:w="57" w:type="dxa"/>
              <w:right w:w="57" w:type="dxa"/>
            </w:tcMar>
            <w:vAlign w:val="center"/>
          </w:tcPr>
          <w:p w14:paraId="255965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8" w:type="dxa"/>
            <w:shd w:val="clear" w:color="auto" w:fill="auto"/>
            <w:tcMar>
              <w:left w:w="57" w:type="dxa"/>
              <w:right w:w="57" w:type="dxa"/>
            </w:tcMar>
            <w:vAlign w:val="center"/>
          </w:tcPr>
          <w:p w14:paraId="491B9F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71" w:type="dxa"/>
            <w:shd w:val="clear" w:color="auto" w:fill="auto"/>
            <w:tcMar>
              <w:left w:w="57" w:type="dxa"/>
              <w:right w:w="57" w:type="dxa"/>
            </w:tcMar>
            <w:vAlign w:val="center"/>
          </w:tcPr>
          <w:p w14:paraId="15AD95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59" w:type="dxa"/>
            <w:shd w:val="clear" w:color="auto" w:fill="auto"/>
            <w:tcMar>
              <w:left w:w="57" w:type="dxa"/>
              <w:right w:w="57" w:type="dxa"/>
            </w:tcMar>
            <w:vAlign w:val="center"/>
          </w:tcPr>
          <w:p w14:paraId="67D590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21" w:type="dxa"/>
            <w:shd w:val="clear" w:color="auto" w:fill="auto"/>
            <w:tcMar>
              <w:left w:w="57" w:type="dxa"/>
              <w:right w:w="57" w:type="dxa"/>
            </w:tcMar>
            <w:vAlign w:val="center"/>
          </w:tcPr>
          <w:p w14:paraId="1F4EA2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r>
      <w:tr w14:paraId="1CB8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79E0E066">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1250B743">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7E728329">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3.要求提供公开出版物</w:t>
            </w:r>
          </w:p>
        </w:tc>
        <w:tc>
          <w:tcPr>
            <w:tcW w:w="791" w:type="dxa"/>
            <w:shd w:val="clear" w:color="auto" w:fill="auto"/>
            <w:tcMar>
              <w:left w:w="57" w:type="dxa"/>
              <w:right w:w="57" w:type="dxa"/>
            </w:tcMar>
            <w:vAlign w:val="center"/>
          </w:tcPr>
          <w:p w14:paraId="7E1804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9" w:type="dxa"/>
            <w:shd w:val="clear" w:color="auto" w:fill="auto"/>
            <w:tcMar>
              <w:left w:w="57" w:type="dxa"/>
              <w:right w:w="57" w:type="dxa"/>
            </w:tcMar>
            <w:vAlign w:val="center"/>
          </w:tcPr>
          <w:p w14:paraId="5627B5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0" w:type="dxa"/>
            <w:shd w:val="clear" w:color="auto" w:fill="auto"/>
            <w:tcMar>
              <w:left w:w="57" w:type="dxa"/>
              <w:right w:w="57" w:type="dxa"/>
            </w:tcMar>
            <w:vAlign w:val="center"/>
          </w:tcPr>
          <w:p w14:paraId="744ABD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8" w:type="dxa"/>
            <w:shd w:val="clear" w:color="auto" w:fill="auto"/>
            <w:tcMar>
              <w:left w:w="57" w:type="dxa"/>
              <w:right w:w="57" w:type="dxa"/>
            </w:tcMar>
            <w:vAlign w:val="center"/>
          </w:tcPr>
          <w:p w14:paraId="645301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71" w:type="dxa"/>
            <w:shd w:val="clear" w:color="auto" w:fill="auto"/>
            <w:tcMar>
              <w:left w:w="57" w:type="dxa"/>
              <w:right w:w="57" w:type="dxa"/>
            </w:tcMar>
            <w:vAlign w:val="center"/>
          </w:tcPr>
          <w:p w14:paraId="7B3403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59" w:type="dxa"/>
            <w:shd w:val="clear" w:color="auto" w:fill="auto"/>
            <w:tcMar>
              <w:left w:w="57" w:type="dxa"/>
              <w:right w:w="57" w:type="dxa"/>
            </w:tcMar>
            <w:vAlign w:val="center"/>
          </w:tcPr>
          <w:p w14:paraId="3A9B8C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21" w:type="dxa"/>
            <w:shd w:val="clear" w:color="auto" w:fill="auto"/>
            <w:tcMar>
              <w:left w:w="57" w:type="dxa"/>
              <w:right w:w="57" w:type="dxa"/>
            </w:tcMar>
            <w:vAlign w:val="center"/>
          </w:tcPr>
          <w:p w14:paraId="05D867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r>
      <w:tr w14:paraId="05F4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11ADF17C">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6A950665">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60E3ABCE">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4.无正当理由大量反复申请</w:t>
            </w:r>
          </w:p>
        </w:tc>
        <w:tc>
          <w:tcPr>
            <w:tcW w:w="791" w:type="dxa"/>
            <w:shd w:val="clear" w:color="auto" w:fill="auto"/>
            <w:tcMar>
              <w:left w:w="57" w:type="dxa"/>
              <w:right w:w="57" w:type="dxa"/>
            </w:tcMar>
            <w:vAlign w:val="center"/>
          </w:tcPr>
          <w:p w14:paraId="7C18F5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9" w:type="dxa"/>
            <w:shd w:val="clear" w:color="auto" w:fill="auto"/>
            <w:tcMar>
              <w:left w:w="57" w:type="dxa"/>
              <w:right w:w="57" w:type="dxa"/>
            </w:tcMar>
            <w:vAlign w:val="center"/>
          </w:tcPr>
          <w:p w14:paraId="2BA9B4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0" w:type="dxa"/>
            <w:shd w:val="clear" w:color="auto" w:fill="auto"/>
            <w:tcMar>
              <w:left w:w="57" w:type="dxa"/>
              <w:right w:w="57" w:type="dxa"/>
            </w:tcMar>
            <w:vAlign w:val="center"/>
          </w:tcPr>
          <w:p w14:paraId="37F773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8" w:type="dxa"/>
            <w:shd w:val="clear" w:color="auto" w:fill="auto"/>
            <w:tcMar>
              <w:left w:w="57" w:type="dxa"/>
              <w:right w:w="57" w:type="dxa"/>
            </w:tcMar>
            <w:vAlign w:val="center"/>
          </w:tcPr>
          <w:p w14:paraId="3DC3C5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71" w:type="dxa"/>
            <w:shd w:val="clear" w:color="auto" w:fill="auto"/>
            <w:tcMar>
              <w:left w:w="57" w:type="dxa"/>
              <w:right w:w="57" w:type="dxa"/>
            </w:tcMar>
            <w:vAlign w:val="center"/>
          </w:tcPr>
          <w:p w14:paraId="10966D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59" w:type="dxa"/>
            <w:shd w:val="clear" w:color="auto" w:fill="auto"/>
            <w:tcMar>
              <w:left w:w="57" w:type="dxa"/>
              <w:right w:w="57" w:type="dxa"/>
            </w:tcMar>
            <w:vAlign w:val="center"/>
          </w:tcPr>
          <w:p w14:paraId="318FA1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21" w:type="dxa"/>
            <w:shd w:val="clear" w:color="auto" w:fill="auto"/>
            <w:tcMar>
              <w:left w:w="57" w:type="dxa"/>
              <w:right w:w="57" w:type="dxa"/>
            </w:tcMar>
            <w:vAlign w:val="center"/>
          </w:tcPr>
          <w:p w14:paraId="4B38FA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r>
      <w:tr w14:paraId="4B31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14:paraId="1232D250">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4CDD0AE3">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14:paraId="070C7BDA">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5.要求行政机关确认或重新出具已获取信息</w:t>
            </w:r>
          </w:p>
        </w:tc>
        <w:tc>
          <w:tcPr>
            <w:tcW w:w="791" w:type="dxa"/>
            <w:shd w:val="clear" w:color="auto" w:fill="auto"/>
            <w:tcMar>
              <w:left w:w="57" w:type="dxa"/>
              <w:right w:w="57" w:type="dxa"/>
            </w:tcMar>
            <w:vAlign w:val="center"/>
          </w:tcPr>
          <w:p w14:paraId="59F64F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9" w:type="dxa"/>
            <w:shd w:val="clear" w:color="auto" w:fill="auto"/>
            <w:tcMar>
              <w:left w:w="57" w:type="dxa"/>
              <w:right w:w="57" w:type="dxa"/>
            </w:tcMar>
            <w:vAlign w:val="center"/>
          </w:tcPr>
          <w:p w14:paraId="22A479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0" w:type="dxa"/>
            <w:shd w:val="clear" w:color="auto" w:fill="auto"/>
            <w:tcMar>
              <w:left w:w="57" w:type="dxa"/>
              <w:right w:w="57" w:type="dxa"/>
            </w:tcMar>
            <w:vAlign w:val="center"/>
          </w:tcPr>
          <w:p w14:paraId="0B9368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8" w:type="dxa"/>
            <w:shd w:val="clear" w:color="auto" w:fill="auto"/>
            <w:tcMar>
              <w:left w:w="57" w:type="dxa"/>
              <w:right w:w="57" w:type="dxa"/>
            </w:tcMar>
            <w:vAlign w:val="center"/>
          </w:tcPr>
          <w:p w14:paraId="0D261C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71" w:type="dxa"/>
            <w:shd w:val="clear" w:color="auto" w:fill="auto"/>
            <w:tcMar>
              <w:left w:w="57" w:type="dxa"/>
              <w:right w:w="57" w:type="dxa"/>
            </w:tcMar>
            <w:vAlign w:val="center"/>
          </w:tcPr>
          <w:p w14:paraId="5C3AC3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59" w:type="dxa"/>
            <w:shd w:val="clear" w:color="auto" w:fill="auto"/>
            <w:tcMar>
              <w:left w:w="57" w:type="dxa"/>
              <w:right w:w="57" w:type="dxa"/>
            </w:tcMar>
            <w:vAlign w:val="center"/>
          </w:tcPr>
          <w:p w14:paraId="338DCC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21" w:type="dxa"/>
            <w:shd w:val="clear" w:color="auto" w:fill="auto"/>
            <w:tcMar>
              <w:left w:w="57" w:type="dxa"/>
              <w:right w:w="57" w:type="dxa"/>
            </w:tcMar>
            <w:vAlign w:val="center"/>
          </w:tcPr>
          <w:p w14:paraId="214EDB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r>
      <w:tr w14:paraId="1F4D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07CD5CAE">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14:paraId="10481697">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（六）其他处理</w:t>
            </w:r>
          </w:p>
        </w:tc>
        <w:tc>
          <w:tcPr>
            <w:tcW w:w="2878" w:type="dxa"/>
            <w:tcMar>
              <w:left w:w="57" w:type="dxa"/>
              <w:right w:w="57" w:type="dxa"/>
            </w:tcMar>
            <w:vAlign w:val="center"/>
          </w:tcPr>
          <w:p w14:paraId="3AECF52E">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1.申请人无正当理由逾期不补正、行政机关不再处理其政府信息公开申请</w:t>
            </w:r>
          </w:p>
        </w:tc>
        <w:tc>
          <w:tcPr>
            <w:tcW w:w="791" w:type="dxa"/>
            <w:shd w:val="clear" w:color="auto" w:fill="auto"/>
            <w:tcMar>
              <w:left w:w="57" w:type="dxa"/>
              <w:right w:w="57" w:type="dxa"/>
            </w:tcMar>
            <w:vAlign w:val="center"/>
          </w:tcPr>
          <w:p w14:paraId="0E6992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9" w:type="dxa"/>
            <w:shd w:val="clear" w:color="auto" w:fill="auto"/>
            <w:tcMar>
              <w:left w:w="57" w:type="dxa"/>
              <w:right w:w="57" w:type="dxa"/>
            </w:tcMar>
            <w:vAlign w:val="center"/>
          </w:tcPr>
          <w:p w14:paraId="303585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0" w:type="dxa"/>
            <w:shd w:val="clear" w:color="auto" w:fill="auto"/>
            <w:tcMar>
              <w:left w:w="57" w:type="dxa"/>
              <w:right w:w="57" w:type="dxa"/>
            </w:tcMar>
            <w:vAlign w:val="center"/>
          </w:tcPr>
          <w:p w14:paraId="632287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8" w:type="dxa"/>
            <w:shd w:val="clear" w:color="auto" w:fill="auto"/>
            <w:tcMar>
              <w:left w:w="57" w:type="dxa"/>
              <w:right w:w="57" w:type="dxa"/>
            </w:tcMar>
            <w:vAlign w:val="center"/>
          </w:tcPr>
          <w:p w14:paraId="79F489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71" w:type="dxa"/>
            <w:shd w:val="clear" w:color="auto" w:fill="auto"/>
            <w:tcMar>
              <w:left w:w="57" w:type="dxa"/>
              <w:right w:w="57" w:type="dxa"/>
            </w:tcMar>
            <w:vAlign w:val="center"/>
          </w:tcPr>
          <w:p w14:paraId="04E640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59" w:type="dxa"/>
            <w:shd w:val="clear" w:color="auto" w:fill="auto"/>
            <w:tcMar>
              <w:left w:w="57" w:type="dxa"/>
              <w:right w:w="57" w:type="dxa"/>
            </w:tcMar>
            <w:vAlign w:val="center"/>
          </w:tcPr>
          <w:p w14:paraId="14EDF5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21" w:type="dxa"/>
            <w:shd w:val="clear" w:color="auto" w:fill="auto"/>
            <w:tcMar>
              <w:left w:w="57" w:type="dxa"/>
              <w:right w:w="57" w:type="dxa"/>
            </w:tcMar>
            <w:vAlign w:val="center"/>
          </w:tcPr>
          <w:p w14:paraId="1FFFEA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r>
      <w:tr w14:paraId="71FC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6E906073">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178AB79E">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14:paraId="56475066">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2.申请人逾期未按收费通知要求缴纳费用、行政机关不再处理其政府信息公开申请</w:t>
            </w:r>
          </w:p>
        </w:tc>
        <w:tc>
          <w:tcPr>
            <w:tcW w:w="791" w:type="dxa"/>
            <w:shd w:val="clear" w:color="auto" w:fill="auto"/>
            <w:tcMar>
              <w:left w:w="57" w:type="dxa"/>
              <w:right w:w="57" w:type="dxa"/>
            </w:tcMar>
            <w:vAlign w:val="center"/>
          </w:tcPr>
          <w:p w14:paraId="49C4E3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9" w:type="dxa"/>
            <w:shd w:val="clear" w:color="auto" w:fill="auto"/>
            <w:tcMar>
              <w:left w:w="57" w:type="dxa"/>
              <w:right w:w="57" w:type="dxa"/>
            </w:tcMar>
            <w:vAlign w:val="center"/>
          </w:tcPr>
          <w:p w14:paraId="04E029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0" w:type="dxa"/>
            <w:shd w:val="clear" w:color="auto" w:fill="auto"/>
            <w:tcMar>
              <w:left w:w="57" w:type="dxa"/>
              <w:right w:w="57" w:type="dxa"/>
            </w:tcMar>
            <w:vAlign w:val="center"/>
          </w:tcPr>
          <w:p w14:paraId="28C562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8" w:type="dxa"/>
            <w:shd w:val="clear" w:color="auto" w:fill="auto"/>
            <w:tcMar>
              <w:left w:w="57" w:type="dxa"/>
              <w:right w:w="57" w:type="dxa"/>
            </w:tcMar>
            <w:vAlign w:val="center"/>
          </w:tcPr>
          <w:p w14:paraId="3E6730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71" w:type="dxa"/>
            <w:shd w:val="clear" w:color="auto" w:fill="auto"/>
            <w:tcMar>
              <w:left w:w="57" w:type="dxa"/>
              <w:right w:w="57" w:type="dxa"/>
            </w:tcMar>
            <w:vAlign w:val="center"/>
          </w:tcPr>
          <w:p w14:paraId="7028EC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59" w:type="dxa"/>
            <w:shd w:val="clear" w:color="auto" w:fill="auto"/>
            <w:tcMar>
              <w:left w:w="57" w:type="dxa"/>
              <w:right w:w="57" w:type="dxa"/>
            </w:tcMar>
            <w:vAlign w:val="center"/>
          </w:tcPr>
          <w:p w14:paraId="5526E6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21" w:type="dxa"/>
            <w:shd w:val="clear" w:color="auto" w:fill="auto"/>
            <w:tcMar>
              <w:left w:w="57" w:type="dxa"/>
              <w:right w:w="57" w:type="dxa"/>
            </w:tcMar>
            <w:vAlign w:val="center"/>
          </w:tcPr>
          <w:p w14:paraId="1D6456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r>
      <w:tr w14:paraId="1F73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4A0C15FA">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17DF850B">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14:paraId="25D1A518">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3.其他</w:t>
            </w:r>
          </w:p>
        </w:tc>
        <w:tc>
          <w:tcPr>
            <w:tcW w:w="791" w:type="dxa"/>
            <w:shd w:val="clear" w:color="auto" w:fill="auto"/>
            <w:tcMar>
              <w:left w:w="57" w:type="dxa"/>
              <w:right w:w="57" w:type="dxa"/>
            </w:tcMar>
            <w:vAlign w:val="center"/>
          </w:tcPr>
          <w:p w14:paraId="462A37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9" w:type="dxa"/>
            <w:shd w:val="clear" w:color="auto" w:fill="auto"/>
            <w:tcMar>
              <w:left w:w="57" w:type="dxa"/>
              <w:right w:w="57" w:type="dxa"/>
            </w:tcMar>
            <w:vAlign w:val="center"/>
          </w:tcPr>
          <w:p w14:paraId="57A965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0" w:type="dxa"/>
            <w:shd w:val="clear" w:color="auto" w:fill="auto"/>
            <w:tcMar>
              <w:left w:w="57" w:type="dxa"/>
              <w:right w:w="57" w:type="dxa"/>
            </w:tcMar>
            <w:vAlign w:val="center"/>
          </w:tcPr>
          <w:p w14:paraId="101B06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8" w:type="dxa"/>
            <w:shd w:val="clear" w:color="auto" w:fill="auto"/>
            <w:tcMar>
              <w:left w:w="57" w:type="dxa"/>
              <w:right w:w="57" w:type="dxa"/>
            </w:tcMar>
            <w:vAlign w:val="center"/>
          </w:tcPr>
          <w:p w14:paraId="65DC1A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71" w:type="dxa"/>
            <w:shd w:val="clear" w:color="auto" w:fill="auto"/>
            <w:tcMar>
              <w:left w:w="57" w:type="dxa"/>
              <w:right w:w="57" w:type="dxa"/>
            </w:tcMar>
            <w:vAlign w:val="center"/>
          </w:tcPr>
          <w:p w14:paraId="78C467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59" w:type="dxa"/>
            <w:shd w:val="clear" w:color="auto" w:fill="auto"/>
            <w:tcMar>
              <w:left w:w="57" w:type="dxa"/>
              <w:right w:w="57" w:type="dxa"/>
            </w:tcMar>
            <w:vAlign w:val="center"/>
          </w:tcPr>
          <w:p w14:paraId="4D098E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21" w:type="dxa"/>
            <w:shd w:val="clear" w:color="auto" w:fill="auto"/>
            <w:tcMar>
              <w:left w:w="57" w:type="dxa"/>
              <w:right w:w="57" w:type="dxa"/>
            </w:tcMar>
            <w:vAlign w:val="center"/>
          </w:tcPr>
          <w:p w14:paraId="7BEA2A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r>
      <w:tr w14:paraId="76A0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40354227">
            <w:pPr>
              <w:spacing w:line="300" w:lineRule="exact"/>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14:paraId="744F9BF9">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（七）总计</w:t>
            </w:r>
          </w:p>
        </w:tc>
        <w:tc>
          <w:tcPr>
            <w:tcW w:w="791" w:type="dxa"/>
            <w:tcMar>
              <w:left w:w="57" w:type="dxa"/>
              <w:right w:w="57" w:type="dxa"/>
            </w:tcMar>
            <w:vAlign w:val="center"/>
          </w:tcPr>
          <w:p w14:paraId="772C8B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 </w:t>
            </w:r>
            <w:r>
              <w:rPr>
                <w:rFonts w:hint="default" w:ascii="Times New Roman" w:hAnsi="Times New Roman" w:eastAsia="宋体" w:cs="Times New Roman"/>
                <w:b/>
                <w:bCs w:val="0"/>
                <w:lang w:val="en-US" w:eastAsia="zh-CN"/>
              </w:rPr>
              <w:t>33</w:t>
            </w:r>
          </w:p>
        </w:tc>
        <w:tc>
          <w:tcPr>
            <w:tcW w:w="599" w:type="dxa"/>
            <w:tcMar>
              <w:left w:w="57" w:type="dxa"/>
              <w:right w:w="57" w:type="dxa"/>
            </w:tcMar>
            <w:vAlign w:val="center"/>
          </w:tcPr>
          <w:p w14:paraId="69CB1B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 </w:t>
            </w:r>
            <w:r>
              <w:rPr>
                <w:rFonts w:hint="default" w:ascii="Times New Roman" w:hAnsi="Times New Roman" w:eastAsia="宋体" w:cs="Times New Roman"/>
                <w:b/>
                <w:bCs w:val="0"/>
                <w:lang w:val="en-US" w:eastAsia="zh-CN"/>
              </w:rPr>
              <w:t>0</w:t>
            </w:r>
          </w:p>
        </w:tc>
        <w:tc>
          <w:tcPr>
            <w:tcW w:w="590" w:type="dxa"/>
            <w:tcMar>
              <w:left w:w="57" w:type="dxa"/>
              <w:right w:w="57" w:type="dxa"/>
            </w:tcMar>
            <w:vAlign w:val="center"/>
          </w:tcPr>
          <w:p w14:paraId="1A2CC5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98" w:type="dxa"/>
            <w:tcMar>
              <w:left w:w="57" w:type="dxa"/>
              <w:right w:w="57" w:type="dxa"/>
            </w:tcMar>
            <w:vAlign w:val="center"/>
          </w:tcPr>
          <w:p w14:paraId="4D303C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71" w:type="dxa"/>
            <w:tcMar>
              <w:left w:w="57" w:type="dxa"/>
              <w:right w:w="57" w:type="dxa"/>
            </w:tcMar>
            <w:vAlign w:val="center"/>
          </w:tcPr>
          <w:p w14:paraId="31CF39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59" w:type="dxa"/>
            <w:tcMar>
              <w:left w:w="57" w:type="dxa"/>
              <w:right w:w="57" w:type="dxa"/>
            </w:tcMar>
            <w:vAlign w:val="center"/>
          </w:tcPr>
          <w:p w14:paraId="6FEDDC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eastAsia="zh-CN"/>
              </w:rPr>
            </w:pPr>
            <w:r>
              <w:rPr>
                <w:rFonts w:hint="default" w:ascii="Times New Roman" w:hAnsi="Times New Roman" w:eastAsia="宋体" w:cs="Times New Roman"/>
                <w:b/>
                <w:bCs w:val="0"/>
                <w:lang w:val="en-US" w:eastAsia="zh-CN"/>
              </w:rPr>
              <w:t>0</w:t>
            </w:r>
          </w:p>
        </w:tc>
        <w:tc>
          <w:tcPr>
            <w:tcW w:w="521" w:type="dxa"/>
            <w:tcMar>
              <w:left w:w="57" w:type="dxa"/>
              <w:right w:w="57" w:type="dxa"/>
            </w:tcMar>
            <w:vAlign w:val="center"/>
          </w:tcPr>
          <w:p w14:paraId="133483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lang w:val="en-US" w:eastAsia="zh-CN"/>
              </w:rPr>
              <w:t>33</w:t>
            </w:r>
          </w:p>
        </w:tc>
      </w:tr>
      <w:tr w14:paraId="4580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14:paraId="3ED46C3D">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四、结转下年度继续办理</w:t>
            </w:r>
          </w:p>
        </w:tc>
        <w:tc>
          <w:tcPr>
            <w:tcW w:w="791" w:type="dxa"/>
            <w:shd w:val="clear" w:color="auto" w:fill="auto"/>
            <w:tcMar>
              <w:left w:w="57" w:type="dxa"/>
              <w:right w:w="57" w:type="dxa"/>
            </w:tcMar>
            <w:vAlign w:val="center"/>
          </w:tcPr>
          <w:p w14:paraId="6028EC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9" w:type="dxa"/>
            <w:shd w:val="clear" w:color="auto" w:fill="auto"/>
            <w:tcMar>
              <w:left w:w="57" w:type="dxa"/>
              <w:right w:w="57" w:type="dxa"/>
            </w:tcMar>
            <w:vAlign w:val="center"/>
          </w:tcPr>
          <w:p w14:paraId="50C694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0" w:type="dxa"/>
            <w:shd w:val="clear" w:color="auto" w:fill="auto"/>
            <w:tcMar>
              <w:left w:w="57" w:type="dxa"/>
              <w:right w:w="57" w:type="dxa"/>
            </w:tcMar>
            <w:vAlign w:val="center"/>
          </w:tcPr>
          <w:p w14:paraId="63B948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98" w:type="dxa"/>
            <w:shd w:val="clear" w:color="auto" w:fill="auto"/>
            <w:tcMar>
              <w:left w:w="57" w:type="dxa"/>
              <w:right w:w="57" w:type="dxa"/>
            </w:tcMar>
            <w:vAlign w:val="center"/>
          </w:tcPr>
          <w:p w14:paraId="2260B5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71" w:type="dxa"/>
            <w:shd w:val="clear" w:color="auto" w:fill="auto"/>
            <w:tcMar>
              <w:left w:w="57" w:type="dxa"/>
              <w:right w:w="57" w:type="dxa"/>
            </w:tcMar>
            <w:vAlign w:val="center"/>
          </w:tcPr>
          <w:p w14:paraId="1ECFAF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59" w:type="dxa"/>
            <w:shd w:val="clear" w:color="auto" w:fill="auto"/>
            <w:tcMar>
              <w:left w:w="57" w:type="dxa"/>
              <w:right w:w="57" w:type="dxa"/>
            </w:tcMar>
            <w:vAlign w:val="center"/>
          </w:tcPr>
          <w:p w14:paraId="428AFA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c>
          <w:tcPr>
            <w:tcW w:w="521" w:type="dxa"/>
            <w:shd w:val="clear" w:color="auto" w:fill="auto"/>
            <w:tcMar>
              <w:left w:w="57" w:type="dxa"/>
              <w:right w:w="57" w:type="dxa"/>
            </w:tcMar>
            <w:vAlign w:val="center"/>
          </w:tcPr>
          <w:p w14:paraId="44243F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rPr>
              <w:t>0</w:t>
            </w:r>
          </w:p>
        </w:tc>
      </w:tr>
    </w:tbl>
    <w:p w14:paraId="550463B2">
      <w:pPr>
        <w:pStyle w:val="4"/>
        <w:keepNext w:val="0"/>
        <w:keepLines w:val="0"/>
        <w:widowControl/>
        <w:suppressLineNumbers w:val="0"/>
        <w:spacing w:before="0" w:beforeAutospacing="0" w:after="0" w:afterAutospacing="0" w:line="420" w:lineRule="atLeast"/>
        <w:ind w:right="0" w:firstLine="643" w:firstLineChars="200"/>
        <w:jc w:val="both"/>
        <w:rPr>
          <w:rFonts w:hint="default" w:ascii="Times New Roman" w:hAnsi="Times New Roman" w:eastAsia="方正仿宋简体" w:cs="Times New Roman"/>
          <w:b/>
          <w:bCs w:val="0"/>
          <w:i w:val="0"/>
          <w:iCs w:val="0"/>
          <w:caps w:val="0"/>
          <w:color w:val="000000"/>
          <w:spacing w:val="0"/>
          <w:sz w:val="32"/>
          <w:szCs w:val="32"/>
        </w:rPr>
      </w:pPr>
      <w:r>
        <w:rPr>
          <w:rFonts w:hint="default" w:ascii="Times New Roman" w:hAnsi="Times New Roman" w:eastAsia="方正黑体简体" w:cs="Times New Roman"/>
          <w:b/>
          <w:bCs w:val="0"/>
          <w:i w:val="0"/>
          <w:iCs w:val="0"/>
          <w:caps w:val="0"/>
          <w:color w:val="000000"/>
          <w:spacing w:val="0"/>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12F06D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0D5CBD2">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E9A1F19">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行政诉讼</w:t>
            </w:r>
          </w:p>
        </w:tc>
      </w:tr>
      <w:tr w14:paraId="7A3FDD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7B38B3E8">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45A21E6">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结果</w:t>
            </w:r>
          </w:p>
          <w:p w14:paraId="400242FA">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AA76DC7">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CD3B3EA">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9FBD5CB">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56E2009">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62E4E7">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复议后起诉</w:t>
            </w:r>
          </w:p>
        </w:tc>
      </w:tr>
      <w:tr w14:paraId="7255C1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8ED3E3D">
            <w:pPr>
              <w:spacing w:line="340" w:lineRule="exact"/>
              <w:ind w:left="-42" w:leftChars="-20" w:right="-42" w:rightChars="-20"/>
              <w:rPr>
                <w:rFonts w:hint="default" w:ascii="Times New Roman"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02C9D02">
            <w:pPr>
              <w:spacing w:line="340" w:lineRule="exact"/>
              <w:ind w:left="-42" w:leftChars="-20" w:right="-42" w:rightChars="-20"/>
              <w:rPr>
                <w:rFonts w:hint="default" w:ascii="Times New Roman"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E96C9C1">
            <w:pPr>
              <w:spacing w:line="340" w:lineRule="exact"/>
              <w:ind w:left="-42" w:leftChars="-20" w:right="-42" w:rightChars="-20"/>
              <w:rPr>
                <w:rFonts w:hint="default" w:ascii="Times New Roman"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166B7E8">
            <w:pPr>
              <w:spacing w:line="340" w:lineRule="exact"/>
              <w:ind w:left="-42" w:leftChars="-20" w:right="-42" w:rightChars="-20"/>
              <w:rPr>
                <w:rFonts w:hint="default" w:ascii="Times New Roman"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24F5F08">
            <w:pPr>
              <w:spacing w:line="340" w:lineRule="exact"/>
              <w:ind w:left="-42" w:leftChars="-20" w:right="-42" w:rightChars="-20"/>
              <w:rPr>
                <w:rFonts w:hint="default" w:ascii="Times New Roman"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6B784C5">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24400">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5033FBD">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5B939BC">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079FD54">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F4719DF">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98F492D">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BCCDAA">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C4F299">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C80BBCA">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14:paraId="425562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14:paraId="645F7F2A">
            <w:pPr>
              <w:widowControl/>
              <w:spacing w:line="340" w:lineRule="exact"/>
              <w:ind w:left="-42" w:leftChars="-20" w:right="-42" w:rightChars="-2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eastAsia="宋体" w:cs="Times New Roman"/>
                <w:b/>
                <w:bCs w:val="0"/>
                <w:kern w:val="2"/>
                <w:sz w:val="24"/>
                <w:szCs w:val="24"/>
                <w:lang w:val="en-US" w:eastAsia="zh-CN" w:bidi="ar-SA"/>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14:paraId="15758A7D">
            <w:pPr>
              <w:widowControl/>
              <w:spacing w:line="340" w:lineRule="exact"/>
              <w:ind w:left="-42" w:leftChars="-20" w:right="-42" w:rightChars="-2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eastAsia="宋体" w:cs="Times New Roman"/>
                <w:b/>
                <w:bCs w:val="0"/>
                <w:kern w:val="2"/>
                <w:sz w:val="24"/>
                <w:szCs w:val="24"/>
                <w:lang w:val="en-US" w:eastAsia="zh-CN" w:bidi="ar-SA"/>
              </w:rPr>
              <w:t>2</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14:paraId="31373DA3">
            <w:pPr>
              <w:widowControl/>
              <w:spacing w:line="340" w:lineRule="exact"/>
              <w:ind w:left="-42" w:leftChars="-20" w:right="-42" w:rightChars="-2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eastAsia="宋体" w:cs="Times New Roman"/>
                <w:b/>
                <w:bCs w:val="0"/>
                <w:kern w:val="2"/>
                <w:sz w:val="24"/>
                <w:szCs w:val="24"/>
                <w:lang w:val="en-US" w:eastAsia="zh-CN" w:bidi="ar-SA"/>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14:paraId="7148819C">
            <w:pPr>
              <w:widowControl/>
              <w:spacing w:line="340" w:lineRule="exact"/>
              <w:ind w:left="-42" w:leftChars="-20" w:right="-42" w:rightChars="-2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eastAsia="宋体" w:cs="Times New Roman"/>
                <w:b/>
                <w:bCs w:val="0"/>
                <w:kern w:val="2"/>
                <w:sz w:val="24"/>
                <w:szCs w:val="24"/>
                <w:lang w:val="en-US" w:eastAsia="zh-CN" w:bidi="ar-SA"/>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14:paraId="288BF4F2">
            <w:pPr>
              <w:widowControl/>
              <w:spacing w:line="340" w:lineRule="exact"/>
              <w:ind w:left="-42" w:leftChars="-20" w:right="-42" w:rightChars="-2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eastAsia="宋体" w:cs="Times New Roman"/>
                <w:b/>
                <w:bCs w:val="0"/>
                <w:kern w:val="2"/>
                <w:sz w:val="24"/>
                <w:szCs w:val="24"/>
                <w:lang w:val="en-US" w:eastAsia="zh-CN" w:bidi="ar-SA"/>
              </w:rPr>
              <w:t>2</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59BE7D4">
            <w:pPr>
              <w:widowControl/>
              <w:spacing w:line="340" w:lineRule="exact"/>
              <w:ind w:left="-42" w:leftChars="-20" w:right="-42" w:rightChars="-2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eastAsia="宋体" w:cs="Times New Roman"/>
                <w:b/>
                <w:bCs w:val="0"/>
                <w:kern w:val="2"/>
                <w:sz w:val="24"/>
                <w:szCs w:val="24"/>
                <w:lang w:val="en-US" w:eastAsia="zh-CN" w:bidi="ar-SA"/>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BA244B6">
            <w:pPr>
              <w:widowControl/>
              <w:spacing w:line="340" w:lineRule="exact"/>
              <w:ind w:left="-42" w:leftChars="-20" w:right="-42" w:rightChars="-2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eastAsia="宋体" w:cs="Times New Roman"/>
                <w:b/>
                <w:bCs w:val="0"/>
                <w:kern w:val="2"/>
                <w:sz w:val="24"/>
                <w:szCs w:val="24"/>
                <w:lang w:val="en-US" w:eastAsia="zh-CN" w:bidi="ar-SA"/>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3189809">
            <w:pPr>
              <w:widowControl/>
              <w:spacing w:line="340" w:lineRule="exact"/>
              <w:ind w:left="-42" w:leftChars="-20" w:right="-42" w:rightChars="-2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eastAsia="宋体" w:cs="Times New Roman"/>
                <w:b/>
                <w:bCs w:val="0"/>
                <w:kern w:val="2"/>
                <w:sz w:val="24"/>
                <w:szCs w:val="24"/>
                <w:lang w:val="en-US" w:eastAsia="zh-CN" w:bidi="ar-SA"/>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14:paraId="132BD37B">
            <w:pPr>
              <w:widowControl/>
              <w:spacing w:line="340" w:lineRule="exact"/>
              <w:ind w:left="-42" w:leftChars="-20" w:right="-42" w:rightChars="-2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eastAsia="宋体" w:cs="Times New Roman"/>
                <w:b/>
                <w:bCs w:val="0"/>
                <w:kern w:val="2"/>
                <w:sz w:val="24"/>
                <w:szCs w:val="24"/>
                <w:lang w:val="en-US" w:eastAsia="zh-CN" w:bidi="ar-SA"/>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14:paraId="71FA408A">
            <w:pPr>
              <w:widowControl/>
              <w:spacing w:line="340" w:lineRule="exact"/>
              <w:ind w:left="-42" w:leftChars="-20" w:right="-42" w:rightChars="-2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eastAsia="宋体" w:cs="Times New Roman"/>
                <w:b/>
                <w:bCs w:val="0"/>
                <w:kern w:val="2"/>
                <w:sz w:val="24"/>
                <w:szCs w:val="24"/>
                <w:lang w:val="en-US" w:eastAsia="zh-CN" w:bidi="ar-SA"/>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908BDE8">
            <w:pPr>
              <w:widowControl/>
              <w:spacing w:line="340" w:lineRule="exact"/>
              <w:ind w:left="-42" w:leftChars="-20" w:right="-42" w:rightChars="-2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eastAsia="宋体" w:cs="Times New Roman"/>
                <w:b/>
                <w:bCs w:val="0"/>
                <w:kern w:val="2"/>
                <w:sz w:val="24"/>
                <w:szCs w:val="24"/>
                <w:lang w:val="en-US" w:eastAsia="zh-CN" w:bidi="ar-SA"/>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F42F387">
            <w:pPr>
              <w:widowControl/>
              <w:spacing w:line="340" w:lineRule="exact"/>
              <w:ind w:left="-42" w:leftChars="-20" w:right="-42" w:rightChars="-2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eastAsia="宋体" w:cs="Times New Roman"/>
                <w:b/>
                <w:bCs w:val="0"/>
                <w:kern w:val="2"/>
                <w:sz w:val="24"/>
                <w:szCs w:val="24"/>
                <w:lang w:val="en-US" w:eastAsia="zh-CN" w:bidi="ar-SA"/>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5474D8FB">
            <w:pPr>
              <w:widowControl/>
              <w:spacing w:line="340" w:lineRule="exact"/>
              <w:ind w:left="-42" w:leftChars="-20" w:right="-42" w:rightChars="-2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eastAsia="宋体" w:cs="Times New Roman"/>
                <w:b/>
                <w:bCs w:val="0"/>
                <w:kern w:val="2"/>
                <w:sz w:val="24"/>
                <w:szCs w:val="24"/>
                <w:lang w:val="en-US" w:eastAsia="zh-CN" w:bidi="ar-SA"/>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14:paraId="7DA17CAF">
            <w:pPr>
              <w:widowControl/>
              <w:spacing w:line="340" w:lineRule="exact"/>
              <w:ind w:left="-42" w:leftChars="-20" w:right="-42" w:rightChars="-2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eastAsia="宋体" w:cs="Times New Roman"/>
                <w:b/>
                <w:bCs w:val="0"/>
                <w:kern w:val="2"/>
                <w:sz w:val="24"/>
                <w:szCs w:val="24"/>
                <w:lang w:val="en-US" w:eastAsia="zh-CN" w:bidi="ar-SA"/>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14:paraId="00F512E3">
            <w:pPr>
              <w:spacing w:line="340" w:lineRule="exact"/>
              <w:ind w:left="-42" w:leftChars="-20" w:right="-42" w:rightChars="-20"/>
              <w:jc w:val="center"/>
              <w:rPr>
                <w:rFonts w:hint="default" w:ascii="Times New Roman" w:hAnsi="Times New Roman" w:eastAsia="宋体" w:cs="Times New Roman"/>
                <w:b/>
                <w:bCs w:val="0"/>
                <w:kern w:val="2"/>
                <w:sz w:val="24"/>
                <w:szCs w:val="24"/>
                <w:lang w:val="en-US" w:eastAsia="zh-CN" w:bidi="ar-SA"/>
              </w:rPr>
            </w:pPr>
            <w:r>
              <w:rPr>
                <w:rFonts w:hint="default" w:ascii="Times New Roman" w:hAnsi="Times New Roman" w:eastAsia="宋体" w:cs="Times New Roman"/>
                <w:b/>
                <w:bCs w:val="0"/>
                <w:kern w:val="2"/>
                <w:sz w:val="24"/>
                <w:szCs w:val="24"/>
                <w:lang w:val="en-US" w:eastAsia="zh-CN" w:bidi="ar-SA"/>
              </w:rPr>
              <w:t>0</w:t>
            </w:r>
          </w:p>
        </w:tc>
      </w:tr>
    </w:tbl>
    <w:p w14:paraId="7E43C06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黑体简体" w:cs="Times New Roman"/>
          <w:b/>
          <w:bCs w:val="0"/>
          <w:i w:val="0"/>
          <w:iCs w:val="0"/>
          <w:caps w:val="0"/>
          <w:color w:val="000000"/>
          <w:spacing w:val="0"/>
          <w:sz w:val="32"/>
          <w:szCs w:val="32"/>
        </w:rPr>
      </w:pPr>
      <w:r>
        <w:rPr>
          <w:rFonts w:hint="default" w:ascii="Times New Roman" w:hAnsi="Times New Roman" w:eastAsia="方正黑体简体" w:cs="Times New Roman"/>
          <w:b/>
          <w:bCs w:val="0"/>
          <w:i w:val="0"/>
          <w:iCs w:val="0"/>
          <w:caps w:val="0"/>
          <w:color w:val="000000"/>
          <w:spacing w:val="0"/>
          <w:sz w:val="32"/>
          <w:szCs w:val="32"/>
        </w:rPr>
        <w:t>五、存在的主要问题及改进情况</w:t>
      </w:r>
    </w:p>
    <w:p w14:paraId="309CA885">
      <w:pPr>
        <w:keepNext w:val="0"/>
        <w:keepLines w:val="0"/>
        <w:widowControl/>
        <w:suppressLineNumbers w:val="0"/>
        <w:ind w:firstLine="643" w:firstLineChars="200"/>
        <w:jc w:val="both"/>
        <w:rPr>
          <w:rFonts w:hint="default" w:ascii="Times New Roman" w:hAnsi="Times New Roman" w:eastAsia="方正仿宋简体" w:cs="Times New Roman"/>
          <w:b/>
          <w:bCs w:val="0"/>
          <w:i w:val="0"/>
          <w:iCs w:val="0"/>
          <w:caps w:val="0"/>
          <w:color w:val="000000"/>
          <w:spacing w:val="0"/>
          <w:kern w:val="0"/>
          <w:sz w:val="32"/>
          <w:szCs w:val="32"/>
          <w:lang w:val="en-US" w:eastAsia="zh-CN" w:bidi="ar"/>
        </w:rPr>
      </w:pPr>
      <w:r>
        <w:rPr>
          <w:rFonts w:hint="default" w:ascii="Times New Roman" w:hAnsi="Times New Roman" w:eastAsia="方正仿宋简体" w:cs="Times New Roman"/>
          <w:b/>
          <w:bCs w:val="0"/>
          <w:i w:val="0"/>
          <w:iCs w:val="0"/>
          <w:caps w:val="0"/>
          <w:color w:val="000000"/>
          <w:spacing w:val="0"/>
          <w:kern w:val="0"/>
          <w:sz w:val="32"/>
          <w:szCs w:val="32"/>
          <w:lang w:val="en-US" w:eastAsia="zh-CN" w:bidi="ar"/>
        </w:rPr>
        <w:t>2024年，县住建局政府信息公开工作主要存在依申请公开数量较往年提升明显，政务公开相关业务培训不足，依申请公开答复水平有待进一步提高等问题。下一步，一是分类综合研判，精准科学公开，通过会商找准申请人的核心诉求点，积极化解矛盾问题，保障好群众合法权益；二是进一步加强政务公开人员培训，坚决落实依申请公开审核制度，严格办理程序，提升答复质量，依法、依规按时答复，确保政务公开工作平稳有序、质效稳步提升。</w:t>
      </w:r>
    </w:p>
    <w:p w14:paraId="583BD3A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简体" w:cs="Times New Roman"/>
          <w:b/>
          <w:bCs w:val="0"/>
          <w:i w:val="0"/>
          <w:iCs w:val="0"/>
          <w:caps w:val="0"/>
          <w:color w:val="000000"/>
          <w:spacing w:val="0"/>
          <w:sz w:val="32"/>
          <w:szCs w:val="32"/>
        </w:rPr>
      </w:pPr>
      <w:r>
        <w:rPr>
          <w:rFonts w:hint="default" w:ascii="Times New Roman" w:hAnsi="Times New Roman" w:eastAsia="方正黑体简体" w:cs="Times New Roman"/>
          <w:b/>
          <w:bCs w:val="0"/>
          <w:i w:val="0"/>
          <w:iCs w:val="0"/>
          <w:caps w:val="0"/>
          <w:color w:val="000000"/>
          <w:spacing w:val="0"/>
          <w:sz w:val="32"/>
          <w:szCs w:val="32"/>
        </w:rPr>
        <w:t>六、其他需要报告的事项</w:t>
      </w:r>
    </w:p>
    <w:p w14:paraId="7F3BD9B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简体" w:cs="Times New Roman"/>
          <w:b/>
          <w:bCs w:val="0"/>
          <w:i w:val="0"/>
          <w:iCs w:val="0"/>
          <w:caps w:val="0"/>
          <w:color w:val="000000"/>
          <w:spacing w:val="0"/>
          <w:sz w:val="32"/>
          <w:szCs w:val="32"/>
          <w:lang w:val="en-US" w:eastAsia="zh-CN"/>
        </w:rPr>
      </w:pPr>
      <w:r>
        <w:rPr>
          <w:rFonts w:hint="default" w:ascii="Times New Roman" w:hAnsi="Times New Roman" w:eastAsia="方正仿宋简体" w:cs="Times New Roman"/>
          <w:b/>
          <w:bCs w:val="0"/>
          <w:i w:val="0"/>
          <w:iCs w:val="0"/>
          <w:caps w:val="0"/>
          <w:color w:val="000000"/>
          <w:spacing w:val="0"/>
          <w:sz w:val="32"/>
          <w:szCs w:val="32"/>
          <w:lang w:val="en-US" w:eastAsia="zh-CN"/>
        </w:rPr>
        <w:t>（一）依据《政府信息公开信息处理费管理办法》，嘉祥县住房和城乡建设局2024年没有收取信息处理费情况。</w:t>
      </w:r>
    </w:p>
    <w:p w14:paraId="2F98959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简体" w:cs="Times New Roman"/>
          <w:b/>
          <w:bCs w:val="0"/>
          <w:i w:val="0"/>
          <w:iCs w:val="0"/>
          <w:caps w:val="0"/>
          <w:color w:val="000000"/>
          <w:spacing w:val="0"/>
          <w:sz w:val="32"/>
          <w:szCs w:val="32"/>
          <w:lang w:val="en-US" w:eastAsia="zh-CN"/>
        </w:rPr>
      </w:pPr>
      <w:r>
        <w:rPr>
          <w:rFonts w:hint="default" w:ascii="Times New Roman" w:hAnsi="Times New Roman" w:eastAsia="方正仿宋简体" w:cs="Times New Roman"/>
          <w:b/>
          <w:bCs w:val="0"/>
          <w:i w:val="0"/>
          <w:iCs w:val="0"/>
          <w:caps w:val="0"/>
          <w:color w:val="000000"/>
          <w:spacing w:val="0"/>
          <w:sz w:val="32"/>
          <w:szCs w:val="32"/>
          <w:lang w:val="en-US" w:eastAsia="zh-CN"/>
        </w:rPr>
        <w:t>（二）2024年，在巩固政务公开工作成果的基础上，县住建局围绕住建领域工作，推动政务公开工作不断向纵深发展。加强工作人员的能力培训，开展“政府开放日”活动，对群众关心关注的保障性住房分配情况、住房补贴和危旧房屋改造补贴发放情况定期公开，接受群众和社会监督，进一步拓展了公开力度，不断提升政务公开的数量和质量。</w:t>
      </w:r>
    </w:p>
    <w:p w14:paraId="09DF8DE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简体" w:cs="Times New Roman"/>
          <w:b/>
          <w:bCs w:val="0"/>
          <w:i w:val="0"/>
          <w:iCs w:val="0"/>
          <w:caps w:val="0"/>
          <w:color w:val="000000"/>
          <w:spacing w:val="0"/>
          <w:sz w:val="32"/>
          <w:szCs w:val="32"/>
          <w:lang w:val="en-US" w:eastAsia="zh-CN"/>
        </w:rPr>
      </w:pPr>
      <w:r>
        <w:rPr>
          <w:rFonts w:hint="default" w:ascii="Times New Roman" w:hAnsi="Times New Roman" w:eastAsia="方正仿宋简体" w:cs="Times New Roman"/>
          <w:b/>
          <w:bCs w:val="0"/>
          <w:i w:val="0"/>
          <w:iCs w:val="0"/>
          <w:caps w:val="0"/>
          <w:color w:val="000000"/>
          <w:spacing w:val="0"/>
          <w:sz w:val="32"/>
          <w:szCs w:val="32"/>
          <w:lang w:val="en-US" w:eastAsia="zh-CN"/>
        </w:rPr>
        <w:t>（三）人大代表建议和政协提案办理结果公开情况：</w:t>
      </w:r>
    </w:p>
    <w:p w14:paraId="271A3E8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简体" w:cs="Times New Roman"/>
          <w:b/>
          <w:bCs w:val="0"/>
          <w:i w:val="0"/>
          <w:iCs w:val="0"/>
          <w:caps w:val="0"/>
          <w:color w:val="000000"/>
          <w:spacing w:val="0"/>
          <w:sz w:val="32"/>
          <w:szCs w:val="32"/>
          <w:lang w:val="en-US" w:eastAsia="zh-CN"/>
        </w:rPr>
      </w:pPr>
      <w:r>
        <w:rPr>
          <w:rFonts w:hint="default" w:ascii="Times New Roman" w:hAnsi="Times New Roman" w:eastAsia="方正仿宋简体" w:cs="Times New Roman"/>
          <w:b/>
          <w:bCs w:val="0"/>
          <w:i w:val="0"/>
          <w:iCs w:val="0"/>
          <w:caps w:val="0"/>
          <w:color w:val="000000"/>
          <w:spacing w:val="0"/>
          <w:sz w:val="32"/>
          <w:szCs w:val="32"/>
          <w:lang w:val="en-US" w:eastAsia="zh-CN"/>
        </w:rPr>
        <w:t>2024年，住建局承办人大提案4件，政协提案41件，见面率、办结率、满意率均达到100%，我局对提案，建议办理情况，坚持“应公开尽公开”原则，对所涉及提案建议进行公开，下步，县住建局将继续守初心，担使命，始终坚持以人民为中心发展思想，以提案建议办理促工作质量提升，把有益的意见建议转化为推动住建工作的具体工作实践，不断提升城市建设品质！</w:t>
      </w:r>
    </w:p>
    <w:sectPr>
      <w:footerReference r:id="rId3"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32C4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574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5255" cy="157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9BE9B">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2.4pt;width:10.65pt;mso-position-horizontal:center;mso-position-horizontal-relative:margin;z-index:251659264;mso-width-relative:page;mso-height-relative:page;" filled="f" stroked="f" coordsize="21600,21600" o:gfxdata="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hpljtMAAAADAQAADwAAAAAAAAABACAAAAAiAAAAZHJzL2Rvd25yZXYueG1s&#10;UEsBAhQAFAAAAAgAh07iQCxM0Yk2AgAAYQQAAA4AAAAAAAAAAQAgAAAAIgEAAGRycy9lMm9Eb2Mu&#10;eG1sUEsFBgAAAAAGAAYAWQEAAMoFAAAAAA==&#10;">
              <v:fill on="f" focussize="0,0"/>
              <v:stroke on="f" weight="0.5pt"/>
              <v:imagedata o:title=""/>
              <o:lock v:ext="edit" aspectratio="f"/>
              <v:textbox inset="0mm,0mm,0mm,0mm">
                <w:txbxContent>
                  <w:p w14:paraId="3019BE9B">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35DC2"/>
    <w:rsid w:val="131E3E72"/>
    <w:rsid w:val="13695D0B"/>
    <w:rsid w:val="1D935DC2"/>
    <w:rsid w:val="3C494A7B"/>
    <w:rsid w:val="443A42CF"/>
    <w:rsid w:val="4AA64250"/>
    <w:rsid w:val="4F7D417A"/>
    <w:rsid w:val="501C5ADD"/>
    <w:rsid w:val="6F0721AD"/>
    <w:rsid w:val="707A71DE"/>
    <w:rsid w:val="7C986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Sheet1!$A$2</c:f>
              <c:strCache>
                <c:ptCount val="1"/>
                <c:pt idx="0">
                  <c:v>历年依申请公开数量</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2021年</c:v>
                </c:pt>
                <c:pt idx="1">
                  <c:v>2022年</c:v>
                </c:pt>
                <c:pt idx="2">
                  <c:v>2023年</c:v>
                </c:pt>
                <c:pt idx="3">
                  <c:v>2024年</c:v>
                </c:pt>
              </c:strCache>
            </c:strRef>
          </c:cat>
          <c:val>
            <c:numRef>
              <c:f>Sheet1!$B$2:$E$2</c:f>
              <c:numCache>
                <c:formatCode>General</c:formatCode>
                <c:ptCount val="4"/>
                <c:pt idx="0">
                  <c:v>0</c:v>
                </c:pt>
                <c:pt idx="1">
                  <c:v>1</c:v>
                </c:pt>
                <c:pt idx="2">
                  <c:v>4</c:v>
                </c:pt>
                <c:pt idx="3">
                  <c:v>33</c:v>
                </c:pt>
              </c:numCache>
            </c:numRef>
          </c:val>
        </c:ser>
        <c:dLbls>
          <c:showLegendKey val="0"/>
          <c:showVal val="1"/>
          <c:showCatName val="0"/>
          <c:showSerName val="0"/>
          <c:showPercent val="0"/>
          <c:showBubbleSize val="0"/>
        </c:dLbls>
        <c:gapWidth val="246"/>
        <c:overlap val="-28"/>
        <c:axId val="526809611"/>
        <c:axId val="150034941"/>
      </c:barChart>
      <c:catAx>
        <c:axId val="52680961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0034941"/>
        <c:crosses val="autoZero"/>
        <c:auto val="1"/>
        <c:lblAlgn val="ctr"/>
        <c:lblOffset val="100"/>
        <c:noMultiLvlLbl val="0"/>
      </c:catAx>
      <c:valAx>
        <c:axId val="15003494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680961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ca6b870-b8b8-4f99-8e10-b1a291c6981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2476</Words>
  <Characters>2588</Characters>
  <Lines>0</Lines>
  <Paragraphs>0</Paragraphs>
  <TotalTime>78</TotalTime>
  <ScaleCrop>false</ScaleCrop>
  <LinksUpToDate>false</LinksUpToDate>
  <CharactersWithSpaces>2594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2025-01-08T09:29:00Z</dcterms:created>
  <dc:creator>PLU</dc:creator>
  <cp:lastModifiedBy>PLU</cp:lastModifiedBy>
  <dcterms:modified xsi:type="dcterms:W3CDTF">2025-01-15T08:03:55Z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6292CA05177640F097E983070C003398_11</vt:lpwstr>
  </property>
  <property fmtid="{D5CDD505-2E9C-101B-9397-08002B2CF9AE}" pid="4" name="KSOTemplateDocerSaveRecord">
    <vt:lpwstr>eyJoZGlkIjoiNjQ4ODU2MmZiMjJhNDg3NGQ1OTQ5NDU5ZmNkMmY2ZmQiLCJ1c2VySWQiOiIzNDU3MTMyMjYifQ==</vt:lpwstr>
  </property>
</Properties>
</file>