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JXDR-2022-0010002</w:t>
      </w:r>
      <w:bookmarkStart w:id="0" w:name="_GoBack"/>
      <w:bookmarkEnd w:id="0"/>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4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嘉政</w:t>
      </w:r>
      <w:r>
        <w:rPr>
          <w:rFonts w:hint="default" w:ascii="Times New Roman" w:hAnsi="Times New Roman" w:eastAsia="方正仿宋简体" w:cs="Times New Roman"/>
          <w:b/>
          <w:bCs/>
          <w:sz w:val="32"/>
          <w:szCs w:val="32"/>
          <w:lang w:val="en-US" w:eastAsia="zh-CN"/>
        </w:rPr>
        <w:t>发</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22</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14</w:t>
      </w:r>
      <w:r>
        <w:rPr>
          <w:rFonts w:hint="default" w:ascii="Times New Roman" w:hAnsi="Times New Roman" w:eastAsia="方正仿宋简体" w:cs="Times New Roman"/>
          <w:b/>
          <w:bCs/>
          <w:sz w:val="32"/>
          <w:szCs w:val="32"/>
        </w:rPr>
        <w:t>号</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b/>
          <w:bCs/>
          <w:sz w:val="44"/>
          <w:szCs w:val="44"/>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bCs/>
          <w:color w:val="000000"/>
          <w:sz w:val="44"/>
          <w:szCs w:val="44"/>
        </w:rPr>
      </w:pPr>
      <w:r>
        <w:rPr>
          <w:rFonts w:hint="default" w:ascii="Times New Roman" w:hAnsi="Times New Roman" w:eastAsia="方正小标宋简体" w:cs="Times New Roman"/>
          <w:b/>
          <w:bCs/>
          <w:color w:val="000000"/>
          <w:sz w:val="44"/>
          <w:szCs w:val="44"/>
        </w:rPr>
        <w:t>嘉祥县人民政府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default" w:ascii="Times New Roman" w:hAnsi="Times New Roman" w:eastAsia="方正小标宋简体" w:cs="Times New Roman"/>
          <w:b/>
          <w:bCs/>
          <w:color w:val="000000"/>
          <w:sz w:val="44"/>
          <w:szCs w:val="44"/>
        </w:rPr>
        <w:t>关于</w:t>
      </w:r>
      <w:r>
        <w:rPr>
          <w:rFonts w:hint="eastAsia" w:ascii="Times New Roman" w:hAnsi="Times New Roman" w:eastAsia="方正小标宋简体" w:cs="Times New Roman"/>
          <w:b/>
          <w:bCs/>
          <w:color w:val="000000"/>
          <w:sz w:val="44"/>
          <w:szCs w:val="44"/>
          <w:lang w:eastAsia="zh-CN"/>
        </w:rPr>
        <w:t>印发</w:t>
      </w:r>
      <w:r>
        <w:rPr>
          <w:rFonts w:hint="eastAsia" w:ascii="方正小标宋简体" w:hAnsi="方正小标宋简体" w:eastAsia="方正小标宋简体" w:cs="方正小标宋简体"/>
          <w:b/>
          <w:bCs/>
          <w:sz w:val="44"/>
          <w:szCs w:val="44"/>
          <w:lang w:val="en-US" w:eastAsia="zh-CN"/>
        </w:rPr>
        <w:t>嘉祥县公共投资建设项目审计监督</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bCs/>
          <w:color w:val="000000"/>
          <w:sz w:val="44"/>
          <w:szCs w:val="44"/>
        </w:rPr>
      </w:pPr>
      <w:r>
        <w:rPr>
          <w:rFonts w:hint="eastAsia" w:ascii="方正小标宋简体" w:hAnsi="方正小标宋简体" w:eastAsia="方正小标宋简体" w:cs="方正小标宋简体"/>
          <w:b/>
          <w:bCs/>
          <w:sz w:val="44"/>
          <w:szCs w:val="44"/>
          <w:lang w:val="en-US" w:eastAsia="zh-CN"/>
        </w:rPr>
        <w:t>管理办法</w:t>
      </w:r>
      <w:r>
        <w:rPr>
          <w:rFonts w:hint="default" w:ascii="Times New Roman" w:hAnsi="Times New Roman" w:eastAsia="方正小标宋简体" w:cs="Times New Roman"/>
          <w:b/>
          <w:bCs/>
          <w:color w:val="000000"/>
          <w:sz w:val="44"/>
          <w:szCs w:val="44"/>
        </w:rPr>
        <w:t>的通知</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rPr>
        <w:t>各镇（街道）人民政府（办事处），嘉祥经济开发区管委会，县</w:t>
      </w:r>
      <w:r>
        <w:rPr>
          <w:rFonts w:hint="default" w:ascii="Times New Roman" w:hAnsi="Times New Roman" w:eastAsia="方正仿宋简体" w:cs="Times New Roman"/>
          <w:b/>
          <w:bCs/>
          <w:color w:val="000000"/>
          <w:sz w:val="32"/>
          <w:szCs w:val="32"/>
          <w:lang w:val="en-US" w:eastAsia="zh-CN"/>
        </w:rPr>
        <w:t>政府各部门: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 xml:space="preserve">    《嘉祥县公共投资建设项目审计监督管理办法》已经县政府同意，现印发给你们，请认真组织实施。</w:t>
      </w:r>
    </w:p>
    <w:p>
      <w:pPr>
        <w:keepNext w:val="0"/>
        <w:keepLines w:val="0"/>
        <w:pageBreakBefore w:val="0"/>
        <w:widowControl w:val="0"/>
        <w:kinsoku/>
        <w:wordWrap w:val="0"/>
        <w:overflowPunct/>
        <w:topLinePunct w:val="0"/>
        <w:autoSpaceDE/>
        <w:autoSpaceDN/>
        <w:bidi w:val="0"/>
        <w:adjustRightInd/>
        <w:snapToGrid/>
        <w:spacing w:line="560" w:lineRule="exact"/>
        <w:ind w:firstLine="5782" w:firstLineChars="1800"/>
        <w:jc w:val="both"/>
        <w:textAlignment w:val="auto"/>
        <w:rPr>
          <w:rFonts w:hint="default" w:ascii="Times New Roman" w:hAnsi="Times New Roman" w:eastAsia="方正仿宋简体" w:cs="Times New Roman"/>
          <w:b/>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782" w:firstLineChars="1800"/>
        <w:jc w:val="both"/>
        <w:textAlignment w:val="auto"/>
        <w:rPr>
          <w:rFonts w:hint="default" w:ascii="Times New Roman" w:hAnsi="Times New Roman" w:eastAsia="方正仿宋简体" w:cs="Times New Roman"/>
          <w:b/>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782" w:firstLineChars="1800"/>
        <w:jc w:val="both"/>
        <w:textAlignment w:val="auto"/>
        <w:rPr>
          <w:rFonts w:hint="default" w:ascii="Times New Roman" w:hAnsi="Times New Roman" w:eastAsia="方正仿宋简体" w:cs="Times New Roman"/>
          <w:b/>
          <w:bCs/>
          <w:color w:val="000000"/>
        </w:rPr>
      </w:pPr>
      <w:r>
        <w:rPr>
          <w:rFonts w:hint="default" w:ascii="Times New Roman" w:hAnsi="Times New Roman" w:eastAsia="方正仿宋简体" w:cs="Times New Roman"/>
          <w:b/>
          <w:bCs/>
          <w:color w:val="000000"/>
          <w:sz w:val="32"/>
          <w:szCs w:val="32"/>
        </w:rPr>
        <w:t>嘉祥县人民政府</w:t>
      </w:r>
    </w:p>
    <w:p>
      <w:pPr>
        <w:pStyle w:val="12"/>
        <w:keepNext w:val="0"/>
        <w:keepLines w:val="0"/>
        <w:pageBreakBefore w:val="0"/>
        <w:widowControl w:val="0"/>
        <w:kinsoku/>
        <w:overflowPunct/>
        <w:topLinePunct w:val="0"/>
        <w:autoSpaceDE/>
        <w:autoSpaceDN/>
        <w:bidi w:val="0"/>
        <w:adjustRightInd/>
        <w:snapToGrid/>
        <w:spacing w:line="560" w:lineRule="exact"/>
        <w:ind w:firstLine="5782" w:firstLineChars="1800"/>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202</w:t>
      </w: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lang w:val="en-US" w:eastAsia="zh-CN"/>
        </w:rPr>
        <w:t>9</w:t>
      </w:r>
      <w:r>
        <w:rPr>
          <w:rFonts w:hint="default"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 xml:space="preserve">    （此件公开发布）</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简体" w:cs="Times New Roman"/>
          <w:b/>
          <w:bCs/>
          <w:sz w:val="32"/>
          <w:szCs w:val="32"/>
        </w:rPr>
      </w:pPr>
    </w:p>
    <w:p>
      <w:pPr>
        <w:keepNext w:val="0"/>
        <w:keepLines w:val="0"/>
        <w:pageBreakBefore w:val="0"/>
        <w:kinsoku/>
        <w:wordWrap/>
        <w:overflowPunct/>
        <w:topLinePunct w:val="0"/>
        <w:bidi w:val="0"/>
        <w:spacing w:line="560" w:lineRule="exact"/>
        <w:textAlignment w:val="auto"/>
        <w:rPr>
          <w:rFonts w:hint="default" w:ascii="Times New Roman" w:hAnsi="Times New Roman" w:eastAsia="方正小标宋简体" w:cs="Times New Roman"/>
          <w:b/>
          <w:bCs/>
          <w:sz w:val="44"/>
          <w:szCs w:val="44"/>
        </w:rPr>
      </w:pPr>
    </w:p>
    <w:p>
      <w:pPr>
        <w:pStyle w:val="11"/>
        <w:ind w:left="0" w:leftChars="0" w:firstLine="0" w:firstLineChars="0"/>
        <w:rPr>
          <w:rFonts w:hint="default" w:ascii="Times New Roman" w:hAnsi="Times New Roman" w:eastAsia="仿宋_GB2312" w:cs="Times New Roman"/>
          <w:b/>
          <w:bCs/>
          <w:lang w:val="en-US" w:eastAsia="zh-CN"/>
        </w:rPr>
      </w:pPr>
    </w:p>
    <w:p>
      <w:pPr>
        <w:keepNext w:val="0"/>
        <w:keepLines w:val="0"/>
        <w:pageBreakBefore w:val="0"/>
        <w:kinsoku/>
        <w:wordWrap/>
        <w:overflowPunct/>
        <w:topLinePunct w:val="0"/>
        <w:autoSpaceDE/>
        <w:autoSpaceDN/>
        <w:bidi w:val="0"/>
        <w:spacing w:line="520" w:lineRule="exact"/>
        <w:ind w:right="-92" w:rightChars="-44"/>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spacing w:line="520" w:lineRule="exact"/>
        <w:ind w:right="-92" w:rightChars="-44"/>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嘉祥县公</w:t>
      </w:r>
      <w:r>
        <w:rPr>
          <w:rFonts w:hint="eastAsia" w:ascii="方正小标宋简体" w:hAnsi="方正小标宋简体" w:eastAsia="方正小标宋简体" w:cs="方正小标宋简体"/>
          <w:b/>
          <w:bCs/>
          <w:sz w:val="44"/>
          <w:szCs w:val="44"/>
          <w:highlight w:val="none"/>
        </w:rPr>
        <w:t>共投资建设项目审计监</w:t>
      </w:r>
      <w:r>
        <w:rPr>
          <w:rFonts w:hint="eastAsia" w:ascii="方正小标宋简体" w:hAnsi="方正小标宋简体" w:eastAsia="方正小标宋简体" w:cs="方正小标宋简体"/>
          <w:b/>
          <w:bCs/>
          <w:sz w:val="44"/>
          <w:szCs w:val="44"/>
        </w:rPr>
        <w:t>督</w:t>
      </w:r>
    </w:p>
    <w:p>
      <w:pPr>
        <w:keepNext w:val="0"/>
        <w:keepLines w:val="0"/>
        <w:pageBreakBefore w:val="0"/>
        <w:widowControl w:val="0"/>
        <w:kinsoku/>
        <w:wordWrap/>
        <w:overflowPunct/>
        <w:topLinePunct w:val="0"/>
        <w:autoSpaceDE/>
        <w:autoSpaceDN/>
        <w:bidi w:val="0"/>
        <w:adjustRightInd/>
        <w:snapToGrid/>
        <w:spacing w:line="520" w:lineRule="exact"/>
        <w:ind w:right="-92" w:rightChars="-44"/>
        <w:jc w:val="center"/>
        <w:textAlignment w:val="auto"/>
        <w:rPr>
          <w:rFonts w:hint="eastAsia"/>
          <w:sz w:val="44"/>
          <w:szCs w:val="44"/>
        </w:rPr>
      </w:pPr>
      <w:r>
        <w:rPr>
          <w:rFonts w:hint="eastAsia" w:ascii="方正小标宋简体" w:hAnsi="方正小标宋简体" w:eastAsia="方正小标宋简体" w:cs="方正小标宋简体"/>
          <w:b/>
          <w:bCs/>
          <w:sz w:val="44"/>
          <w:szCs w:val="44"/>
        </w:rPr>
        <w:t>管 理 办 法</w:t>
      </w:r>
    </w:p>
    <w:p>
      <w:pPr>
        <w:keepNext w:val="0"/>
        <w:keepLines w:val="0"/>
        <w:pageBreakBefore w:val="0"/>
        <w:widowControl w:val="0"/>
        <w:kinsoku/>
        <w:wordWrap/>
        <w:overflowPunct/>
        <w:topLinePunct w:val="0"/>
        <w:autoSpaceDE/>
        <w:autoSpaceDN/>
        <w:bidi w:val="0"/>
        <w:adjustRightInd/>
        <w:snapToGrid/>
        <w:spacing w:line="520" w:lineRule="exact"/>
        <w:ind w:right="-92" w:rightChars="-44"/>
        <w:jc w:val="center"/>
        <w:textAlignment w:val="auto"/>
        <w:rPr>
          <w:rFonts w:hint="eastAsia" w:ascii="方正黑体简体" w:hAnsi="方正黑体简体" w:eastAsia="方正黑体简体" w:cs="方正黑体简体"/>
          <w:b/>
          <w:bCs/>
          <w:sz w:val="32"/>
          <w:szCs w:val="32"/>
        </w:rPr>
      </w:pPr>
    </w:p>
    <w:p>
      <w:pPr>
        <w:keepNext w:val="0"/>
        <w:keepLines w:val="0"/>
        <w:pageBreakBefore w:val="0"/>
        <w:kinsoku/>
        <w:wordWrap/>
        <w:overflowPunct/>
        <w:topLinePunct w:val="0"/>
        <w:autoSpaceDE/>
        <w:autoSpaceDN/>
        <w:bidi w:val="0"/>
        <w:spacing w:line="520" w:lineRule="exact"/>
        <w:ind w:right="-92" w:rightChars="-44"/>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第一章  总    则</w:t>
      </w:r>
    </w:p>
    <w:p>
      <w:pPr>
        <w:keepNext w:val="0"/>
        <w:keepLines w:val="0"/>
        <w:pageBreakBefore w:val="0"/>
        <w:kinsoku/>
        <w:overflowPunct/>
        <w:topLinePunct w:val="0"/>
        <w:bidi w:val="0"/>
        <w:spacing w:line="520" w:lineRule="exact"/>
        <w:ind w:right="-92" w:rightChars="-44"/>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p>
    <w:p>
      <w:pPr>
        <w:keepNext w:val="0"/>
        <w:keepLines w:val="0"/>
        <w:pageBreakBefore w:val="0"/>
        <w:kinsoku/>
        <w:overflowPunct/>
        <w:topLinePunct w:val="0"/>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sz w:val="32"/>
          <w:szCs w:val="32"/>
        </w:rPr>
        <w:t>第一条</w:t>
      </w: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为加强对公共投资建设项目的审计监督，规范投资行为，提高投资效益，根据《中华人民共和国审计法》《中华人民共和国审计法实施条例》《财政违法行为处罚处分条例》及《审计署关于进一步完善和规范投资审计工作的意见》（审投发</w:t>
      </w:r>
      <w:r>
        <w:rPr>
          <w:rFonts w:hint="eastAsia" w:ascii="Times New Roman" w:hAnsi="Times New Roman" w:eastAsia="方正仿宋简体" w:cs="Times New Roman"/>
          <w:b/>
          <w:bCs/>
          <w:color w:val="auto"/>
          <w:kern w:val="0"/>
          <w:sz w:val="32"/>
          <w:szCs w:val="32"/>
          <w:highlight w:val="none"/>
          <w:u w:val="none" w:color="auto"/>
          <w:lang w:val="en-US" w:eastAsia="zh-CN" w:bidi="ar"/>
        </w:rPr>
        <w:t>〔2017〕30</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号）、《审计署办公厅关于进一步严格规范投资审计工作的通知》（审办发</w:t>
      </w:r>
      <w:r>
        <w:rPr>
          <w:rFonts w:hint="eastAsia" w:ascii="Times New Roman" w:hAnsi="Times New Roman" w:eastAsia="方正仿宋简体" w:cs="Times New Roman"/>
          <w:b/>
          <w:bCs/>
          <w:color w:val="auto"/>
          <w:kern w:val="0"/>
          <w:sz w:val="32"/>
          <w:szCs w:val="32"/>
          <w:highlight w:val="none"/>
          <w:u w:val="none" w:color="auto"/>
          <w:lang w:val="en-US" w:eastAsia="zh-CN" w:bidi="ar"/>
        </w:rPr>
        <w:t>〔2019〕95</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号）、《山东省审计厅关于进一步规范和加强投资审计工作的意见》（鲁审投字</w:t>
      </w:r>
      <w:r>
        <w:rPr>
          <w:rFonts w:hint="eastAsia" w:ascii="Times New Roman" w:hAnsi="Times New Roman" w:eastAsia="方正仿宋简体" w:cs="Times New Roman"/>
          <w:b/>
          <w:bCs/>
          <w:color w:val="auto"/>
          <w:kern w:val="0"/>
          <w:sz w:val="32"/>
          <w:szCs w:val="32"/>
          <w:highlight w:val="none"/>
          <w:u w:val="none" w:color="auto"/>
          <w:lang w:val="en-US" w:eastAsia="zh-CN" w:bidi="ar"/>
        </w:rPr>
        <w:t>〔2018〕2</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号）、《山东省审计厅关于加快全省政府投资审计转型发展的通知》（鲁审字</w:t>
      </w:r>
      <w:r>
        <w:rPr>
          <w:rFonts w:hint="eastAsia" w:ascii="Times New Roman" w:hAnsi="Times New Roman" w:eastAsia="方正仿宋简体" w:cs="Times New Roman"/>
          <w:b/>
          <w:bCs/>
          <w:color w:val="auto"/>
          <w:kern w:val="0"/>
          <w:sz w:val="32"/>
          <w:szCs w:val="32"/>
          <w:highlight w:val="none"/>
          <w:u w:val="none" w:color="auto"/>
          <w:lang w:val="en-US" w:eastAsia="zh-CN" w:bidi="ar"/>
        </w:rPr>
        <w:t>〔2021〕19</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号）等有关规定，结合本县实际，制定本办法。</w:t>
      </w:r>
    </w:p>
    <w:p>
      <w:pPr>
        <w:keepNext w:val="0"/>
        <w:keepLines w:val="0"/>
        <w:pageBreakBefore w:val="0"/>
        <w:kinsoku/>
        <w:overflowPunct/>
        <w:topLinePunct w:val="0"/>
        <w:bidi w:val="0"/>
        <w:spacing w:line="560" w:lineRule="exact"/>
        <w:ind w:left="0" w:leftChars="0" w:right="-92" w:rightChars="-44" w:firstLine="620" w:firstLineChars="193"/>
        <w:jc w:val="both"/>
        <w:textAlignment w:val="auto"/>
        <w:rPr>
          <w:rFonts w:hint="default"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sz w:val="32"/>
          <w:szCs w:val="32"/>
        </w:rPr>
        <w:t>第</w:t>
      </w:r>
      <w:r>
        <w:rPr>
          <w:rFonts w:hint="eastAsia" w:ascii="方正黑体简体" w:hAnsi="方正黑体简体" w:eastAsia="方正黑体简体" w:cs="方正黑体简体"/>
          <w:b/>
          <w:bCs/>
          <w:sz w:val="32"/>
          <w:szCs w:val="32"/>
          <w:lang w:val="en-US" w:eastAsia="zh-CN"/>
        </w:rPr>
        <w:t>二</w:t>
      </w:r>
      <w:r>
        <w:rPr>
          <w:rFonts w:hint="eastAsia" w:ascii="方正黑体简体" w:hAnsi="方正黑体简体" w:eastAsia="方正黑体简体" w:cs="方正黑体简体"/>
          <w:b/>
          <w:bCs/>
          <w:sz w:val="32"/>
          <w:szCs w:val="32"/>
        </w:rPr>
        <w:t>条</w:t>
      </w: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本办法所称公共投资建设项目，是指政府投资和以政府投资为主的建设项目及其他关系国家利益和公共利益的重大公共工程项目，具体包括以下项目：</w:t>
      </w:r>
    </w:p>
    <w:p>
      <w:pPr>
        <w:keepNext w:val="0"/>
        <w:keepLines w:val="0"/>
        <w:pageBreakBefore w:val="0"/>
        <w:kinsoku/>
        <w:overflowPunct/>
        <w:topLinePunct w:val="0"/>
        <w:bidi w:val="0"/>
        <w:spacing w:line="560" w:lineRule="exact"/>
        <w:ind w:left="0" w:leftChars="0" w:right="-92" w:rightChars="-44" w:firstLine="620" w:firstLineChars="193"/>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default" w:ascii="方正仿宋简体" w:hAnsi="方正仿宋简体" w:eastAsia="方正仿宋简体" w:cs="方正仿宋简体"/>
          <w:b/>
          <w:bCs/>
          <w:color w:val="auto"/>
          <w:kern w:val="0"/>
          <w:sz w:val="32"/>
          <w:szCs w:val="32"/>
          <w:highlight w:val="none"/>
          <w:u w:val="none" w:color="auto"/>
          <w:lang w:val="en-US" w:eastAsia="zh-CN" w:bidi="ar"/>
        </w:rPr>
        <w:t>（一）全部使用预算内投资资金、专项建设基金、政府举借债务筹措的资金等财政资金的；</w:t>
      </w:r>
    </w:p>
    <w:p>
      <w:pPr>
        <w:keepNext w:val="0"/>
        <w:keepLines w:val="0"/>
        <w:pageBreakBefore w:val="0"/>
        <w:kinsoku/>
        <w:overflowPunct/>
        <w:topLinePunct w:val="0"/>
        <w:bidi w:val="0"/>
        <w:spacing w:line="560" w:lineRule="exact"/>
        <w:ind w:left="0" w:leftChars="0" w:right="-92" w:rightChars="-44" w:firstLine="620" w:firstLineChars="193"/>
        <w:jc w:val="both"/>
        <w:textAlignment w:val="auto"/>
        <w:rPr>
          <w:rFonts w:hint="default" w:ascii="方正仿宋简体" w:hAnsi="方正仿宋简体" w:eastAsia="方正仿宋简体" w:cs="方正仿宋简体"/>
          <w:b/>
          <w:bCs/>
          <w:color w:val="auto"/>
          <w:kern w:val="0"/>
          <w:sz w:val="32"/>
          <w:szCs w:val="32"/>
          <w:highlight w:val="none"/>
          <w:u w:val="none" w:color="auto"/>
          <w:lang w:val="en-US" w:eastAsia="zh-CN" w:bidi="ar"/>
        </w:rPr>
      </w:pPr>
      <w:r>
        <w:rPr>
          <w:rFonts w:hint="default" w:ascii="方正仿宋简体" w:hAnsi="方正仿宋简体" w:eastAsia="方正仿宋简体" w:cs="方正仿宋简体"/>
          <w:b/>
          <w:bCs/>
          <w:color w:val="auto"/>
          <w:kern w:val="0"/>
          <w:sz w:val="32"/>
          <w:szCs w:val="32"/>
          <w:highlight w:val="none"/>
          <w:u w:val="none" w:color="auto"/>
          <w:lang w:val="en-US" w:eastAsia="zh-CN" w:bidi="ar"/>
        </w:rPr>
        <w:t>（二）未全部使用财政资金，财政资金占项目总投资的比例超过</w:t>
      </w:r>
      <w:r>
        <w:rPr>
          <w:rFonts w:hint="default" w:ascii="Times New Roman" w:hAnsi="Times New Roman" w:eastAsia="方正仿宋简体" w:cs="Times New Roman"/>
          <w:b/>
          <w:bCs/>
          <w:color w:val="auto"/>
          <w:kern w:val="0"/>
          <w:sz w:val="32"/>
          <w:szCs w:val="32"/>
          <w:highlight w:val="none"/>
          <w:u w:val="none" w:color="auto"/>
          <w:lang w:val="en-US" w:eastAsia="zh-CN" w:bidi="ar"/>
        </w:rPr>
        <w:t>50%</w:t>
      </w:r>
      <w:r>
        <w:rPr>
          <w:rFonts w:hint="default" w:ascii="方正仿宋简体" w:hAnsi="方正仿宋简体" w:eastAsia="方正仿宋简体" w:cs="方正仿宋简体"/>
          <w:b/>
          <w:bCs/>
          <w:color w:val="auto"/>
          <w:kern w:val="0"/>
          <w:sz w:val="32"/>
          <w:szCs w:val="32"/>
          <w:highlight w:val="none"/>
          <w:u w:val="none" w:color="auto"/>
          <w:lang w:val="en-US" w:eastAsia="zh-CN" w:bidi="ar"/>
        </w:rPr>
        <w:t>，或者占项目总投资的比例在</w:t>
      </w:r>
      <w:r>
        <w:rPr>
          <w:rFonts w:hint="default" w:ascii="Times New Roman" w:hAnsi="Times New Roman" w:eastAsia="方正仿宋简体" w:cs="Times New Roman"/>
          <w:b/>
          <w:bCs/>
          <w:color w:val="auto"/>
          <w:kern w:val="0"/>
          <w:sz w:val="32"/>
          <w:szCs w:val="32"/>
          <w:highlight w:val="none"/>
          <w:u w:val="none" w:color="auto"/>
          <w:lang w:val="en-US" w:eastAsia="zh-CN" w:bidi="ar"/>
        </w:rPr>
        <w:t>50%</w:t>
      </w:r>
      <w:r>
        <w:rPr>
          <w:rFonts w:hint="default" w:ascii="方正仿宋简体" w:hAnsi="方正仿宋简体" w:eastAsia="方正仿宋简体" w:cs="方正仿宋简体"/>
          <w:b/>
          <w:bCs/>
          <w:color w:val="auto"/>
          <w:kern w:val="0"/>
          <w:sz w:val="32"/>
          <w:szCs w:val="32"/>
          <w:highlight w:val="none"/>
          <w:u w:val="none" w:color="auto"/>
          <w:lang w:val="en-US" w:eastAsia="zh-CN" w:bidi="ar"/>
        </w:rPr>
        <w:t>以下，但政府拥有项目建设、运营实际控制权的</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w:t>
      </w:r>
    </w:p>
    <w:p>
      <w:pPr>
        <w:keepNext w:val="0"/>
        <w:keepLines w:val="0"/>
        <w:pageBreakBefore w:val="0"/>
        <w:kinsoku/>
        <w:overflowPunct/>
        <w:topLinePunct w:val="0"/>
        <w:bidi w:val="0"/>
        <w:spacing w:line="560" w:lineRule="exact"/>
        <w:ind w:left="0" w:leftChars="0" w:right="-92" w:rightChars="-44" w:firstLine="620" w:firstLineChars="193"/>
        <w:jc w:val="both"/>
        <w:textAlignment w:val="auto"/>
        <w:rPr>
          <w:rFonts w:hint="eastAsia" w:ascii="仿宋" w:hAnsi="仿宋" w:eastAsia="仿宋" w:cs="Times New Roman"/>
          <w:b/>
          <w:bCs/>
          <w:kern w:val="0"/>
          <w:sz w:val="32"/>
          <w:szCs w:val="32"/>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（三）</w:t>
      </w:r>
      <w:r>
        <w:rPr>
          <w:rFonts w:hint="default" w:ascii="方正仿宋简体" w:hAnsi="方正仿宋简体" w:eastAsia="方正仿宋简体" w:cs="方正仿宋简体"/>
          <w:b/>
          <w:bCs/>
          <w:color w:val="auto"/>
          <w:kern w:val="0"/>
          <w:sz w:val="32"/>
          <w:szCs w:val="32"/>
          <w:highlight w:val="none"/>
          <w:u w:val="none" w:color="auto"/>
          <w:lang w:val="en-US" w:eastAsia="zh-CN" w:bidi="ar"/>
        </w:rPr>
        <w:t>法律、法规</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、规章</w:t>
      </w:r>
      <w:r>
        <w:rPr>
          <w:rFonts w:hint="default" w:ascii="方正仿宋简体" w:hAnsi="方正仿宋简体" w:eastAsia="方正仿宋简体" w:cs="方正仿宋简体"/>
          <w:b/>
          <w:bCs/>
          <w:color w:val="auto"/>
          <w:kern w:val="0"/>
          <w:sz w:val="32"/>
          <w:szCs w:val="32"/>
          <w:highlight w:val="none"/>
          <w:u w:val="none" w:color="auto"/>
          <w:lang w:val="en-US" w:eastAsia="zh-CN" w:bidi="ar"/>
        </w:rPr>
        <w:t>规定</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的其他公共投资建设项目。</w:t>
      </w:r>
    </w:p>
    <w:p>
      <w:pPr>
        <w:keepNext w:val="0"/>
        <w:keepLines w:val="0"/>
        <w:pageBreakBefore w:val="0"/>
        <w:kinsoku/>
        <w:wordWrap/>
        <w:overflowPunct/>
        <w:topLinePunct w:val="0"/>
        <w:autoSpaceDE/>
        <w:autoSpaceDN/>
        <w:bidi w:val="0"/>
        <w:adjustRightInd w:val="0"/>
        <w:snapToGrid w:val="0"/>
        <w:spacing w:line="560" w:lineRule="exact"/>
        <w:ind w:right="-92" w:rightChars="-44" w:firstLine="642"/>
        <w:jc w:val="both"/>
        <w:textAlignment w:val="auto"/>
        <w:rPr>
          <w:rFonts w:hint="default"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sz w:val="32"/>
          <w:szCs w:val="32"/>
          <w:lang w:val="en-US" w:eastAsia="zh-CN"/>
        </w:rPr>
        <w:t>第三条</w:t>
      </w:r>
      <w:r>
        <w:rPr>
          <w:rFonts w:hint="eastAsia" w:ascii="方正仿宋_GB2312" w:hAnsi="方正仿宋_GB2312" w:eastAsia="方正仿宋_GB2312" w:cs="方正仿宋_GB2312"/>
          <w:b/>
          <w:bCs/>
          <w:sz w:val="30"/>
          <w:szCs w:val="30"/>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本县公共投资建设项目的审计监督工作应当遵守本办法。</w:t>
      </w:r>
    </w:p>
    <w:p>
      <w:pPr>
        <w:keepNext w:val="0"/>
        <w:keepLines w:val="0"/>
        <w:pageBreakBefore w:val="0"/>
        <w:kinsoku/>
        <w:wordWrap/>
        <w:overflowPunct/>
        <w:topLinePunct w:val="0"/>
        <w:autoSpaceDE/>
        <w:autoSpaceDN/>
        <w:bidi w:val="0"/>
        <w:adjustRightInd w:val="0"/>
        <w:snapToGrid w:val="0"/>
        <w:spacing w:line="560" w:lineRule="exact"/>
        <w:ind w:right="-92" w:rightChars="-44" w:firstLine="642"/>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sz w:val="32"/>
          <w:szCs w:val="32"/>
          <w:lang w:val="en-US" w:eastAsia="zh-CN"/>
        </w:rPr>
        <w:t>第四条</w:t>
      </w:r>
      <w:r>
        <w:rPr>
          <w:rFonts w:hint="eastAsia" w:ascii="方正仿宋_GB2312" w:hAnsi="方正仿宋_GB2312" w:eastAsia="方正仿宋_GB2312" w:cs="方正仿宋_GB2312"/>
          <w:b/>
          <w:bCs/>
          <w:kern w:val="2"/>
          <w:sz w:val="32"/>
          <w:szCs w:val="32"/>
          <w:highlight w:val="none"/>
          <w:lang w:val="en-US" w:eastAsia="zh-CN" w:bidi="ar-SA"/>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嘉祥县审计局（以下称县审计机关）开展公共投资建设项目审计，应根据项目建设的具体情况，确定项目建设单位及其他监管单位为被审计单位。必要时，延伸审计调查与公共投资建设项目有关的勘察、设计、施工、监理、供货等单位。</w:t>
      </w:r>
    </w:p>
    <w:p>
      <w:pPr>
        <w:keepNext w:val="0"/>
        <w:keepLines w:val="0"/>
        <w:pageBreakBefore w:val="0"/>
        <w:kinsoku/>
        <w:wordWrap/>
        <w:overflowPunct/>
        <w:topLinePunct w:val="0"/>
        <w:autoSpaceDE/>
        <w:autoSpaceDN/>
        <w:bidi w:val="0"/>
        <w:adjustRightInd w:val="0"/>
        <w:snapToGrid w:val="0"/>
        <w:spacing w:line="560" w:lineRule="exact"/>
        <w:ind w:right="-92" w:rightChars="-44" w:firstLine="642"/>
        <w:jc w:val="both"/>
        <w:textAlignment w:val="auto"/>
        <w:rPr>
          <w:rFonts w:hint="eastAsia" w:ascii="仿宋_GB2312" w:hAnsi="Calibri" w:eastAsia="仿宋_GB2312" w:cs="Times New Roman"/>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被审计单位应当在收到审计通知书之日起五个工作日内提供有关的资料（包括文档资料、电子数据和视听资料等），不得拒绝、拖延，并对提供资料的及时性、真实性和完整性负责。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92" w:rightChars="-44" w:firstLine="645"/>
        <w:jc w:val="both"/>
        <w:textAlignment w:val="auto"/>
        <w:rPr>
          <w:rFonts w:hint="eastAsia" w:ascii="仿宋_GB2312" w:hAnsi="Calibri" w:eastAsia="仿宋_GB2312" w:cs="Times New Roman"/>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kern w:val="2"/>
          <w:sz w:val="32"/>
          <w:szCs w:val="32"/>
          <w:lang w:val="en-US" w:eastAsia="zh-CN" w:bidi="ar-SA"/>
        </w:rPr>
        <w:t>第五条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县发展改革、财政、住房和城乡建设、交通运输、水务、自然资源和规划、行政审批、公共资源交易、生态环境等有关部门或单位，应按照各自职责协助县审计机关做好对公共投资建设项目的审计监督工作。</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kern w:val="2"/>
          <w:sz w:val="32"/>
          <w:szCs w:val="32"/>
          <w:lang w:val="en-US" w:eastAsia="zh-CN" w:bidi="ar-SA"/>
        </w:rPr>
        <w:t xml:space="preserve">第六条 </w:t>
      </w:r>
      <w:r>
        <w:rPr>
          <w:rFonts w:hint="eastAsia" w:ascii="黑体" w:hAnsi="黑体" w:eastAsia="黑体" w:cs="黑体"/>
          <w:b/>
          <w:bCs/>
          <w:sz w:val="32"/>
          <w:szCs w:val="32"/>
          <w:highlight w:val="none"/>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县审计机关和审计人员在公共投资建设项目审计监督中，应当客观公正、实事求是、廉洁奉公、保守秘密，遵守回避制度。</w:t>
      </w:r>
    </w:p>
    <w:p>
      <w:pPr>
        <w:keepNext w:val="0"/>
        <w:keepLines w:val="0"/>
        <w:pageBreakBefore w:val="0"/>
        <w:kinsoku/>
        <w:overflowPunct/>
        <w:topLinePunct w:val="0"/>
        <w:bidi w:val="0"/>
        <w:spacing w:line="560" w:lineRule="exact"/>
        <w:ind w:firstLine="642" w:firstLineChars="200"/>
        <w:jc w:val="both"/>
        <w:textAlignment w:val="auto"/>
        <w:rPr>
          <w:rFonts w:hint="eastAsia" w:ascii="仿宋" w:hAnsi="仿宋" w:eastAsia="仿宋"/>
          <w:b/>
          <w:bCs/>
          <w:sz w:val="32"/>
          <w:szCs w:val="32"/>
        </w:rPr>
      </w:pPr>
      <w:r>
        <w:rPr>
          <w:rFonts w:hint="eastAsia" w:ascii="方正黑体简体" w:hAnsi="方正黑体简体" w:eastAsia="方正黑体简体" w:cs="方正黑体简体"/>
          <w:b/>
          <w:bCs/>
          <w:kern w:val="2"/>
          <w:sz w:val="32"/>
          <w:szCs w:val="32"/>
          <w:lang w:val="en-US" w:eastAsia="zh-CN" w:bidi="ar-SA"/>
        </w:rPr>
        <w:t>第七条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县审计机关对公共投资建设项目实施审计监督，不影响公共投资建设项目的正常开展，不影响相关部门或单位依法履行相关合同。</w:t>
      </w:r>
    </w:p>
    <w:p>
      <w:pPr>
        <w:pStyle w:val="20"/>
        <w:keepNext w:val="0"/>
        <w:keepLines w:val="0"/>
        <w:pageBreakBefore w:val="0"/>
        <w:kinsoku/>
        <w:overflowPunct/>
        <w:topLinePunct w:val="0"/>
        <w:bidi w:val="0"/>
        <w:spacing w:line="560" w:lineRule="exact"/>
        <w:jc w:val="both"/>
        <w:textAlignment w:val="auto"/>
        <w:rPr>
          <w:rFonts w:hint="eastAsia"/>
        </w:rPr>
      </w:pPr>
    </w:p>
    <w:p>
      <w:pPr>
        <w:keepNext w:val="0"/>
        <w:keepLines w:val="0"/>
        <w:pageBreakBefore w:val="0"/>
        <w:kinsoku/>
        <w:wordWrap/>
        <w:overflowPunct/>
        <w:topLinePunct w:val="0"/>
        <w:autoSpaceDE/>
        <w:autoSpaceDN/>
        <w:bidi w:val="0"/>
        <w:spacing w:line="560" w:lineRule="exact"/>
        <w:ind w:right="-92" w:rightChars="-44"/>
        <w:jc w:val="center"/>
        <w:textAlignment w:val="auto"/>
        <w:rPr>
          <w:rFonts w:hint="eastAsia" w:ascii="黑体" w:hAnsi="黑体" w:eastAsia="黑体" w:cs="黑体"/>
          <w:b/>
          <w:bCs/>
          <w:sz w:val="32"/>
          <w:szCs w:val="32"/>
          <w:lang w:val="en-US" w:eastAsia="zh-CN"/>
        </w:rPr>
      </w:pPr>
      <w:r>
        <w:rPr>
          <w:rFonts w:hint="eastAsia" w:ascii="方正黑体简体" w:hAnsi="方正黑体简体" w:eastAsia="方正黑体简体" w:cs="方正黑体简体"/>
          <w:b/>
          <w:bCs/>
          <w:sz w:val="32"/>
          <w:szCs w:val="32"/>
        </w:rPr>
        <w:t xml:space="preserve">第二章  </w:t>
      </w:r>
      <w:r>
        <w:rPr>
          <w:rFonts w:hint="eastAsia" w:ascii="方正黑体简体" w:hAnsi="方正黑体简体" w:eastAsia="方正黑体简体" w:cs="方正黑体简体"/>
          <w:b/>
          <w:bCs/>
          <w:sz w:val="32"/>
          <w:szCs w:val="32"/>
          <w:lang w:val="en-US" w:eastAsia="zh-CN"/>
        </w:rPr>
        <w:t>审计职责</w:t>
      </w:r>
    </w:p>
    <w:p>
      <w:pPr>
        <w:pStyle w:val="21"/>
        <w:keepNext w:val="0"/>
        <w:keepLines w:val="0"/>
        <w:pageBreakBefore w:val="0"/>
        <w:kinsoku/>
        <w:overflowPunct/>
        <w:topLinePunct w:val="0"/>
        <w:bidi w:val="0"/>
        <w:spacing w:line="560" w:lineRule="exact"/>
        <w:jc w:val="both"/>
        <w:textAlignment w:val="auto"/>
        <w:rPr>
          <w:rFonts w:hint="eastAsia"/>
          <w:lang w:val="en-US" w:eastAsia="zh-CN"/>
        </w:rPr>
      </w:pPr>
    </w:p>
    <w:p>
      <w:pPr>
        <w:pStyle w:val="20"/>
        <w:keepNext w:val="0"/>
        <w:keepLines w:val="0"/>
        <w:pageBreakBefore w:val="0"/>
        <w:kinsoku/>
        <w:overflowPunct/>
        <w:topLinePunct w:val="0"/>
        <w:bidi w:val="0"/>
        <w:spacing w:line="560" w:lineRule="exact"/>
        <w:ind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第八条 </w:t>
      </w:r>
      <w:r>
        <w:rPr>
          <w:rFonts w:hint="eastAsia" w:ascii="黑体" w:hAnsi="黑体" w:eastAsia="黑体" w:cs="黑体"/>
          <w:b/>
          <w:bCs/>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是嘉祥县公共投资建设项目审计监督的主管机关，依法对嘉祥县行政区域内政府投资和以政府投资为主的建设项目的概算、预算执行情况，单项工程结算、项目竣工决算情况进行审计监督；对其他关系国家利益和公共利益的重大公共工程项目的资金管理使用和建设运营情况进行审计监督；对县委、县政府安排的涉及公共利益和民生的公共投资项目有重点地实施跟踪审计。</w:t>
      </w:r>
    </w:p>
    <w:p>
      <w:pPr>
        <w:pStyle w:val="20"/>
        <w:keepNext w:val="0"/>
        <w:keepLines w:val="0"/>
        <w:pageBreakBefore w:val="0"/>
        <w:kinsoku/>
        <w:overflowPunct/>
        <w:topLinePunct w:val="0"/>
        <w:bidi w:val="0"/>
        <w:spacing w:line="560" w:lineRule="exact"/>
        <w:ind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第九条 </w:t>
      </w:r>
      <w:r>
        <w:rPr>
          <w:rFonts w:hint="eastAsia" w:ascii="方正仿宋简体" w:hAnsi="方正仿宋简体" w:eastAsia="方正仿宋简体" w:cs="方正仿宋简体"/>
          <w:sz w:val="32"/>
          <w:szCs w:val="32"/>
          <w:highlight w:val="none"/>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公共投资建设项目的建设单位是项目建设的责任主体，负责从项目规划设计立项、概预算编制、招标投标、施工阶段、竣工验收、竣工决（结）算、工程交付等全生命周期管理。</w:t>
      </w:r>
    </w:p>
    <w:p>
      <w:pPr>
        <w:pStyle w:val="20"/>
        <w:keepNext w:val="0"/>
        <w:keepLines w:val="0"/>
        <w:pageBreakBefore w:val="0"/>
        <w:kinsoku/>
        <w:overflowPunct/>
        <w:topLinePunct w:val="0"/>
        <w:bidi w:val="0"/>
        <w:spacing w:line="560" w:lineRule="exact"/>
        <w:ind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公共投资建设项目由项目建设单位自行或委托具有法定资质的社会中介机构进行结算审核和决算编制。项目建设单位完成结算审核和决算编制后五个工作日内将决（结）算报告报县审计机关备案。</w:t>
      </w:r>
    </w:p>
    <w:p>
      <w:pPr>
        <w:keepNext w:val="0"/>
        <w:keepLines w:val="0"/>
        <w:pageBreakBefore w:val="0"/>
        <w:widowControl/>
        <w:shd w:val="clear" w:color="auto" w:fill="FFFFFF"/>
        <w:kinsoku/>
        <w:wordWrap/>
        <w:overflowPunct/>
        <w:topLinePunct w:val="0"/>
        <w:autoSpaceDE/>
        <w:autoSpaceDN/>
        <w:bidi w:val="0"/>
        <w:spacing w:line="560" w:lineRule="exact"/>
        <w:ind w:right="-92" w:rightChars="-44" w:firstLine="659"/>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第十条</w:t>
      </w:r>
      <w:r>
        <w:rPr>
          <w:rFonts w:hint="eastAsia" w:ascii="黑体" w:hAnsi="黑体" w:eastAsia="黑体" w:cs="黑体"/>
          <w:b/>
          <w:bCs/>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未纳入年度项目审计计划的，需实施工程造价咨询服务的重大公共投资项目，由建设单位报县政府批准后，由其按照相关规定聘用社会中介机构实施。</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第十一条</w:t>
      </w: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依法独立行使审计监督权，不受其他行政机关、社会团体和个人干涉。县审计机关和人员在法定职权范围内开展审计监督工作，不参与公共投资项目非公开招投标方式确定小组、商务谈判小组、工程项目变更审查小组、工程材料询价核价小组等可能影响依法独立审计监督的议事协调机构或工作。不得参与工程项目建设决策与审批、征地拆迁、工程招标、合同洽商、工程签证、变更审核、物资采购、材料设备询价、质量评价、工程结算、工程资金支付审查、竣工验收、项目清算等管理活动。</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第十二条 </w:t>
      </w: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县审计机关对公共投资建设项目及有关的重要事项实施审计或者审计调查，依法行使下列职权：</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（一）要求被审计单位提供项目建设的相关文件、财务资料和电子数据等资料，并有权对其进行检查；</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（二）就审计事项的有关问题向相关单位和个人调查取证；</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（三）法律、法规、规章规定的其他权限。</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仿宋_GB2312" w:hAnsi="Times New Roman" w:eastAsia="仿宋_GB2312" w:cs="Times New Roman"/>
          <w:b/>
          <w:bCs/>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与公共投资建设项目直接有关的建设、勘察、设计、施工、监理、采购、中介咨询等单位，应当按照县审计机关的要求提供有关资料，对提供资料的及时性、真实性和完整性负责。</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default"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第十三条 </w:t>
      </w:r>
      <w:r>
        <w:rPr>
          <w:rFonts w:hint="eastAsia" w:ascii="方正仿宋简体" w:hAnsi="方正仿宋简体" w:eastAsia="方正仿宋简体" w:cs="方正仿宋简体"/>
          <w:sz w:val="32"/>
          <w:szCs w:val="32"/>
          <w:highlight w:val="none"/>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公共</w:t>
      </w:r>
      <w:r>
        <w:rPr>
          <w:rFonts w:hint="eastAsia" w:ascii="方正仿宋简体" w:hAnsi="方正仿宋简体" w:eastAsia="方正仿宋简体" w:cs="方正仿宋简体"/>
          <w:b/>
          <w:bCs/>
          <w:color w:val="auto"/>
          <w:kern w:val="0"/>
          <w:sz w:val="32"/>
          <w:szCs w:val="32"/>
          <w:highlight w:val="none"/>
          <w:u w:val="none" w:color="auto"/>
          <w:lang w:val="zh-CN" w:eastAsia="zh-CN" w:bidi="ar"/>
        </w:rPr>
        <w:t>投资建设项目不再强制要求</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以</w:t>
      </w:r>
      <w:r>
        <w:rPr>
          <w:rFonts w:hint="eastAsia" w:ascii="方正仿宋简体" w:hAnsi="方正仿宋简体" w:eastAsia="方正仿宋简体" w:cs="方正仿宋简体"/>
          <w:b/>
          <w:bCs/>
          <w:color w:val="auto"/>
          <w:kern w:val="0"/>
          <w:sz w:val="32"/>
          <w:szCs w:val="32"/>
          <w:highlight w:val="none"/>
          <w:u w:val="none" w:color="auto"/>
          <w:lang w:val="zh-CN" w:eastAsia="zh-CN" w:bidi="ar"/>
        </w:rPr>
        <w:t>审计结果作为结算依据，</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同时</w:t>
      </w:r>
      <w:r>
        <w:rPr>
          <w:rFonts w:hint="eastAsia" w:ascii="方正仿宋简体" w:hAnsi="方正仿宋简体" w:eastAsia="方正仿宋简体" w:cs="方正仿宋简体"/>
          <w:b/>
          <w:bCs/>
          <w:color w:val="auto"/>
          <w:kern w:val="0"/>
          <w:sz w:val="32"/>
          <w:szCs w:val="32"/>
          <w:highlight w:val="none"/>
          <w:u w:val="none" w:color="auto"/>
          <w:lang w:val="zh-CN" w:eastAsia="zh-CN" w:bidi="ar"/>
        </w:rPr>
        <w:t>对新签订的建设项目合同，建设单位不得强制或变相强制要求以审计结果作为结算依据，不得以审计机关未出具审计结论为由，拖欠或延迟支付工程款。</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jc w:val="center"/>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第三章  审计实施</w:t>
      </w:r>
    </w:p>
    <w:p>
      <w:pPr>
        <w:pStyle w:val="20"/>
        <w:keepNext w:val="0"/>
        <w:keepLines w:val="0"/>
        <w:pageBreakBefore w:val="0"/>
        <w:kinsoku/>
        <w:overflowPunct/>
        <w:topLinePunct w:val="0"/>
        <w:bidi w:val="0"/>
        <w:spacing w:line="560" w:lineRule="exact"/>
        <w:ind w:right="-92" w:rightChars="-44"/>
        <w:jc w:val="both"/>
        <w:textAlignment w:val="auto"/>
        <w:rPr>
          <w:rFonts w:hint="eastAsia"/>
        </w:rPr>
      </w:pP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第十四条 </w:t>
      </w:r>
      <w:r>
        <w:rPr>
          <w:rFonts w:hint="eastAsia" w:ascii="黑体" w:hAnsi="黑体" w:eastAsia="黑体" w:cs="黑体"/>
          <w:b/>
          <w:bCs/>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对公共投资建设项目实行计划管理。根据法律、法规、规章的规定，结合县委、县政府年度重点项目建设规划和建设单位项目决（结）算报告备案情况，依法进行抽查审计监督，确定审计项目并编入年度审计计划，报经本级审计委员会审议后实施。</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第十五条 </w:t>
      </w:r>
      <w:r>
        <w:rPr>
          <w:rFonts w:hint="eastAsia" w:ascii="黑体" w:hAnsi="黑体" w:eastAsia="黑体" w:cs="黑体"/>
          <w:b/>
          <w:bCs/>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县审计机关对公共投资建设项目的概（预）算执行、工程决（结）算等情况进行审计或者专项审计调查，重点审计以下内容：</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（一）履行基本建设程序情况；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（二）投资控制和资金管理使用情况；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（三）项目建设管理情况；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（四）有关政策措施执行和规划实施情况；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（五）合同签订、履行及变更情况；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（六）土地利用和征收拆迁情况；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（七）设备、物资和材料采购情况；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（八）工程造价情况；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（九）工程财务核算情况；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（十）投资绩效情况；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（十一）需要重点审计的其他内容。</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第十六条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实施公共投资建设项目审计，遇有相关专业知识局限、审计力量不足等情况时，可以通过政府采购聘用社会中介机构或者符合审计职业要求的专业人员参与审计或提供技术支持、专业咨询，并对其监督管理。聘用的社会中介机构或者专业人员应对其出具结果的真实性、合法性、准确性负责。</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县审计机关实施公共投资建设项目审计，聘用社会中介机构和符合审计职业要求的专业人员的费用，列入本级财政预算。</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第十七条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w:t>
      </w:r>
      <w:r>
        <w:rPr>
          <w:rFonts w:hint="default" w:ascii="方正仿宋简体" w:hAnsi="方正仿宋简体" w:eastAsia="方正仿宋简体" w:cs="方正仿宋简体"/>
          <w:b/>
          <w:bCs/>
          <w:color w:val="auto"/>
          <w:kern w:val="0"/>
          <w:sz w:val="32"/>
          <w:szCs w:val="32"/>
          <w:highlight w:val="none"/>
          <w:u w:val="none" w:color="auto"/>
          <w:lang w:val="en-US" w:eastAsia="zh-CN" w:bidi="ar"/>
        </w:rPr>
        <w:t>在审计中对工程</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现场</w:t>
      </w:r>
      <w:r>
        <w:rPr>
          <w:rFonts w:hint="default" w:ascii="方正仿宋简体" w:hAnsi="方正仿宋简体" w:eastAsia="方正仿宋简体" w:cs="方正仿宋简体"/>
          <w:b/>
          <w:bCs/>
          <w:color w:val="auto"/>
          <w:kern w:val="0"/>
          <w:sz w:val="32"/>
          <w:szCs w:val="32"/>
          <w:highlight w:val="none"/>
          <w:u w:val="none" w:color="auto"/>
          <w:lang w:val="en-US" w:eastAsia="zh-CN" w:bidi="ar"/>
        </w:rPr>
        <w:t>测量</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、核对工程造价时，公共投资项目建设单位及其他相关单位要做好配合，项目建设有关人员要全程参与，并对测量及核对结果签字认可。</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第十八条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县审计机关应当运用与政府投资建设项目有关的数据信息，推进大数据在投资审计中的运用，利用信息化新技术手段开展投资审计，提高投资审计的质量和效率。</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default" w:ascii="方正仿宋简体" w:hAnsi="方正仿宋简体" w:eastAsia="方正仿宋简体" w:cs="方正仿宋简体"/>
          <w:b/>
          <w:bCs/>
          <w:color w:val="auto"/>
          <w:kern w:val="0"/>
          <w:sz w:val="32"/>
          <w:szCs w:val="32"/>
          <w:highlight w:val="none"/>
          <w:u w:val="none" w:color="auto"/>
          <w:lang w:val="en-US" w:eastAsia="zh-CN" w:bidi="ar"/>
        </w:rPr>
      </w:pPr>
    </w:p>
    <w:p>
      <w:pPr>
        <w:keepNext w:val="0"/>
        <w:keepLines w:val="0"/>
        <w:pageBreakBefore w:val="0"/>
        <w:numPr>
          <w:ilvl w:val="0"/>
          <w:numId w:val="0"/>
        </w:numPr>
        <w:kinsoku/>
        <w:overflowPunct/>
        <w:topLinePunct w:val="0"/>
        <w:autoSpaceDE w:val="0"/>
        <w:bidi w:val="0"/>
        <w:spacing w:line="560" w:lineRule="exact"/>
        <w:jc w:val="center"/>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第四章  审计结果运用和执行</w:t>
      </w:r>
    </w:p>
    <w:p>
      <w:pPr>
        <w:keepNext w:val="0"/>
        <w:keepLines w:val="0"/>
        <w:pageBreakBefore w:val="0"/>
        <w:kinsoku/>
        <w:wordWrap/>
        <w:overflowPunct/>
        <w:topLinePunct w:val="0"/>
        <w:autoSpaceDE/>
        <w:autoSpaceDN/>
        <w:bidi w:val="0"/>
        <w:spacing w:line="560" w:lineRule="exact"/>
        <w:ind w:right="-92" w:rightChars="-44" w:firstLine="640" w:firstLineChars="200"/>
        <w:jc w:val="both"/>
        <w:textAlignment w:val="auto"/>
        <w:rPr>
          <w:rFonts w:hint="eastAsia" w:ascii="方正小标宋简体" w:hAnsi="方正小标宋简体" w:eastAsia="方正小标宋简体" w:cs="方正小标宋简体"/>
          <w:sz w:val="32"/>
          <w:szCs w:val="32"/>
        </w:rPr>
      </w:pPr>
    </w:p>
    <w:p>
      <w:pPr>
        <w:keepNext w:val="0"/>
        <w:keepLines w:val="0"/>
        <w:pageBreakBefore w:val="0"/>
        <w:numPr>
          <w:ilvl w:val="0"/>
          <w:numId w:val="0"/>
        </w:numPr>
        <w:kinsoku/>
        <w:overflowPunct/>
        <w:topLinePunct w:val="0"/>
        <w:autoSpaceDE w:val="0"/>
        <w:bidi w:val="0"/>
        <w:spacing w:line="560" w:lineRule="exact"/>
        <w:ind w:firstLine="642" w:firstLineChars="200"/>
        <w:jc w:val="both"/>
        <w:textAlignment w:val="auto"/>
        <w:rPr>
          <w:rFonts w:hint="default" w:ascii="方正仿宋简体" w:hAnsi="方正仿宋简体" w:eastAsia="方正仿宋简体" w:cs="方正仿宋简体"/>
          <w:sz w:val="32"/>
          <w:szCs w:val="32"/>
          <w:highlight w:val="none"/>
          <w:lang w:val="en-US" w:eastAsia="zh-CN"/>
        </w:rPr>
      </w:pPr>
      <w:r>
        <w:rPr>
          <w:rFonts w:hint="eastAsia" w:ascii="方正黑体简体" w:hAnsi="方正黑体简体" w:eastAsia="方正黑体简体" w:cs="方正黑体简体"/>
          <w:b/>
          <w:bCs/>
          <w:color w:val="auto"/>
          <w:kern w:val="2"/>
          <w:sz w:val="32"/>
          <w:szCs w:val="32"/>
          <w:lang w:val="en-US" w:eastAsia="zh-CN" w:bidi="ar-SA"/>
        </w:rPr>
        <w:t xml:space="preserve">第十九条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组织实施的审计项目，依法独立出具审计报告，对审计发现的结算不实以及其他违反财政收支、财务收支规定等问题，作出审计决定；对审计发现的违纪违法、损失浪费等问题线索，依法移送有关部门处理。有关部门应当将调查处理情况及时书面回复县审计机关。</w:t>
      </w:r>
    </w:p>
    <w:p>
      <w:pPr>
        <w:pStyle w:val="20"/>
        <w:keepNext w:val="0"/>
        <w:keepLines w:val="0"/>
        <w:pageBreakBefore w:val="0"/>
        <w:numPr>
          <w:ilvl w:val="0"/>
          <w:numId w:val="0"/>
        </w:numPr>
        <w:kinsoku/>
        <w:overflowPunct/>
        <w:topLinePunct w:val="0"/>
        <w:bidi w:val="0"/>
        <w:spacing w:line="560" w:lineRule="exact"/>
        <w:ind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第二十条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被审计单位应当对审计报告中反映的问题按照规定期限予以整改，对县审计机关出具的审计决定，应依法执行。审计决定需要有关部门、单位协助执行的，应当书面提请协助执行。</w:t>
      </w:r>
    </w:p>
    <w:p>
      <w:pPr>
        <w:pStyle w:val="20"/>
        <w:keepNext w:val="0"/>
        <w:keepLines w:val="0"/>
        <w:pageBreakBefore w:val="0"/>
        <w:numPr>
          <w:ilvl w:val="0"/>
          <w:numId w:val="0"/>
        </w:numPr>
        <w:kinsoku/>
        <w:overflowPunct/>
        <w:topLinePunct w:val="0"/>
        <w:bidi w:val="0"/>
        <w:spacing w:line="560" w:lineRule="exact"/>
        <w:ind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被审计单位对县审计机关进行审计监督作出的审计决定不服的，可以按审计决定告知的途径和期限寻求救济。</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p>
    <w:p>
      <w:pPr>
        <w:keepNext w:val="0"/>
        <w:keepLines w:val="0"/>
        <w:pageBreakBefore w:val="0"/>
        <w:numPr>
          <w:ilvl w:val="0"/>
          <w:numId w:val="0"/>
        </w:numPr>
        <w:kinsoku/>
        <w:overflowPunct/>
        <w:topLinePunct w:val="0"/>
        <w:autoSpaceDE w:val="0"/>
        <w:bidi w:val="0"/>
        <w:spacing w:line="560" w:lineRule="exact"/>
        <w:jc w:val="center"/>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第五章  责任追究</w:t>
      </w:r>
    </w:p>
    <w:p>
      <w:pPr>
        <w:keepNext w:val="0"/>
        <w:keepLines w:val="0"/>
        <w:pageBreakBefore w:val="0"/>
        <w:kinsoku/>
        <w:wordWrap/>
        <w:overflowPunct/>
        <w:topLinePunct w:val="0"/>
        <w:autoSpaceDE/>
        <w:autoSpaceDN/>
        <w:bidi w:val="0"/>
        <w:spacing w:line="560" w:lineRule="exact"/>
        <w:ind w:right="-92" w:rightChars="-44" w:firstLine="640" w:firstLineChars="200"/>
        <w:jc w:val="both"/>
        <w:textAlignment w:val="auto"/>
        <w:rPr>
          <w:rFonts w:hint="eastAsia" w:ascii="方正小标宋简体" w:hAnsi="方正小标宋简体" w:eastAsia="方正小标宋简体" w:cs="方正小标宋简体"/>
          <w:sz w:val="32"/>
          <w:szCs w:val="32"/>
        </w:rPr>
      </w:pPr>
    </w:p>
    <w:p>
      <w:pPr>
        <w:pStyle w:val="2"/>
        <w:keepNext w:val="0"/>
        <w:keepLines w:val="0"/>
        <w:pageBreakBefore w:val="0"/>
        <w:kinsoku/>
        <w:overflowPunct/>
        <w:topLinePunct w:val="0"/>
        <w:autoSpaceDN/>
        <w:bidi w:val="0"/>
        <w:adjustRightInd/>
        <w:spacing w:line="560" w:lineRule="exact"/>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第二十一条 </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被审计单位拒绝、拖延提供与审计事项有关的资料，或者提供的资料不真实、不完整，或者拒绝、阻碍检查、调查、核实有关情况的，由审计机关依据《中华人民共和国审计法》的规定，责令改正，可以通报批评，给予警告；拒不改正的，依法追究法律责任。</w:t>
      </w:r>
    </w:p>
    <w:p>
      <w:pPr>
        <w:pStyle w:val="10"/>
        <w:keepNext w:val="0"/>
        <w:keepLines w:val="0"/>
        <w:pageBreakBefore w:val="0"/>
        <w:widowControl/>
        <w:kinsoku/>
        <w:wordWrap w:val="0"/>
        <w:overflowPunct/>
        <w:topLinePunct w:val="0"/>
        <w:autoSpaceDE w:val="0"/>
        <w:autoSpaceDN/>
        <w:bidi w:val="0"/>
        <w:adjustRightInd/>
        <w:snapToGrid w:val="0"/>
        <w:spacing w:before="0" w:beforeAutospacing="0" w:after="0" w:afterAutospacing="0" w:line="560" w:lineRule="exact"/>
        <w:ind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第二十二条 </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人员的，审计机关认为应当给予处分的，向被审计单位提出处理建议，或者移送纪检监察机关或有关主管机关、单位处理；构成犯罪的，依法追究刑事责任。</w:t>
      </w:r>
    </w:p>
    <w:p>
      <w:pPr>
        <w:keepNext w:val="0"/>
        <w:keepLines w:val="0"/>
        <w:pageBreakBefore w:val="0"/>
        <w:widowControl/>
        <w:shd w:val="clear" w:color="auto" w:fill="FFFFFF"/>
        <w:kinsoku/>
        <w:wordWrap/>
        <w:overflowPunct/>
        <w:topLinePunct w:val="0"/>
        <w:autoSpaceDE/>
        <w:autoSpaceDN/>
        <w:bidi w:val="0"/>
        <w:spacing w:line="560" w:lineRule="exact"/>
        <w:ind w:right="-92" w:rightChars="-44" w:firstLine="659"/>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（一）截留、挪用国家建设资金；</w:t>
      </w:r>
    </w:p>
    <w:p>
      <w:pPr>
        <w:keepNext w:val="0"/>
        <w:keepLines w:val="0"/>
        <w:pageBreakBefore w:val="0"/>
        <w:widowControl/>
        <w:shd w:val="clear" w:color="auto" w:fill="FFFFFF"/>
        <w:kinsoku/>
        <w:wordWrap/>
        <w:overflowPunct/>
        <w:topLinePunct w:val="0"/>
        <w:autoSpaceDE/>
        <w:autoSpaceDN/>
        <w:bidi w:val="0"/>
        <w:spacing w:line="560" w:lineRule="exact"/>
        <w:ind w:right="-92" w:rightChars="-44" w:firstLine="659"/>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 xml:space="preserve">（二）以虚报、冒领、关联交易等手段骗取国家建设资金； </w:t>
      </w:r>
    </w:p>
    <w:p>
      <w:pPr>
        <w:keepNext w:val="0"/>
        <w:keepLines w:val="0"/>
        <w:pageBreakBefore w:val="0"/>
        <w:widowControl/>
        <w:shd w:val="clear" w:color="auto" w:fill="FFFFFF"/>
        <w:kinsoku/>
        <w:wordWrap/>
        <w:overflowPunct/>
        <w:topLinePunct w:val="0"/>
        <w:autoSpaceDE/>
        <w:autoSpaceDN/>
        <w:bidi w:val="0"/>
        <w:spacing w:line="560" w:lineRule="exact"/>
        <w:ind w:right="-92" w:rightChars="-44" w:firstLine="659"/>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 xml:space="preserve">（三）违反规定超概算投资； </w:t>
      </w:r>
    </w:p>
    <w:p>
      <w:pPr>
        <w:keepNext w:val="0"/>
        <w:keepLines w:val="0"/>
        <w:pageBreakBefore w:val="0"/>
        <w:widowControl/>
        <w:shd w:val="clear" w:color="auto" w:fill="FFFFFF"/>
        <w:kinsoku/>
        <w:wordWrap/>
        <w:overflowPunct/>
        <w:topLinePunct w:val="0"/>
        <w:autoSpaceDE/>
        <w:autoSpaceDN/>
        <w:bidi w:val="0"/>
        <w:spacing w:line="560" w:lineRule="exact"/>
        <w:ind w:right="-92" w:rightChars="-44" w:firstLine="659"/>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 xml:space="preserve">（四）虚列投资完成额； </w:t>
      </w:r>
    </w:p>
    <w:p>
      <w:pPr>
        <w:keepNext w:val="0"/>
        <w:keepLines w:val="0"/>
        <w:pageBreakBefore w:val="0"/>
        <w:widowControl/>
        <w:shd w:val="clear" w:color="auto" w:fill="FFFFFF"/>
        <w:kinsoku/>
        <w:wordWrap/>
        <w:overflowPunct/>
        <w:topLinePunct w:val="0"/>
        <w:autoSpaceDE/>
        <w:autoSpaceDN/>
        <w:bidi w:val="0"/>
        <w:spacing w:line="560" w:lineRule="exact"/>
        <w:ind w:right="-92" w:rightChars="-44" w:firstLine="659"/>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仿宋简体" w:hAnsi="方正仿宋简体" w:eastAsia="方正仿宋简体" w:cs="方正仿宋简体"/>
          <w:b/>
          <w:bCs/>
          <w:color w:val="auto"/>
          <w:kern w:val="0"/>
          <w:sz w:val="32"/>
          <w:szCs w:val="32"/>
          <w:highlight w:val="none"/>
          <w:u w:val="none" w:color="auto"/>
          <w:lang w:val="en-US" w:eastAsia="zh-CN" w:bidi="ar"/>
        </w:rPr>
        <w:t xml:space="preserve">（五）其他违反国家投资建设项目有关规定的行为。 </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第二十三条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聘用的社会中介机构或者符合审计职业要求的专业人员拒不服从监督管理的，相关社会中介机构、专业人员在审计中未恪守职业准则、执业规范，违反有关法律、法规、规章的，县审计机关应当停止其承担的工作，并提请相关主管部门依照有关规定对其作出相应的处理。</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第二十四条 </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审计人员在公共投资建设项目审计中滥用职权、徇私舞弊、玩忽职守，造成重大影响的，由其所在单位或者上级机关依法给予处分；涉嫌犯罪的，依法追究刑事责任。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第六章  附    则</w:t>
      </w:r>
    </w:p>
    <w:p>
      <w:pPr>
        <w:keepNext w:val="0"/>
        <w:keepLines w:val="0"/>
        <w:pageBreakBefore w:val="0"/>
        <w:kinsoku/>
        <w:wordWrap/>
        <w:overflowPunct/>
        <w:topLinePunct w:val="0"/>
        <w:autoSpaceDE/>
        <w:autoSpaceDN/>
        <w:bidi w:val="0"/>
        <w:spacing w:line="560" w:lineRule="exact"/>
        <w:ind w:right="-92" w:rightChars="-44" w:firstLine="640" w:firstLineChars="200"/>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2" w:firstLineChars="200"/>
        <w:jc w:val="both"/>
        <w:textAlignment w:val="auto"/>
        <w:rPr>
          <w:rFonts w:hint="eastAsia" w:ascii="方正仿宋简体" w:hAnsi="方正仿宋简体" w:eastAsia="方正仿宋简体" w:cs="方正仿宋简体"/>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第二十五条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color w:val="auto"/>
          <w:kern w:val="0"/>
          <w:sz w:val="32"/>
          <w:szCs w:val="32"/>
          <w:highlight w:val="none"/>
          <w:u w:val="none" w:color="auto"/>
          <w:lang w:val="en-US" w:eastAsia="zh-CN" w:bidi="ar"/>
        </w:rPr>
        <w:t>县审计机关对国有资产占控股或者主导地位的企业、事业单位和社会团体投资建设项目的审计，参照本办法执行。</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简体" w:cs="Times New Roman"/>
          <w:b/>
          <w:bCs/>
          <w:color w:val="auto"/>
          <w:kern w:val="0"/>
          <w:sz w:val="32"/>
          <w:szCs w:val="32"/>
          <w:highlight w:val="none"/>
          <w:u w:val="none" w:color="auto"/>
          <w:lang w:val="en-US" w:eastAsia="zh-CN" w:bidi="ar"/>
        </w:rPr>
      </w:pPr>
      <w:r>
        <w:rPr>
          <w:rFonts w:hint="eastAsia" w:ascii="方正黑体简体" w:hAnsi="方正黑体简体" w:eastAsia="方正黑体简体" w:cs="方正黑体简体"/>
          <w:b/>
          <w:bCs/>
          <w:color w:val="auto"/>
          <w:kern w:val="2"/>
          <w:sz w:val="32"/>
          <w:szCs w:val="32"/>
          <w:lang w:val="en-US" w:eastAsia="zh-CN" w:bidi="ar-SA"/>
        </w:rPr>
        <w:t xml:space="preserve">第二十六条 </w:t>
      </w:r>
      <w:r>
        <w:rPr>
          <w:rFonts w:hint="eastAsia" w:ascii="黑体" w:hAnsi="黑体" w:eastAsia="黑体" w:cs="黑体"/>
          <w:b/>
          <w:bCs/>
          <w:sz w:val="32"/>
          <w:szCs w:val="32"/>
          <w:lang w:val="en-US" w:eastAsia="zh-CN"/>
        </w:rPr>
        <w:t xml:space="preserve"> </w:t>
      </w:r>
      <w:r>
        <w:rPr>
          <w:rFonts w:hint="default" w:ascii="Times New Roman" w:hAnsi="Times New Roman" w:eastAsia="方正仿宋简体" w:cs="Times New Roman"/>
          <w:b/>
          <w:bCs/>
          <w:color w:val="auto"/>
          <w:kern w:val="0"/>
          <w:sz w:val="32"/>
          <w:szCs w:val="32"/>
          <w:highlight w:val="none"/>
          <w:u w:val="none" w:color="auto"/>
          <w:lang w:val="en-US" w:eastAsia="zh-CN" w:bidi="ar"/>
        </w:rPr>
        <w:t>本办法自2022年10月10日起施行，有效期至2027年10月9日，此前颁布的相关文件如与本办法抵触的以本办法为准。</w:t>
      </w:r>
    </w:p>
    <w:p>
      <w:pPr>
        <w:pStyle w:val="12"/>
        <w:ind w:left="0" w:leftChars="0" w:firstLine="0" w:firstLineChars="0"/>
        <w:rPr>
          <w:rFonts w:hint="default" w:ascii="Times New Roman" w:hAnsi="Times New Roman" w:eastAsia="仿宋_GB2312" w:cs="Times New Roman"/>
          <w:b/>
          <w:bCs/>
          <w:lang w:val="en-US" w:eastAsia="zh-CN"/>
        </w:rPr>
      </w:pPr>
    </w:p>
    <w:p>
      <w:pPr>
        <w:pStyle w:val="11"/>
        <w:rPr>
          <w:rFonts w:hint="default" w:ascii="Times New Roman" w:hAnsi="Times New Roman" w:eastAsia="仿宋_GB2312" w:cs="Times New Roman"/>
          <w:b/>
          <w:bCs/>
          <w:lang w:val="en-US" w:eastAsia="zh-CN"/>
        </w:rPr>
      </w:pPr>
    </w:p>
    <w:p>
      <w:pPr>
        <w:rPr>
          <w:rFonts w:hint="default" w:ascii="Times New Roman" w:hAnsi="Times New Roman" w:eastAsia="仿宋_GB2312" w:cs="Times New Roman"/>
          <w:b/>
          <w:bCs/>
          <w:lang w:val="en-US" w:eastAsia="zh-CN"/>
        </w:rPr>
      </w:pPr>
    </w:p>
    <w:p>
      <w:pPr>
        <w:pStyle w:val="11"/>
        <w:ind w:left="0" w:leftChars="0" w:firstLine="0" w:firstLineChars="0"/>
        <w:rPr>
          <w:rFonts w:hint="default" w:ascii="Times New Roman" w:hAnsi="Times New Roman" w:cs="Times New Roman"/>
          <w:b/>
          <w:bCs/>
        </w:rPr>
      </w:pPr>
    </w:p>
    <w:p>
      <w:pPr>
        <w:pStyle w:val="11"/>
        <w:ind w:left="0" w:leftChars="0" w:firstLine="0" w:firstLineChars="0"/>
        <w:rPr>
          <w:rFonts w:hint="default" w:ascii="Times New Roman" w:hAnsi="Times New Roman" w:eastAsia="仿宋_GB2312" w:cs="Times New Roman"/>
          <w:b/>
          <w:bCs/>
          <w:sz w:val="32"/>
          <w:szCs w:val="32"/>
        </w:rPr>
      </w:pPr>
    </w:p>
    <w:p>
      <w:pPr>
        <w:rPr>
          <w:rFonts w:hint="default" w:ascii="Times New Roman" w:hAnsi="Times New Roman" w:eastAsia="仿宋_GB2312" w:cs="Times New Roman"/>
          <w:b/>
          <w:bCs/>
          <w:sz w:val="32"/>
          <w:szCs w:val="32"/>
        </w:rPr>
      </w:pPr>
    </w:p>
    <w:p>
      <w:pPr>
        <w:pStyle w:val="12"/>
        <w:ind w:left="0" w:leftChars="0" w:firstLine="0" w:firstLineChars="0"/>
        <w:rPr>
          <w:rFonts w:hint="default" w:ascii="Times New Roman" w:hAnsi="Times New Roman" w:eastAsia="仿宋_GB2312" w:cs="Times New Roman"/>
          <w:b/>
          <w:bCs/>
          <w:sz w:val="32"/>
          <w:szCs w:val="32"/>
        </w:rPr>
      </w:pPr>
    </w:p>
    <w:p>
      <w:pPr>
        <w:pStyle w:val="11"/>
        <w:ind w:left="0" w:leftChars="0" w:firstLine="0" w:firstLineChars="0"/>
        <w:rPr>
          <w:rFonts w:hint="default" w:ascii="Times New Roman" w:hAnsi="Times New Roman" w:cs="Times New Roman"/>
          <w:b/>
          <w:bCs/>
        </w:rPr>
      </w:pPr>
    </w:p>
    <w:p>
      <w:pPr>
        <w:rPr>
          <w:rFonts w:hint="default" w:ascii="Times New Roman" w:hAnsi="Times New Roman" w:eastAsia="仿宋_GB2312" w:cs="Times New Roman"/>
          <w:b/>
          <w:bCs/>
          <w:sz w:val="32"/>
          <w:szCs w:val="32"/>
        </w:rPr>
      </w:pPr>
    </w:p>
    <w:p>
      <w:pPr>
        <w:pStyle w:val="4"/>
        <w:rPr>
          <w:rFonts w:hint="default" w:ascii="Times New Roman" w:hAnsi="Times New Roman" w:eastAsia="仿宋_GB2312" w:cs="Times New Roman"/>
          <w:b/>
          <w:bCs/>
          <w:sz w:val="32"/>
          <w:szCs w:val="32"/>
        </w:rPr>
      </w:pPr>
    </w:p>
    <w:p>
      <w:pPr>
        <w:pStyle w:val="4"/>
        <w:rPr>
          <w:rFonts w:hint="default" w:ascii="Times New Roman" w:hAnsi="Times New Roman" w:cs="Times New Roman"/>
          <w:b/>
          <w:bCs/>
        </w:rPr>
      </w:pPr>
    </w:p>
    <w:p>
      <w:pPr>
        <w:rPr>
          <w:rFonts w:hint="default" w:ascii="Times New Roman" w:hAnsi="Times New Roman" w:cs="Times New Roman"/>
          <w:b/>
          <w:bCs/>
        </w:rPr>
      </w:pPr>
    </w:p>
    <w:p>
      <w:pPr>
        <w:pStyle w:val="12"/>
        <w:rPr>
          <w:rFonts w:hint="default" w:ascii="Times New Roman" w:hAnsi="Times New Roman" w:cs="Times New Roman"/>
          <w:b/>
          <w:bCs/>
        </w:rPr>
      </w:pPr>
    </w:p>
    <w:p>
      <w:pPr>
        <w:pStyle w:val="11"/>
        <w:rPr>
          <w:rFonts w:hint="default" w:ascii="Times New Roman" w:hAnsi="Times New Roman" w:cs="Times New Roman"/>
          <w:b/>
          <w:bCs/>
        </w:rPr>
      </w:pPr>
    </w:p>
    <w:p>
      <w:pPr>
        <w:rPr>
          <w:rFonts w:hint="default" w:ascii="Times New Roman" w:hAnsi="Times New Roman" w:cs="Times New Roman"/>
          <w:b/>
          <w:bCs/>
        </w:rPr>
      </w:pPr>
    </w:p>
    <w:p>
      <w:pPr>
        <w:pStyle w:val="12"/>
        <w:rPr>
          <w:rFonts w:hint="default" w:ascii="Times New Roman" w:hAnsi="Times New Roman" w:cs="Times New Roman"/>
          <w:b/>
          <w:bCs/>
        </w:rPr>
      </w:pPr>
    </w:p>
    <w:p>
      <w:pPr>
        <w:pStyle w:val="11"/>
        <w:rPr>
          <w:rFonts w:hint="default" w:ascii="Times New Roman" w:hAnsi="Times New Roman" w:cs="Times New Roman"/>
          <w:b/>
          <w:bCs/>
        </w:rPr>
      </w:pPr>
    </w:p>
    <w:p>
      <w:pPr>
        <w:rPr>
          <w:rFonts w:hint="default" w:ascii="Times New Roman" w:hAnsi="Times New Roman" w:cs="Times New Roman"/>
          <w:b/>
          <w:bCs/>
        </w:rPr>
      </w:pPr>
    </w:p>
    <w:p>
      <w:pPr>
        <w:pStyle w:val="12"/>
        <w:rPr>
          <w:rFonts w:hint="default" w:ascii="Times New Roman" w:hAnsi="Times New Roman" w:cs="Times New Roman"/>
          <w:b/>
          <w:bCs/>
        </w:rPr>
      </w:pPr>
    </w:p>
    <w:p>
      <w:pPr>
        <w:pStyle w:val="11"/>
        <w:rPr>
          <w:rFonts w:hint="default" w:ascii="Times New Roman" w:hAnsi="Times New Roman" w:cs="Times New Roman"/>
          <w:b/>
          <w:bCs/>
        </w:rPr>
      </w:pPr>
    </w:p>
    <w:p>
      <w:pPr>
        <w:rPr>
          <w:rFonts w:hint="default" w:ascii="Times New Roman" w:hAnsi="Times New Roman" w:cs="Times New Roman"/>
          <w:b/>
          <w:bCs/>
        </w:rPr>
      </w:pPr>
    </w:p>
    <w:p>
      <w:pPr>
        <w:pStyle w:val="12"/>
        <w:rPr>
          <w:rFonts w:hint="default" w:ascii="Times New Roman" w:hAnsi="Times New Roman" w:cs="Times New Roman"/>
          <w:b/>
          <w:bCs/>
        </w:rPr>
      </w:pPr>
    </w:p>
    <w:p>
      <w:pPr>
        <w:pStyle w:val="11"/>
        <w:rPr>
          <w:rFonts w:hint="default"/>
        </w:rPr>
      </w:pPr>
    </w:p>
    <w:p>
      <w:pPr>
        <w:pStyle w:val="11"/>
        <w:rPr>
          <w:rFonts w:hint="default" w:ascii="Times New Roman" w:hAnsi="Times New Roman" w:cs="Times New Roman"/>
          <w:b/>
          <w:bCs/>
        </w:rPr>
      </w:pPr>
    </w:p>
    <w:p>
      <w:pPr>
        <w:keepNext w:val="0"/>
        <w:keepLines w:val="0"/>
        <w:pageBreakBefore w:val="0"/>
        <w:kinsoku/>
        <w:wordWrap/>
        <w:overflowPunct/>
        <w:topLinePunct w:val="0"/>
        <w:bidi w:val="0"/>
        <w:spacing w:line="560" w:lineRule="exact"/>
        <w:textAlignment w:val="auto"/>
        <w:rPr>
          <w:rFonts w:hint="default" w:ascii="Times New Roman" w:hAnsi="Times New Roman" w:eastAsia="仿宋_GB2312" w:cs="Times New Roman"/>
          <w:b/>
          <w:bCs/>
          <w:sz w:val="32"/>
          <w:szCs w:val="32"/>
        </w:rPr>
      </w:pPr>
    </w:p>
    <w:tbl>
      <w:tblPr>
        <w:tblStyle w:val="13"/>
        <w:tblpPr w:leftFromText="180" w:rightFromText="180" w:vertAnchor="text" w:horzAnchor="page" w:tblpX="1621" w:tblpY="8188"/>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44" w:type="dxa"/>
            <w:tcBorders>
              <w:left w:val="nil"/>
              <w:right w:val="nil"/>
            </w:tcBorders>
            <w:noWrap w:val="0"/>
            <w:vAlign w:val="top"/>
          </w:tcPr>
          <w:p>
            <w:pPr>
              <w:spacing w:line="560" w:lineRule="exact"/>
              <w:ind w:left="964" w:hanging="963" w:hangingChars="300"/>
              <w:rPr>
                <w:rFonts w:hint="default" w:ascii="Times New Roman" w:hAnsi="Times New Roman" w:eastAsia="仿宋" w:cs="Times New Roman"/>
                <w:b/>
                <w:bCs/>
                <w:sz w:val="32"/>
                <w:szCs w:val="32"/>
              </w:rPr>
            </w:pPr>
            <w:r>
              <w:rPr>
                <w:rFonts w:hint="default" w:ascii="Times New Roman" w:hAnsi="Times New Roman" w:eastAsia="方正仿宋简体" w:cs="Times New Roman"/>
                <w:b/>
                <w:bCs/>
                <w:sz w:val="32"/>
                <w:szCs w:val="32"/>
              </w:rPr>
              <w:t>抄送：县委</w:t>
            </w:r>
            <w:r>
              <w:rPr>
                <w:rFonts w:hint="default" w:ascii="Times New Roman" w:hAnsi="Times New Roman" w:eastAsia="方正仿宋简体" w:cs="Times New Roman"/>
                <w:b/>
                <w:bCs/>
                <w:sz w:val="32"/>
                <w:szCs w:val="32"/>
                <w:lang w:eastAsia="zh-CN"/>
              </w:rPr>
              <w:t>各部门</w:t>
            </w:r>
            <w:r>
              <w:rPr>
                <w:rFonts w:hint="default" w:ascii="Times New Roman" w:hAnsi="Times New Roman" w:eastAsia="方正仿宋简体" w:cs="Times New Roman"/>
                <w:b/>
                <w:bCs/>
                <w:sz w:val="32"/>
                <w:szCs w:val="32"/>
              </w:rPr>
              <w:t>，县人大常委会办公室，县政协办公室，县法院，县检察院，县人武部。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tcBorders>
              <w:left w:val="nil"/>
              <w:right w:val="nil"/>
            </w:tcBorders>
            <w:noWrap w:val="0"/>
            <w:vAlign w:val="top"/>
          </w:tcPr>
          <w:p>
            <w:pPr>
              <w:spacing w:line="560" w:lineRule="exact"/>
              <w:rPr>
                <w:rFonts w:hint="default" w:ascii="Times New Roman" w:hAnsi="Times New Roman" w:eastAsia="仿宋" w:cs="Times New Roman"/>
                <w:b/>
                <w:bCs/>
                <w:sz w:val="32"/>
                <w:szCs w:val="32"/>
              </w:rPr>
            </w:pPr>
            <w:r>
              <w:rPr>
                <w:rFonts w:hint="default" w:ascii="Times New Roman" w:hAnsi="Times New Roman" w:eastAsia="方正仿宋简体" w:cs="Times New Roman"/>
                <w:b/>
                <w:bCs/>
                <w:sz w:val="32"/>
                <w:szCs w:val="32"/>
              </w:rPr>
              <w:t xml:space="preserve">嘉祥县人民政府办公室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22</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仿宋_GB2312" w:cs="Times New Roman"/>
          <w:b/>
          <w:bCs/>
        </w:rPr>
      </w:pPr>
    </w:p>
    <w:sectPr>
      <w:headerReference r:id="rId3" w:type="default"/>
      <w:footerReference r:id="rId4" w:type="default"/>
      <w:pgSz w:w="11906" w:h="16838"/>
      <w:pgMar w:top="1701" w:right="1587" w:bottom="1587" w:left="1587"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lNpbIAQAAmQMAAA4AAABkcnMv&#10;ZTJvRG9jLnhtbK1TzY7TMBC+I/EOlu/UaZF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behrShy3OPDL92+XH78uP7+SZZanD1Bj1kPAvDTc+QGXZvYDOjPrQUWbv8iHYBzFPV/FlUMi&#10;Ij9ar9brCkMCY/MF8dnj8xAhvZXekmw0NOL0iqj89B7SmDqn5GrO32tjygSN+8uBmNnDcu9jj9lK&#10;w36YCO19e0Y+PQ6+oQ73nBLzzqGueUdmI87GfjaOIepDV5Yo14Nwe0zYROktVxhhp8I4scJu2q68&#10;En/eS9bjH7X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G5TaW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Y2RiNjUwNmM3YWY5MTVjOTA0OGI2MjIwZTY2NjQifQ=="/>
  </w:docVars>
  <w:rsids>
    <w:rsidRoot w:val="12EB70D9"/>
    <w:rsid w:val="000D37F8"/>
    <w:rsid w:val="003A59E9"/>
    <w:rsid w:val="003C0689"/>
    <w:rsid w:val="003C5C9F"/>
    <w:rsid w:val="004723AD"/>
    <w:rsid w:val="00566CBC"/>
    <w:rsid w:val="006E24B9"/>
    <w:rsid w:val="00715938"/>
    <w:rsid w:val="007326F6"/>
    <w:rsid w:val="007415F3"/>
    <w:rsid w:val="00805C92"/>
    <w:rsid w:val="00A77F4D"/>
    <w:rsid w:val="00BA203C"/>
    <w:rsid w:val="00C9548F"/>
    <w:rsid w:val="00CA48D6"/>
    <w:rsid w:val="00CB2F70"/>
    <w:rsid w:val="00D26A8C"/>
    <w:rsid w:val="00E13558"/>
    <w:rsid w:val="00E8377F"/>
    <w:rsid w:val="00EA6BD9"/>
    <w:rsid w:val="035B306D"/>
    <w:rsid w:val="03AD1FB9"/>
    <w:rsid w:val="03B3114A"/>
    <w:rsid w:val="053F5D90"/>
    <w:rsid w:val="056C1A92"/>
    <w:rsid w:val="08821E9F"/>
    <w:rsid w:val="095045A6"/>
    <w:rsid w:val="0CC9699C"/>
    <w:rsid w:val="0D531B48"/>
    <w:rsid w:val="0DD05DD1"/>
    <w:rsid w:val="0E7B6164"/>
    <w:rsid w:val="0FB01C20"/>
    <w:rsid w:val="104B181A"/>
    <w:rsid w:val="10AE17E5"/>
    <w:rsid w:val="11F16451"/>
    <w:rsid w:val="1257047F"/>
    <w:rsid w:val="12EB70D9"/>
    <w:rsid w:val="1320643F"/>
    <w:rsid w:val="13DA7E81"/>
    <w:rsid w:val="14CF0147"/>
    <w:rsid w:val="168B5D04"/>
    <w:rsid w:val="16C0159C"/>
    <w:rsid w:val="16E25C26"/>
    <w:rsid w:val="18232D7F"/>
    <w:rsid w:val="18D66170"/>
    <w:rsid w:val="19321C0E"/>
    <w:rsid w:val="19F563DB"/>
    <w:rsid w:val="1A4F4712"/>
    <w:rsid w:val="1A567A9D"/>
    <w:rsid w:val="1A7D497C"/>
    <w:rsid w:val="1AA14627"/>
    <w:rsid w:val="1B1A2D2D"/>
    <w:rsid w:val="1B606F4B"/>
    <w:rsid w:val="1B6621B3"/>
    <w:rsid w:val="1C3C3E50"/>
    <w:rsid w:val="1C9D4588"/>
    <w:rsid w:val="1ECB4E14"/>
    <w:rsid w:val="20B67B79"/>
    <w:rsid w:val="22783DDF"/>
    <w:rsid w:val="229D0AE2"/>
    <w:rsid w:val="22F82682"/>
    <w:rsid w:val="22FA41B6"/>
    <w:rsid w:val="23AB6280"/>
    <w:rsid w:val="25192BAE"/>
    <w:rsid w:val="264E75F9"/>
    <w:rsid w:val="26F02C50"/>
    <w:rsid w:val="28045EE6"/>
    <w:rsid w:val="2B38628C"/>
    <w:rsid w:val="2C876538"/>
    <w:rsid w:val="2DC84F75"/>
    <w:rsid w:val="2E0A2715"/>
    <w:rsid w:val="2E894C4E"/>
    <w:rsid w:val="2E99329D"/>
    <w:rsid w:val="2ECE0559"/>
    <w:rsid w:val="33395B60"/>
    <w:rsid w:val="334509E8"/>
    <w:rsid w:val="342B66F8"/>
    <w:rsid w:val="36AF2198"/>
    <w:rsid w:val="38A67F56"/>
    <w:rsid w:val="390615D8"/>
    <w:rsid w:val="39703DC6"/>
    <w:rsid w:val="3B38791B"/>
    <w:rsid w:val="3E8E031D"/>
    <w:rsid w:val="40840926"/>
    <w:rsid w:val="41B84994"/>
    <w:rsid w:val="42EE0D9D"/>
    <w:rsid w:val="434A498E"/>
    <w:rsid w:val="45BF64D8"/>
    <w:rsid w:val="469E5630"/>
    <w:rsid w:val="46FD77B5"/>
    <w:rsid w:val="47017CD2"/>
    <w:rsid w:val="4907086C"/>
    <w:rsid w:val="49387CED"/>
    <w:rsid w:val="499D0894"/>
    <w:rsid w:val="4BDD18E4"/>
    <w:rsid w:val="502F77EF"/>
    <w:rsid w:val="50837378"/>
    <w:rsid w:val="53EA3611"/>
    <w:rsid w:val="53EB4867"/>
    <w:rsid w:val="54F84AD0"/>
    <w:rsid w:val="55E038F0"/>
    <w:rsid w:val="572113E4"/>
    <w:rsid w:val="58FE2C0D"/>
    <w:rsid w:val="5B7B17E7"/>
    <w:rsid w:val="5E8C3438"/>
    <w:rsid w:val="5F7E459A"/>
    <w:rsid w:val="5FD46A7B"/>
    <w:rsid w:val="60FB6563"/>
    <w:rsid w:val="61A96ADA"/>
    <w:rsid w:val="61D42F39"/>
    <w:rsid w:val="61DE5644"/>
    <w:rsid w:val="653557D5"/>
    <w:rsid w:val="654A2D6B"/>
    <w:rsid w:val="67D76BA2"/>
    <w:rsid w:val="6CF257E4"/>
    <w:rsid w:val="6D701495"/>
    <w:rsid w:val="6F4567B9"/>
    <w:rsid w:val="6FA567DE"/>
    <w:rsid w:val="7022231D"/>
    <w:rsid w:val="72CC0BC4"/>
    <w:rsid w:val="73EE2B86"/>
    <w:rsid w:val="74DD36A7"/>
    <w:rsid w:val="7638077A"/>
    <w:rsid w:val="765976B1"/>
    <w:rsid w:val="7769050B"/>
    <w:rsid w:val="7BBE6EB7"/>
    <w:rsid w:val="7C226BC4"/>
    <w:rsid w:val="7CCD509D"/>
    <w:rsid w:val="7D447147"/>
    <w:rsid w:val="7DDE5264"/>
    <w:rsid w:val="7E6D57A8"/>
    <w:rsid w:val="7EB46E2A"/>
    <w:rsid w:val="7EE675D8"/>
    <w:rsid w:val="7F4758D2"/>
    <w:rsid w:val="9EDF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240" w:lineRule="auto"/>
      <w:ind w:firstLine="560" w:firstLineChars="0"/>
    </w:pPr>
    <w:rPr>
      <w:rFonts w:eastAsia="仿宋" w:cs="宋体"/>
      <w:sz w:val="24"/>
    </w:rPr>
  </w:style>
  <w:style w:type="paragraph" w:styleId="3">
    <w:name w:val="Normal Indent"/>
    <w:basedOn w:val="1"/>
    <w:next w:val="1"/>
    <w:unhideWhenUsed/>
    <w:qFormat/>
    <w:uiPriority w:val="99"/>
    <w:pPr>
      <w:ind w:firstLine="420" w:firstLineChars="200"/>
    </w:pPr>
  </w:style>
  <w:style w:type="paragraph" w:styleId="4">
    <w:name w:val="Body Text"/>
    <w:basedOn w:val="1"/>
    <w:next w:val="1"/>
    <w:qFormat/>
    <w:uiPriority w:val="0"/>
    <w:pPr>
      <w:spacing w:after="120"/>
    </w:pPr>
  </w:style>
  <w:style w:type="paragraph" w:styleId="5">
    <w:name w:val="Body Text Indent"/>
    <w:basedOn w:val="1"/>
    <w:next w:val="3"/>
    <w:semiHidden/>
    <w:qFormat/>
    <w:uiPriority w:val="99"/>
    <w:pPr>
      <w:ind w:firstLine="680"/>
    </w:pPr>
    <w:rPr>
      <w:rFonts w:ascii="仿宋_GB2312" w:hAnsi="创艺简标宋" w:eastAsia="仿宋_GB2312"/>
      <w:sz w:val="32"/>
      <w:szCs w:val="20"/>
    </w:rPr>
  </w:style>
  <w:style w:type="paragraph" w:styleId="6">
    <w:name w:val="Balloon Text"/>
    <w:basedOn w:val="1"/>
    <w:link w:val="18"/>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4"/>
    <w:next w:val="1"/>
    <w:qFormat/>
    <w:uiPriority w:val="0"/>
    <w:pPr>
      <w:ind w:firstLine="420" w:firstLineChars="100"/>
    </w:pPr>
  </w:style>
  <w:style w:type="paragraph" w:styleId="12">
    <w:name w:val="Body Text First Indent 2"/>
    <w:basedOn w:val="5"/>
    <w:next w:val="11"/>
    <w:semiHidden/>
    <w:qFormat/>
    <w:uiPriority w:val="99"/>
    <w:pPr>
      <w:ind w:firstLine="420" w:firstLineChars="200"/>
    </w:pPr>
  </w:style>
  <w:style w:type="character" w:styleId="15">
    <w:name w:val="Strong"/>
    <w:basedOn w:val="14"/>
    <w:qFormat/>
    <w:uiPriority w:val="0"/>
    <w:rPr>
      <w:b/>
    </w:rPr>
  </w:style>
  <w:style w:type="character" w:customStyle="1" w:styleId="16">
    <w:name w:val="页眉 Char"/>
    <w:basedOn w:val="14"/>
    <w:link w:val="8"/>
    <w:qFormat/>
    <w:uiPriority w:val="0"/>
    <w:rPr>
      <w:rFonts w:asciiTheme="minorHAnsi" w:hAnsiTheme="minorHAnsi" w:eastAsiaTheme="minorEastAsia" w:cstheme="minorBidi"/>
      <w:kern w:val="2"/>
      <w:sz w:val="18"/>
      <w:szCs w:val="18"/>
    </w:rPr>
  </w:style>
  <w:style w:type="character" w:customStyle="1" w:styleId="17">
    <w:name w:val="页脚 Char"/>
    <w:basedOn w:val="14"/>
    <w:link w:val="7"/>
    <w:qFormat/>
    <w:uiPriority w:val="0"/>
    <w:rPr>
      <w:rFonts w:asciiTheme="minorHAnsi" w:hAnsiTheme="minorHAnsi" w:eastAsiaTheme="minorEastAsia" w:cstheme="minorBidi"/>
      <w:kern w:val="2"/>
      <w:sz w:val="18"/>
      <w:szCs w:val="18"/>
    </w:rPr>
  </w:style>
  <w:style w:type="character" w:customStyle="1" w:styleId="18">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19">
    <w:name w:val="NormalCharacter"/>
    <w:semiHidden/>
    <w:qFormat/>
    <w:uiPriority w:val="0"/>
    <w:rPr>
      <w:rFonts w:ascii="Calibri" w:hAnsi="Calibri" w:eastAsia="宋体" w:cs="Times New Roman"/>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rPr>
  </w:style>
  <w:style w:type="paragraph" w:customStyle="1" w:styleId="21">
    <w:name w:val="正文首行缩进 21"/>
    <w:basedOn w:val="1"/>
    <w:qFormat/>
    <w:uiPriority w:val="99"/>
    <w:pPr>
      <w:ind w:left="420" w:leftChars="200" w:firstLine="420" w:firstLineChars="200"/>
    </w:pPr>
    <w:rPr>
      <w:rFonts w:ascii="Calibri" w:hAnsi="Calibri" w:eastAsia="宋体" w:cs="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3716</Words>
  <Characters>3747</Characters>
  <Lines>8</Lines>
  <Paragraphs>2</Paragraphs>
  <TotalTime>21</TotalTime>
  <ScaleCrop>false</ScaleCrop>
  <LinksUpToDate>false</LinksUpToDate>
  <CharactersWithSpaces>3889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2019-06-04T02:29:00Z</dcterms:created>
  <dc:creator>静听花开</dc:creator>
  <cp:lastModifiedBy>user</cp:lastModifiedBy>
  <cp:lastPrinted>2022-09-03T15:20:00Z</cp:lastPrinted>
  <dcterms:modified xsi:type="dcterms:W3CDTF">2022-09-20T18:50:45Z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KSOSaveFontToCloudKey">
    <vt:lpwstr>248972217_btnclosed</vt:lpwstr>
  </property>
  <property fmtid="{D5CDD505-2E9C-101B-9397-08002B2CF9AE}" pid="4" name="ICV">
    <vt:lpwstr>4568B89F19794E9BA2FBA3F42B51B12C</vt:lpwstr>
  </property>
</Properties>
</file>