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”政府门户网站（http://www.jiaxiang.gov.cn）查阅或下载。如对本报告有疑问，请与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呈祥街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3号嘉祥县为民服务中心东附楼3楼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6868216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市公共资源交易服务中心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嘉祥分中心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全面贯彻落实国务院和省、市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、县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政府关于信息公开的各项规定，按照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委办公室、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政府办公室关于全面推进政务公开工作的要求，结合公共资源交易服务工作实际，不断加强对政府信息公开工作的组织领导，进一步完善政府信息公开制度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，切实强化了社会监督和舆论监督，增强了交易过程透明度，提升了交易结果公信力，有力促进了我</w:t>
      </w:r>
      <w:r>
        <w:rPr>
          <w:rFonts w:hint="eastAsia" w:eastAsia="方正仿宋简体" w:cs="Times New Roman"/>
          <w:b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公共资源交易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程序化、制度化、科学化运行。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公共资源交易是社会关注的热点、焦点，为切实做好交易信息公开工作，按照《公共资源交易平台管理暂行办法》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，将公共资源交易公告、资格审查结果、成交信息、履约信息、违法违规行为等，通过公共资源交易电子服务系统依法及时向社会公开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同时，按照国务院整合建立统一的公共资源交易平台的部署安排，不断完善平台运行机制，探索建立公共资源交易信息和信用信息公开共享制度，加强公共资源交易数据统计分析和综合利用，为市场主体、社会公众和行业主管部门提供信息服务。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年，我中心积极参加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纪委、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广播电视台举办的“政风行风热线”，宣传公共资源交易政策法规、解答社会群众提出的咨询意见。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2021年1月1日至12月31日，县公共资源交易中心主动公开政府信息1292条，在嘉祥县公共资源网发布信息1097条，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依法依规公开各类公共资源交易的招标（采购、出让）公告、更正公告、中标成交信息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920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条，其中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建设工程招标信息268条，政府采购信息444条，国有建设用地使用权出让信息192条，产权交易信息6条，综合交易信息10条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工作信息177条，嘉祥县公共资源交易网全年访问量超过65万人次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；在嘉祥公共资源微信公众号发布信息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59条；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在嘉祥县政府网发布信息114条，在电视台、报纸、杂志等其他新闻媒体发布政府信息22条。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24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95875" cy="3819525"/>
            <wp:effectExtent l="0" t="0" r="9525" b="9525"/>
            <wp:docPr id="1" name="图片 1" descr="信息发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发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24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95875" cy="3819525"/>
            <wp:effectExtent l="0" t="0" r="9525" b="9525"/>
            <wp:docPr id="2" name="图片 2" descr="公共资源交易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资源交易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按照《中华人民共和国政府信息公开条例》、《山东省 政府信息公开办法》及《济宁市人民政府办公室关于进一步 加强政府信息公开工作的意见》的规定要求，县交易中心依法依规、及时妥善处理政府信息公开申请。2021年，共受理依申请公开 0件。县交易中心未收到政府信息公开申请原因主要包括以下方面：1、服务对象是政府部门、招标代理机构和投标企业（供应商），不涉及普通群众，上级出台新的方针政策、交易系统更新等情况，县交易中心都及时统一组织相关部门、企业（供应商）集中培训，保障相关政策落实和系统运行。2、公共资源交易活动中，招标代理机构负责相关澄清答疑工作。3、协助纪检、审计机关查办案件、监察审计工作，提供相关招投标项目信息不在统计范围之内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4" w:firstLineChars="200"/>
        <w:jc w:val="both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根据公共资源交易工作实际，先后制定出台了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系列制度文件，不断规范信息公开工作流程，健全完善长效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机制。加强重大建设项目和公共资源配置信息公开，加强“放管服”、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优化营商环境、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供给侧结构性改革和综合类政务信息公开，依法规范依申请公开。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了《济宁市公共资源交易服务中心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嘉祥分中心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</w:rPr>
        <w:t>府信息公开工作制度》，建立并明确了主动公开制度、依申请公开制度、保密审查制度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eastAsia="zh-CN"/>
        </w:rPr>
        <w:t>、信息宣传制度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</w:rPr>
        <w:t>等各项政府信息公开工作制度，有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力促进和保障了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政府信息公开工作的规范化运行。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济宁市公共资源交易服务中心嘉祥分中心机构职能编制规定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，修订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了《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济宁市公共资源交易服务中心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嘉祥分中心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主动公开基本目录》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对信息分类、具体内容、公开渠道、公开时限和责任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科室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进行了明确。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市公共资源交易服务中心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嘉祥分中心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高度重视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政务信息公开平台建设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，建设完善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公共服务平台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交易平台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在线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监管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实现公共资源交易网与中国招标投标公共服务平台、省公共资源交易电子服务平台的互联互通，打破公共资源交易领域的信息壁垒，推动数据共建共享，促进交易平台深度融合，为实现信息统一发布查询、大数据挖掘等深度应用奠定基础。不断完善平台运行机制，探索建立公共资源交易信息和信用信息公开共享制度，加强公共资源交易数据统计分析和综合利用，为市场主体、社会公众和行业主管部门提供信息服务。启用新版公共资源电子交易系统，完成与“山东省公共资源交易网”的对接，根据数据规范完成接口改造，实现公告、公示信息即时推送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拓宽政务公开渠道，强化公共资源舆论引导。一是开通“营商环境”专栏，发布文件政策、招标投标营商环境优化工作动态等信息；二是拓宽信息发布渠道，在今日公共资源信息网、今日公资交易信息公众号、山东省公共资源交易网、大众网等发布我县公共资源交易信息22件；三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积极参加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纪委、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广播电视台举办的“政风行风热线”，宣传公共资源交易政策法规、解答社会群众提出的咨询意见</w:t>
      </w: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；四是利用微信公众号及时公开我县公共资源交易信息，提升政府信息公开覆盖面</w:t>
      </w:r>
      <w:r>
        <w:rPr>
          <w:rFonts w:hint="eastAsia" w:ascii="方正仿宋简体" w:eastAsia="方正仿宋简体" w:cs="Times New Roman"/>
          <w:b/>
          <w:kern w:val="2"/>
          <w:sz w:val="32"/>
          <w:szCs w:val="32"/>
          <w:lang w:val="en-US" w:eastAsia="zh-CN" w:bidi="ar-SA"/>
        </w:rPr>
        <w:t>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4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建立健全政务公开工作机制，明确了政务公开工作分管领导和联络员，建立了政务公开工作联络员机制，实现了政务公开上下联动，责任到人，落实到位。同时，将每一项具体工作任务在科室中进行细化分解，责任落实到具体经办人，确保应开尽开。按照要求，重点对建设工程等重点领域、宣传培训、规范制度等进行公开，向社会公布监督投诉电话号码，保障社会公民及单位职工的知情权和监督权，接受社会各方面监督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04" w:firstLineChars="200"/>
        <w:jc w:val="both"/>
        <w:textAlignment w:val="auto"/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</w:pP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交易中心政务公开工作虽然取得了一定成绩，但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zh-CN" w:eastAsia="zh-CN"/>
        </w:rPr>
        <w:t>仍存在一些的薄弱环节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，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一是公开意识有待进一步提升，对政务公开工作的重要性认识不到位，重视程度不够高。二是人员配备有待进一步强化，从事政务公开的专（兼）职人员变动较为频繁，专业化队伍还不够稳定。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255" w:right="0" w:firstLine="629"/>
        <w:jc w:val="both"/>
        <w:textAlignment w:val="auto"/>
        <w:rPr>
          <w:rStyle w:val="8"/>
          <w:rFonts w:hint="default" w:ascii="方正仿宋简体" w:hAnsi="方正仿宋简体" w:eastAsia="方正仿宋简体" w:cs="方正仿宋简体"/>
          <w:color w:val="333333"/>
          <w:sz w:val="31"/>
          <w:szCs w:val="31"/>
        </w:rPr>
      </w:pP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zh-CN" w:eastAsia="zh-CN"/>
        </w:rPr>
        <w:t>下一步，县交易中心将采取措施加以改进：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一是增强公开的主动性。全面、及时、准确地公开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政务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信息，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特别是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重大建设项目、公共资源配置、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营商环境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等重点领域信息主动公开。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二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是打造一支业务能力强、相对稳定的过硬队伍，加大理论探索研究力度，创新政务公开制度，提升政务公开实效，为打造良好营商环境、促进法治政府建设作出新的更大贡献。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（一）依据《政府信息公开信息处理费管理办法》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，未</w:t>
      </w:r>
      <w:r>
        <w:rPr>
          <w:rFonts w:hint="eastAsia" w:ascii="方正仿宋简体" w:eastAsia="方正仿宋简体"/>
          <w:b/>
          <w:sz w:val="32"/>
          <w:szCs w:val="32"/>
        </w:rPr>
        <w:t>收取信息处理费;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  <w:t>及时公开公共资源交易公告、资格审查结果、交易过程信息、成交信息、履约信息以及有关变更信息</w:t>
      </w:r>
      <w:r>
        <w:rPr>
          <w:rFonts w:hint="eastAsia" w:ascii="方正仿宋简体" w:eastAsia="方正仿宋简体"/>
          <w:b/>
          <w:sz w:val="32"/>
          <w:szCs w:val="32"/>
        </w:rPr>
        <w:t>；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未收到</w:t>
      </w:r>
      <w:r>
        <w:rPr>
          <w:rFonts w:hint="eastAsia" w:ascii="方正仿宋简体" w:eastAsia="方正仿宋简体"/>
          <w:b/>
          <w:sz w:val="32"/>
          <w:szCs w:val="32"/>
        </w:rPr>
        <w:t>人大代表建议和政协提案；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（四）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启用新版公共资源电子交易系统，完成与“山东省公共资源交易网”的对接，根据数据规范完成接口改造，实现公告、公示信息即时推送。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如需了解更多信息，请登陆嘉祥县公共资源交易网（网址：http://jnggzy.jnzbtb.cn/JiaXiang）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进行查看。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lang w:val="en-US" w:eastAsia="zh-CN" w:bidi="ar-SA"/>
      </w:rPr>
      <w:id w:val="-612052647"/>
    </w:sdtPr>
    <w:sdtEndPr>
      <w:rPr>
        <w:rFonts w:ascii="Times New Roman" w:hAnsi="Times New Roman" w:eastAsia="宋体" w:cs="Times New Roman"/>
        <w:lang w:val="en-US" w:eastAsia="zh-CN" w:bidi="ar-SA"/>
      </w:rPr>
    </w:sdtEndPr>
    <w:sdtContent>
      <w:p>
        <w:pPr>
          <w:pStyle w:val="4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lang w:val="en-US" w:eastAsia="zh-CN" w:bidi="ar-SA"/>
      </w:rPr>
      <w:id w:val="1894842155"/>
    </w:sdtPr>
    <w:sdtEndPr>
      <w:rPr>
        <w:rFonts w:eastAsia="宋体" w:cs="Times New Roman" w:asciiTheme="minorEastAsia" w:hAnsiTheme="minorEastAsia"/>
        <w:b/>
        <w:sz w:val="28"/>
        <w:szCs w:val="28"/>
        <w:lang w:val="en-US" w:eastAsia="zh-CN" w:bidi="ar-SA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3524F"/>
    <w:rsid w:val="02CF5A51"/>
    <w:rsid w:val="04635BE0"/>
    <w:rsid w:val="08C1061D"/>
    <w:rsid w:val="0F330868"/>
    <w:rsid w:val="1CE4135D"/>
    <w:rsid w:val="28103742"/>
    <w:rsid w:val="30C368EF"/>
    <w:rsid w:val="328B66B3"/>
    <w:rsid w:val="3B5E2C18"/>
    <w:rsid w:val="3C215BEB"/>
    <w:rsid w:val="40A43A5F"/>
    <w:rsid w:val="449C4CC6"/>
    <w:rsid w:val="4D6C6F12"/>
    <w:rsid w:val="54790128"/>
    <w:rsid w:val="5FA850DE"/>
    <w:rsid w:val="674943E2"/>
    <w:rsid w:val="68960155"/>
    <w:rsid w:val="68E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2022-01-20T06:49:00Z</dcterms:created>
  <dc:creator>晴川</dc:creator>
  <cp:lastModifiedBy>晴川</cp:lastModifiedBy>
  <dcterms:modified xsi:type="dcterms:W3CDTF">2022-01-25T06:27:05Z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5A694D30EC6348DAA063ECFC1CB888E4</vt:lpwstr>
  </property>
</Properties>
</file>