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15"/>
        </w:tabs>
        <w:bidi w:val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附件2</w:t>
      </w:r>
    </w:p>
    <w:p>
      <w:pPr>
        <w:tabs>
          <w:tab w:val="left" w:pos="2015"/>
        </w:tabs>
        <w:bidi w:val="0"/>
        <w:jc w:val="center"/>
        <w:rPr>
          <w:rFonts w:hint="eastAsia"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sz w:val="36"/>
          <w:szCs w:val="36"/>
          <w:lang w:val="en-US" w:eastAsia="zh-CN"/>
        </w:rPr>
        <w:t>新增医保协议管理零售药店名单</w:t>
      </w:r>
      <w:bookmarkEnd w:id="0"/>
    </w:p>
    <w:tbl>
      <w:tblPr>
        <w:tblStyle w:val="2"/>
        <w:tblpPr w:leftFromText="180" w:rightFromText="180" w:vertAnchor="page" w:horzAnchor="page" w:tblpX="2233" w:tblpY="290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6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6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申请医保定点医药机构名称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6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山东天瑞医药连锁嘉祥诚和大药房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6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嘉祥县方达医药连锁有限公司维康药店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6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济宁华佗国药大药房连锁有限公司嘉祥泰和堂药店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6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济宁华佗国药大药房连锁有限公司嘉祥万康药店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6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嘉祥康复医药连锁有限公司中信药店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6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嘉祥康复医药连锁有限公司众鑫药店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6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嘉祥康复医药连锁有限公司梁宝寺二店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6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嘉祥康复医药连锁有限公司广发药店</w:t>
            </w:r>
          </w:p>
        </w:tc>
      </w:tr>
    </w:tbl>
    <w:p>
      <w:pPr>
        <w:tabs>
          <w:tab w:val="left" w:pos="2015"/>
        </w:tabs>
        <w:bidi w:val="0"/>
        <w:jc w:val="center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60D22"/>
    <w:rsid w:val="26C6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2020-12-30T07:44:00Z</dcterms:created>
  <dc:creator>沉默是金子块</dc:creator>
  <cp:lastModifiedBy>沉默是金子块</cp:lastModifiedBy>
  <dcterms:modified xsi:type="dcterms:W3CDTF">2020-12-30T07:44:17Z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