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98" w:rsidRDefault="00C46E98">
      <w:pPr>
        <w:jc w:val="center"/>
        <w:rPr>
          <w:rFonts w:ascii="仿宋_GB2312" w:eastAsia="仿宋_GB2312" w:hint="eastAsia"/>
          <w:sz w:val="32"/>
        </w:rPr>
      </w:pPr>
    </w:p>
    <w:p w:rsidR="00C46E98" w:rsidRDefault="00C46E98">
      <w:pPr>
        <w:jc w:val="center"/>
        <w:rPr>
          <w:rFonts w:ascii="仿宋_GB2312" w:eastAsia="仿宋_GB2312"/>
          <w:sz w:val="32"/>
        </w:rPr>
      </w:pPr>
    </w:p>
    <w:p w:rsidR="00C46E98" w:rsidRDefault="00C46E98">
      <w:pPr>
        <w:jc w:val="center"/>
        <w:rPr>
          <w:rFonts w:ascii="仿宋_GB2312" w:eastAsia="仿宋_GB2312"/>
          <w:sz w:val="32"/>
        </w:rPr>
      </w:pPr>
    </w:p>
    <w:p w:rsidR="00C46E98" w:rsidRDefault="00C46E98">
      <w:pPr>
        <w:jc w:val="center"/>
        <w:rPr>
          <w:rFonts w:ascii="仿宋_GB2312" w:eastAsia="仿宋_GB2312"/>
          <w:sz w:val="32"/>
        </w:rPr>
      </w:pPr>
    </w:p>
    <w:p w:rsidR="00C46E98" w:rsidRDefault="00C46E98">
      <w:pPr>
        <w:jc w:val="center"/>
        <w:rPr>
          <w:rFonts w:ascii="仿宋_GB2312" w:eastAsia="仿宋_GB2312"/>
        </w:rPr>
      </w:pPr>
    </w:p>
    <w:p w:rsidR="00C46E98" w:rsidRDefault="00C46E98">
      <w:pPr>
        <w:jc w:val="center"/>
        <w:rPr>
          <w:rFonts w:ascii="仿宋_GB2312" w:eastAsia="仿宋_GB2312"/>
          <w:sz w:val="32"/>
        </w:rPr>
      </w:pPr>
    </w:p>
    <w:p w:rsidR="00C46E98" w:rsidRDefault="00C46E98">
      <w:pPr>
        <w:jc w:val="center"/>
        <w:rPr>
          <w:rFonts w:ascii="仿宋_GB2312" w:eastAsia="仿宋_GB2312"/>
          <w:sz w:val="32"/>
        </w:rPr>
      </w:pPr>
    </w:p>
    <w:p w:rsidR="00C46E98" w:rsidRDefault="002B412A">
      <w:pPr>
        <w:jc w:val="center"/>
        <w:rPr>
          <w:rFonts w:ascii="楷体" w:eastAsia="楷体" w:hAnsi="楷体"/>
          <w:sz w:val="32"/>
        </w:rPr>
      </w:pPr>
      <w:r>
        <w:rPr>
          <w:rFonts w:ascii="楷体" w:eastAsia="楷体" w:hAnsi="楷体" w:hint="eastAsia"/>
          <w:sz w:val="32"/>
        </w:rPr>
        <w:t>嘉医保字</w:t>
      </w:r>
      <w:bookmarkStart w:id="0" w:name="_GoBack"/>
      <w:bookmarkEnd w:id="0"/>
      <w:r>
        <w:rPr>
          <w:rFonts w:ascii="楷体" w:eastAsia="楷体" w:hAnsi="楷体" w:hint="eastAsia"/>
          <w:sz w:val="32"/>
        </w:rPr>
        <w:t>〔2019〕49号</w:t>
      </w:r>
    </w:p>
    <w:p w:rsidR="00C46E98" w:rsidRDefault="00C46E98">
      <w:pPr>
        <w:jc w:val="center"/>
        <w:rPr>
          <w:rFonts w:ascii="楷体" w:eastAsia="楷体" w:hAnsi="楷体"/>
          <w:sz w:val="32"/>
        </w:rPr>
      </w:pPr>
    </w:p>
    <w:p w:rsidR="00C46E98" w:rsidRPr="00B01F7C" w:rsidRDefault="002B412A" w:rsidP="00B01F7C">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楷体" w:hint="eastAsia"/>
          <w:sz w:val="44"/>
          <w:szCs w:val="44"/>
        </w:rPr>
        <w:t>关于印发《</w:t>
      </w:r>
      <w:r>
        <w:rPr>
          <w:rFonts w:ascii="方正小标宋简体" w:eastAsia="方正小标宋简体" w:hAnsi="方正小标宋简体" w:cs="方正小标宋简体" w:hint="eastAsia"/>
          <w:sz w:val="44"/>
          <w:szCs w:val="44"/>
        </w:rPr>
        <w:t>行政执法公示制度执法全过程记录制度重大执法决定法制审核制度</w:t>
      </w:r>
      <w:r>
        <w:rPr>
          <w:rFonts w:ascii="方正小标宋简体" w:eastAsia="方正小标宋简体" w:hAnsi="楷体" w:hint="eastAsia"/>
          <w:sz w:val="44"/>
          <w:szCs w:val="44"/>
        </w:rPr>
        <w:t>》的通知</w:t>
      </w:r>
    </w:p>
    <w:p w:rsidR="00C46E98" w:rsidRDefault="00C46E98">
      <w:pPr>
        <w:jc w:val="left"/>
        <w:rPr>
          <w:rFonts w:ascii="仿宋" w:eastAsia="仿宋" w:hAnsi="仿宋"/>
          <w:sz w:val="32"/>
          <w:szCs w:val="32"/>
        </w:rPr>
      </w:pPr>
    </w:p>
    <w:p w:rsidR="00C46E98" w:rsidRDefault="002B412A">
      <w:pPr>
        <w:jc w:val="left"/>
        <w:rPr>
          <w:rFonts w:ascii="仿宋" w:eastAsia="仿宋" w:hAnsi="仿宋"/>
          <w:sz w:val="32"/>
          <w:szCs w:val="32"/>
        </w:rPr>
      </w:pPr>
      <w:r>
        <w:rPr>
          <w:rFonts w:ascii="仿宋" w:eastAsia="仿宋" w:hAnsi="仿宋" w:hint="eastAsia"/>
          <w:sz w:val="32"/>
          <w:szCs w:val="32"/>
        </w:rPr>
        <w:t>局机关各科室，医疗保障服务中心：</w:t>
      </w:r>
    </w:p>
    <w:p w:rsidR="00C46E98" w:rsidRDefault="002B412A" w:rsidP="000102C6">
      <w:pPr>
        <w:spacing w:line="760" w:lineRule="exact"/>
        <w:ind w:firstLineChars="200" w:firstLine="640"/>
        <w:rPr>
          <w:rFonts w:ascii="仿宋" w:eastAsia="仿宋" w:hAnsi="仿宋"/>
          <w:sz w:val="32"/>
          <w:szCs w:val="32"/>
        </w:rPr>
      </w:pPr>
      <w:r>
        <w:rPr>
          <w:rFonts w:ascii="仿宋" w:eastAsia="仿宋" w:hAnsi="仿宋" w:hint="eastAsia"/>
          <w:sz w:val="32"/>
          <w:szCs w:val="32"/>
        </w:rPr>
        <w:t>《</w:t>
      </w:r>
      <w:r w:rsidR="000102C6" w:rsidRPr="000102C6">
        <w:rPr>
          <w:rFonts w:ascii="仿宋" w:eastAsia="仿宋" w:hAnsi="仿宋" w:hint="eastAsia"/>
          <w:sz w:val="32"/>
          <w:szCs w:val="32"/>
        </w:rPr>
        <w:t>行政执法公示制度执法全过程记录制度重大执法决定法制审核制度</w:t>
      </w:r>
      <w:r>
        <w:rPr>
          <w:rFonts w:ascii="仿宋" w:eastAsia="仿宋" w:hAnsi="仿宋" w:hint="eastAsia"/>
          <w:sz w:val="32"/>
          <w:szCs w:val="32"/>
        </w:rPr>
        <w:t>》已经局党组同意，现印发给你们，请认真贯彻执行。</w:t>
      </w:r>
    </w:p>
    <w:p w:rsidR="00C46E98" w:rsidRDefault="00C46E98">
      <w:pPr>
        <w:ind w:firstLine="645"/>
        <w:jc w:val="left"/>
        <w:rPr>
          <w:rFonts w:ascii="仿宋" w:eastAsia="仿宋" w:hAnsi="仿宋"/>
          <w:sz w:val="32"/>
          <w:szCs w:val="32"/>
        </w:rPr>
      </w:pPr>
    </w:p>
    <w:p w:rsidR="00C46E98" w:rsidRDefault="002B412A">
      <w:pPr>
        <w:ind w:firstLine="645"/>
        <w:jc w:val="right"/>
        <w:rPr>
          <w:rFonts w:ascii="仿宋" w:eastAsia="仿宋" w:hAnsi="仿宋"/>
          <w:sz w:val="32"/>
          <w:szCs w:val="32"/>
        </w:rPr>
      </w:pPr>
      <w:r>
        <w:rPr>
          <w:rFonts w:ascii="仿宋" w:eastAsia="仿宋" w:hAnsi="仿宋" w:hint="eastAsia"/>
          <w:sz w:val="32"/>
          <w:szCs w:val="32"/>
        </w:rPr>
        <w:t>嘉祥县医疗保障局</w:t>
      </w:r>
    </w:p>
    <w:p w:rsidR="00C46E98" w:rsidRDefault="002B412A">
      <w:pPr>
        <w:ind w:firstLine="645"/>
        <w:jc w:val="right"/>
        <w:rPr>
          <w:rFonts w:ascii="仿宋" w:eastAsia="仿宋" w:hAnsi="仿宋"/>
          <w:sz w:val="32"/>
          <w:szCs w:val="32"/>
        </w:rPr>
      </w:pPr>
      <w:r>
        <w:rPr>
          <w:rFonts w:ascii="仿宋" w:eastAsia="仿宋" w:hAnsi="仿宋" w:hint="eastAsia"/>
          <w:sz w:val="32"/>
          <w:szCs w:val="32"/>
        </w:rPr>
        <w:t>2019年 12月 3 日</w:t>
      </w:r>
    </w:p>
    <w:p w:rsidR="00C46E98" w:rsidRDefault="00C46E98"/>
    <w:p w:rsidR="00C46E98" w:rsidRDefault="00C46E98"/>
    <w:p w:rsidR="00C46E98" w:rsidRDefault="00C46E98"/>
    <w:p w:rsidR="00C46E98" w:rsidRDefault="002B412A">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嘉祥县医疗保障局</w:t>
      </w:r>
    </w:p>
    <w:p w:rsidR="00C46E98" w:rsidRDefault="002B412A">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行政执法公示制度</w:t>
      </w:r>
    </w:p>
    <w:p w:rsidR="00C46E98" w:rsidRDefault="002B412A">
      <w:r>
        <w:rPr>
          <w:rFonts w:hint="eastAsia"/>
        </w:rPr>
        <w:t> </w:t>
      </w:r>
    </w:p>
    <w:p w:rsidR="00C46E98" w:rsidRDefault="002B412A">
      <w:pPr>
        <w:jc w:val="center"/>
        <w:rPr>
          <w:rFonts w:ascii="黑体" w:eastAsia="黑体" w:hAnsi="黑体" w:cs="黑体"/>
          <w:sz w:val="32"/>
          <w:szCs w:val="32"/>
        </w:rPr>
      </w:pPr>
      <w:r>
        <w:rPr>
          <w:rFonts w:ascii="黑体" w:eastAsia="黑体" w:hAnsi="黑体" w:cs="黑体" w:hint="eastAsia"/>
          <w:sz w:val="32"/>
          <w:szCs w:val="32"/>
        </w:rPr>
        <w:t>第一章 总则</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第一条</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为进一步规范行政执法行为，规范行政执法信息公示制度，提高行政执法工作的透明度，促进严格规范公正文明执法，根据相关法律法规规章，结合本局工作实际，制定本制度。</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第二条</w:t>
      </w:r>
      <w:r>
        <w:rPr>
          <w:rFonts w:ascii="方正小标宋简体" w:eastAsia="方正小标宋简体" w:hAnsi="仿宋_GB2312" w:cs="仿宋_GB2312" w:hint="eastAsia"/>
          <w:sz w:val="32"/>
          <w:szCs w:val="32"/>
        </w:rPr>
        <w:t xml:space="preserve"> </w:t>
      </w:r>
      <w:r>
        <w:rPr>
          <w:rFonts w:ascii="仿宋" w:eastAsia="仿宋" w:hAnsi="仿宋" w:cs="仿宋_GB2312" w:hint="eastAsia"/>
          <w:sz w:val="32"/>
          <w:szCs w:val="32"/>
        </w:rPr>
        <w:t>在本县行政区域内开展行政执法，将行政执法信息通过一定的载体或者方式主动向社会进行公示，适用本办法。</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第三条</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按照“谁执法、谁公示、谁负责”的原则，县医保局有执法权的执法科室应当按照本制度规定做好行政执法公示工作。</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第四条</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行政执法公示应当坚持公平、公正、合法、及时、准确、便民的原则。</w:t>
      </w:r>
    </w:p>
    <w:p w:rsidR="00C46E98" w:rsidRDefault="00C46E98">
      <w:pPr>
        <w:spacing w:line="560" w:lineRule="exact"/>
        <w:ind w:firstLineChars="200" w:firstLine="640"/>
        <w:rPr>
          <w:rFonts w:ascii="仿宋_GB2312" w:eastAsia="仿宋_GB2312" w:hAnsi="仿宋_GB2312" w:cs="仿宋_GB2312"/>
          <w:sz w:val="32"/>
          <w:szCs w:val="32"/>
        </w:rPr>
      </w:pPr>
    </w:p>
    <w:p w:rsidR="00C46E98" w:rsidRDefault="002B412A">
      <w:pPr>
        <w:spacing w:line="560" w:lineRule="exact"/>
        <w:jc w:val="center"/>
        <w:rPr>
          <w:rFonts w:ascii="黑体" w:eastAsia="黑体" w:hAnsi="黑体" w:cs="黑体"/>
          <w:sz w:val="32"/>
          <w:szCs w:val="32"/>
        </w:rPr>
      </w:pPr>
      <w:r>
        <w:rPr>
          <w:rFonts w:ascii="黑体" w:eastAsia="黑体" w:hAnsi="黑体" w:cs="黑体" w:hint="eastAsia"/>
          <w:sz w:val="32"/>
          <w:szCs w:val="32"/>
        </w:rPr>
        <w:t>第二章 公示公开内容</w:t>
      </w:r>
    </w:p>
    <w:p w:rsidR="00C46E98" w:rsidRDefault="002B412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第一节 事前公开内容</w:t>
      </w:r>
    </w:p>
    <w:p w:rsidR="00C46E98" w:rsidRDefault="002B412A">
      <w:pPr>
        <w:spacing w:line="560" w:lineRule="exact"/>
        <w:ind w:firstLineChars="200" w:firstLine="643"/>
        <w:rPr>
          <w:rFonts w:ascii="仿宋_GB2312" w:eastAsia="仿宋_GB2312" w:hAnsi="仿宋_GB2312" w:cs="仿宋_GB2312"/>
          <w:sz w:val="32"/>
          <w:szCs w:val="32"/>
        </w:rPr>
      </w:pPr>
      <w:r>
        <w:rPr>
          <w:rFonts w:ascii="仿宋" w:eastAsia="仿宋" w:hAnsi="仿宋" w:cs="仿宋_GB2312" w:hint="eastAsia"/>
          <w:b/>
          <w:sz w:val="32"/>
          <w:szCs w:val="32"/>
        </w:rPr>
        <w:t>第五条</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事前公开内容除涉及国家秘密、商业秘密和个人隐私的信息不予公开外，应当公示以下内容：</w:t>
      </w:r>
    </w:p>
    <w:p w:rsidR="00C46E98" w:rsidRDefault="002B41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 w:eastAsia="仿宋" w:hAnsi="仿宋" w:cs="仿宋_GB2312" w:hint="eastAsia"/>
          <w:sz w:val="32"/>
          <w:szCs w:val="32"/>
        </w:rPr>
        <w:t>执法主体。公示局内设执法科室和下设执法机构的职责分工、管辖范围、执法区域以及行政执法人员姓名、职务、执法证件号码和执法范围等；</w:t>
      </w:r>
    </w:p>
    <w:p w:rsidR="00C46E98" w:rsidRDefault="002B41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w:t>
      </w:r>
      <w:r>
        <w:rPr>
          <w:rFonts w:ascii="仿宋" w:eastAsia="仿宋" w:hAnsi="仿宋" w:cs="仿宋_GB2312" w:hint="eastAsia"/>
          <w:sz w:val="32"/>
          <w:szCs w:val="32"/>
        </w:rPr>
        <w:t>执法依据。逐项公示行政执法所依据的法律、法规、规章和行政处罚自由裁量权基准，以及权责清单、“双随机、一公开”监管事项清单等内容；</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（三）执法权限。公示行政处罚、行政检查等职权范围；</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（四）执法程序。公示行政执法的具体程序，包括方式、步骤、时限和顺序，逐项制定行政执法流程图，并主动予以公示；</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（五）随机抽查事项清单。公示随机抽查事项清单，明确抽查依据、抽查主体、抽查内容、抽查方式、抽查比例、抽查频次等内容；</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（六）救济方式。公示管理相对人依法享有的听证权、陈述权、申辩权和申请行政复议或者提起行政诉讼等法定权利和救济途径；</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（七） 监督举报。公开县医保局地址、邮编、电话、邮箱及受理反馈程序，及时受理公民、法人和其他社会组织对行政执法人员执法行为的举报；</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（八）其他应当公示的内容。</w:t>
      </w:r>
    </w:p>
    <w:p w:rsidR="00C46E98" w:rsidRDefault="002B412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第二节 事中公示内容</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第六条</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行政执法人员在进行监督检查、调查取证、告知送达等执法活动时，应当保证两名以上行政执法人员，佩戴或出示执法证件进行执法。</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第七条</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行政执法人员执法过程中应出具规范的执法文书，告知行政相对人执法事由、执法依据、权利义务等内容，并做好说明解释工作。</w:t>
      </w:r>
    </w:p>
    <w:p w:rsidR="00C46E98" w:rsidRDefault="002B412A">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lastRenderedPageBreak/>
        <w:t>第三节 事后公开内容</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第八条</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行政执法事后公开内容包括：</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（一）行政处罚。行政处罚相对人、违法事实、处罚依据、处罚结果、处罚时间以及行政处罚决定书编号等；</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（二）行政检查。行政检查对象、检查依据、检查方式、检查时间、检查事项、抽查内容、存在问题以及整改情况；</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第九条</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有下列情形之一的行政执法决定（结果）信息，不予公开：</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（一）行政相对人是未成年人的；</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（二）案件主要事实涉及国家秘密、商业秘密、个人隐私的；</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（三）公开后可能危及国家安全、公共安全、经济安全和社会稳定的；</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（四）可能妨害正常执法活动的执法信息；</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（五）其他不宜公开的行政执法决定（结果）信息。</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法律、法规、规章对行政执法决定（结果）公开另有规定的，从其规定。</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w:t>
      </w:r>
    </w:p>
    <w:p w:rsidR="00C46E98" w:rsidRDefault="002B412A">
      <w:pPr>
        <w:spacing w:line="560" w:lineRule="exact"/>
        <w:jc w:val="center"/>
        <w:rPr>
          <w:rFonts w:ascii="黑体" w:eastAsia="黑体" w:hAnsi="黑体" w:cs="仿宋_GB2312"/>
          <w:sz w:val="32"/>
          <w:szCs w:val="32"/>
        </w:rPr>
      </w:pPr>
      <w:r>
        <w:rPr>
          <w:rFonts w:ascii="黑体" w:eastAsia="黑体" w:hAnsi="黑体" w:cs="仿宋_GB2312" w:hint="eastAsia"/>
          <w:sz w:val="32"/>
          <w:szCs w:val="32"/>
        </w:rPr>
        <w:t>第三章 公示公开载体</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第十条</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行政执法相关内容公示载体包括：</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（一）网络平台。利用政府网站主要公示事前公开内容，通过与县行政执法信息公示平台完成数据交换公示事中事后公开的内容；</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（二）开发新媒体。采用微信公众号、手机APP等现代</w:t>
      </w:r>
      <w:r>
        <w:rPr>
          <w:rFonts w:ascii="仿宋" w:eastAsia="仿宋" w:hAnsi="仿宋" w:cs="仿宋_GB2312" w:hint="eastAsia"/>
          <w:sz w:val="32"/>
          <w:szCs w:val="32"/>
        </w:rPr>
        <w:lastRenderedPageBreak/>
        <w:t>信息传播方式，公示县医保局行政执法相关内容；</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（三）传统媒体。利用县内主流报刊、广播、电视等，公示县医保局行政执法相关内容；</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 办公场所。利用信息公开栏等，公示县医保局行政执法相关内容。 </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（五）其他方式。</w:t>
      </w:r>
    </w:p>
    <w:p w:rsidR="00C46E98" w:rsidRDefault="00C46E98">
      <w:pPr>
        <w:spacing w:line="560" w:lineRule="exact"/>
        <w:ind w:firstLineChars="200" w:firstLine="640"/>
        <w:rPr>
          <w:rFonts w:ascii="黑体" w:eastAsia="黑体" w:hAnsi="黑体" w:cs="黑体"/>
          <w:sz w:val="32"/>
          <w:szCs w:val="32"/>
        </w:rPr>
      </w:pPr>
    </w:p>
    <w:p w:rsidR="00C46E98" w:rsidRDefault="002B412A">
      <w:pPr>
        <w:spacing w:line="560" w:lineRule="exact"/>
        <w:jc w:val="center"/>
        <w:rPr>
          <w:rFonts w:ascii="黑体" w:eastAsia="黑体" w:hAnsi="黑体" w:cs="黑体"/>
          <w:sz w:val="32"/>
          <w:szCs w:val="32"/>
        </w:rPr>
      </w:pPr>
      <w:r>
        <w:rPr>
          <w:rFonts w:ascii="黑体" w:eastAsia="黑体" w:hAnsi="黑体" w:cs="黑体" w:hint="eastAsia"/>
          <w:sz w:val="32"/>
          <w:szCs w:val="32"/>
        </w:rPr>
        <w:t>第四章 公示公开程序</w:t>
      </w:r>
    </w:p>
    <w:p w:rsidR="00C46E98" w:rsidRDefault="002B412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第一节 事前公开程序</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第十一条</w:t>
      </w:r>
      <w:r>
        <w:rPr>
          <w:rFonts w:ascii="仿宋_GB2312" w:eastAsia="仿宋_GB2312" w:hAnsi="仿宋_GB2312" w:cs="仿宋_GB2312" w:hint="eastAsia"/>
          <w:sz w:val="32"/>
          <w:szCs w:val="32"/>
        </w:rPr>
        <w:t> </w:t>
      </w:r>
      <w:r>
        <w:rPr>
          <w:rFonts w:ascii="仿宋" w:eastAsia="仿宋" w:hAnsi="仿宋" w:cs="仿宋_GB2312" w:hint="eastAsia"/>
          <w:sz w:val="32"/>
          <w:szCs w:val="32"/>
        </w:rPr>
        <w:t>结合省市县“放管服”改革推进方案、营商环境整治方案和权责清单、罚没清单、监管清单等，相关处室（单位）全面、准确梳理本局的职责、权限、依据、程序等事前公开内容，编制《行政执法事项清单》，经党政联席会审议后，报县行政执法监督局审核后公开；</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第十二条</w:t>
      </w:r>
      <w:r>
        <w:rPr>
          <w:rFonts w:ascii="仿宋_GB2312" w:eastAsia="仿宋_GB2312" w:hAnsi="仿宋_GB2312" w:cs="仿宋_GB2312" w:hint="eastAsia"/>
          <w:sz w:val="32"/>
          <w:szCs w:val="32"/>
        </w:rPr>
        <w:t> </w:t>
      </w:r>
      <w:r>
        <w:rPr>
          <w:rFonts w:ascii="仿宋" w:eastAsia="仿宋" w:hAnsi="仿宋" w:cs="仿宋_GB2312" w:hint="eastAsia"/>
          <w:sz w:val="32"/>
          <w:szCs w:val="32"/>
        </w:rPr>
        <w:t>相关行政执法科室应当根据“双随机、一公开”监管要求，编制《随机抽查事项清单》，明确抽查主体、依据、对象、内容、方式等须事前公开的内容，经党政联席会审议后，报县市场监管局审核后公示；</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第十三条</w:t>
      </w:r>
      <w:r>
        <w:rPr>
          <w:rFonts w:ascii="仿宋_GB2312" w:eastAsia="仿宋_GB2312" w:hAnsi="仿宋_GB2312" w:cs="仿宋_GB2312" w:hint="eastAsia"/>
          <w:sz w:val="32"/>
          <w:szCs w:val="32"/>
        </w:rPr>
        <w:t> </w:t>
      </w:r>
      <w:r>
        <w:rPr>
          <w:rFonts w:ascii="仿宋" w:eastAsia="仿宋" w:hAnsi="仿宋" w:cs="仿宋_GB2312" w:hint="eastAsia"/>
          <w:sz w:val="32"/>
          <w:szCs w:val="32"/>
        </w:rPr>
        <w:t>相关行政执法科室应当根据相关法律、法规、规章规定，根据岗位职能编制各类行政执法流程图，进一步明确具体操作流程，经党政联席会审议后，报县法制办审核后公示；</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第十四条</w:t>
      </w:r>
      <w:r>
        <w:rPr>
          <w:rFonts w:ascii="仿宋_GB2312" w:eastAsia="仿宋_GB2312" w:hAnsi="仿宋_GB2312" w:cs="仿宋_GB2312" w:hint="eastAsia"/>
          <w:sz w:val="32"/>
          <w:szCs w:val="32"/>
        </w:rPr>
        <w:t> </w:t>
      </w:r>
      <w:r>
        <w:rPr>
          <w:rFonts w:ascii="仿宋" w:eastAsia="仿宋" w:hAnsi="仿宋" w:cs="仿宋_GB2312" w:hint="eastAsia"/>
          <w:sz w:val="32"/>
          <w:szCs w:val="32"/>
        </w:rPr>
        <w:t>新颁布、修改、废止法律、法规、规章和规范性文件，或者部门机构职能调整等引起行政执法公示内容</w:t>
      </w:r>
      <w:r>
        <w:rPr>
          <w:rFonts w:ascii="仿宋" w:eastAsia="仿宋" w:hAnsi="仿宋" w:cs="仿宋_GB2312" w:hint="eastAsia"/>
          <w:sz w:val="32"/>
          <w:szCs w:val="32"/>
        </w:rPr>
        <w:lastRenderedPageBreak/>
        <w:t>发生变化的，应当自有关法律、法规、规章和规范性文件生效、废止或者部门机构职能调整之日起20个工作日内及时更新相关公示内容。</w:t>
      </w:r>
    </w:p>
    <w:p w:rsidR="00C46E98" w:rsidRDefault="002B412A">
      <w:pPr>
        <w:spacing w:line="560" w:lineRule="exact"/>
        <w:ind w:firstLineChars="200" w:firstLine="643"/>
        <w:rPr>
          <w:rFonts w:ascii="仿宋_GB2312" w:eastAsia="仿宋_GB2312" w:hAnsi="仿宋_GB2312" w:cs="仿宋_GB2312"/>
          <w:sz w:val="32"/>
          <w:szCs w:val="32"/>
        </w:rPr>
      </w:pPr>
      <w:r>
        <w:rPr>
          <w:rFonts w:ascii="仿宋" w:eastAsia="仿宋" w:hAnsi="仿宋" w:cs="仿宋_GB2312" w:hint="eastAsia"/>
          <w:b/>
          <w:sz w:val="32"/>
          <w:szCs w:val="32"/>
        </w:rPr>
        <w:t>第十五条</w:t>
      </w:r>
      <w:r>
        <w:rPr>
          <w:rFonts w:ascii="仿宋_GB2312" w:eastAsia="仿宋_GB2312" w:hAnsi="仿宋_GB2312" w:cs="仿宋_GB2312" w:hint="eastAsia"/>
          <w:sz w:val="32"/>
          <w:szCs w:val="32"/>
        </w:rPr>
        <w:t> </w:t>
      </w:r>
      <w:r>
        <w:rPr>
          <w:rFonts w:ascii="仿宋" w:eastAsia="仿宋" w:hAnsi="仿宋" w:cs="仿宋_GB2312" w:hint="eastAsia"/>
          <w:sz w:val="32"/>
          <w:szCs w:val="32"/>
        </w:rPr>
        <w:t>行政管理相对人对公示内容要求说明、解释的，指定人员做好释疑和解答工作。</w:t>
      </w:r>
    </w:p>
    <w:p w:rsidR="00C46E98" w:rsidRDefault="002B412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第二节 事后公开程序</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第十六条</w:t>
      </w:r>
      <w:r>
        <w:rPr>
          <w:rFonts w:ascii="仿宋_GB2312" w:eastAsia="仿宋_GB2312" w:hAnsi="仿宋_GB2312" w:cs="仿宋_GB2312" w:hint="eastAsia"/>
          <w:sz w:val="32"/>
          <w:szCs w:val="32"/>
        </w:rPr>
        <w:t> </w:t>
      </w:r>
      <w:r>
        <w:rPr>
          <w:rFonts w:ascii="仿宋" w:eastAsia="仿宋" w:hAnsi="仿宋" w:cs="仿宋_GB2312" w:hint="eastAsia"/>
          <w:sz w:val="32"/>
          <w:szCs w:val="32"/>
        </w:rPr>
        <w:t>公开行政执法决定（结果）应当及时、客观、准确、便民。</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第十七条</w:t>
      </w:r>
      <w:r>
        <w:rPr>
          <w:rFonts w:ascii="仿宋_GB2312" w:eastAsia="仿宋_GB2312" w:hAnsi="仿宋_GB2312" w:cs="仿宋_GB2312" w:hint="eastAsia"/>
          <w:sz w:val="32"/>
          <w:szCs w:val="32"/>
        </w:rPr>
        <w:t> </w:t>
      </w:r>
      <w:r>
        <w:rPr>
          <w:rFonts w:ascii="仿宋" w:eastAsia="仿宋" w:hAnsi="仿宋" w:cs="仿宋_GB2312" w:hint="eastAsia"/>
          <w:sz w:val="32"/>
          <w:szCs w:val="32"/>
        </w:rPr>
        <w:t>公开时限。行政执法决定(结果)应当自该信息形成或者变更之日起7个工作日内予以公开。按照省、市、县推广“双随机”抽查规范事中事后监管的要求，对抽查结果正常的市场主体，自抽查结束之日起20个工作日内向社会公示；对抽查有问题的市场主体，区分情况依法作出处理并向社会公示。</w:t>
      </w:r>
    </w:p>
    <w:p w:rsidR="00C46E98" w:rsidRDefault="002B412A">
      <w:pPr>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法律、法规、规章对公开的时限另有规定的，从其规定。</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第十八条</w:t>
      </w:r>
      <w:r>
        <w:rPr>
          <w:rFonts w:ascii="仿宋_GB2312" w:eastAsia="仿宋_GB2312" w:hAnsi="仿宋_GB2312" w:cs="仿宋_GB2312" w:hint="eastAsia"/>
          <w:sz w:val="32"/>
          <w:szCs w:val="32"/>
        </w:rPr>
        <w:t> </w:t>
      </w:r>
      <w:r>
        <w:rPr>
          <w:rFonts w:ascii="仿宋" w:eastAsia="仿宋" w:hAnsi="仿宋" w:cs="仿宋_GB2312" w:hint="eastAsia"/>
          <w:sz w:val="32"/>
          <w:szCs w:val="32"/>
        </w:rPr>
        <w:t>公开期限。行政执法决定（结果）信息公开满5年的，可以从公示载体上撤下。行政相对人是自然人的，公开满2年的，可以从公示载体上撤下。已经公开的原行政处罚决定被依法撤销、确认违法或者要求重新作出的，行政执法部门应当及时撤下公开的原行政处罚案件信息，并作出必要的说明。</w:t>
      </w:r>
    </w:p>
    <w:p w:rsidR="00C46E98" w:rsidRDefault="002B412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第五章 监督检查</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第十九条</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建立健全考核制度，加强对医疗保障行政执法公示制度推行情况的监督检查，并将监督检查情况纳入依</w:t>
      </w:r>
      <w:r>
        <w:rPr>
          <w:rFonts w:ascii="仿宋" w:eastAsia="仿宋" w:hAnsi="仿宋" w:cs="仿宋_GB2312" w:hint="eastAsia"/>
          <w:sz w:val="32"/>
          <w:szCs w:val="32"/>
        </w:rPr>
        <w:lastRenderedPageBreak/>
        <w:t>法行政考核的主要内容。</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第二十条</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建立健全责任追究制度，对不按要求公示、选择性公示、更新维护不及时等问题，责令改正；情节严重的，追究有关责任人员责任。</w:t>
      </w:r>
    </w:p>
    <w:p w:rsidR="00C46E98" w:rsidRDefault="002B412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第六章 附则</w:t>
      </w:r>
    </w:p>
    <w:p w:rsidR="00C46E98" w:rsidRDefault="002B412A">
      <w:pPr>
        <w:spacing w:line="56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第二十一条</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本办法自公布之日起施行。</w:t>
      </w:r>
    </w:p>
    <w:p w:rsidR="00C46E98" w:rsidRDefault="00C46E98"/>
    <w:p w:rsidR="00C46E98" w:rsidRDefault="00C46E98">
      <w:pPr>
        <w:spacing w:line="760" w:lineRule="exact"/>
        <w:jc w:val="center"/>
        <w:rPr>
          <w:rFonts w:ascii="方正小标宋简体" w:eastAsia="方正小标宋简体" w:hAnsi="方正小标宋简体" w:cs="方正小标宋简体"/>
          <w:sz w:val="44"/>
          <w:szCs w:val="44"/>
        </w:rPr>
      </w:pPr>
    </w:p>
    <w:p w:rsidR="00C46E98" w:rsidRDefault="00C46E98">
      <w:pPr>
        <w:spacing w:line="760" w:lineRule="exact"/>
        <w:jc w:val="center"/>
        <w:rPr>
          <w:rFonts w:ascii="方正小标宋简体" w:eastAsia="方正小标宋简体" w:hAnsi="方正小标宋简体" w:cs="方正小标宋简体"/>
          <w:sz w:val="44"/>
          <w:szCs w:val="44"/>
        </w:rPr>
      </w:pPr>
    </w:p>
    <w:p w:rsidR="00C46E98" w:rsidRDefault="00C46E98">
      <w:pPr>
        <w:spacing w:line="760" w:lineRule="exact"/>
        <w:jc w:val="center"/>
        <w:rPr>
          <w:rFonts w:ascii="方正小标宋简体" w:eastAsia="方正小标宋简体" w:hAnsi="方正小标宋简体" w:cs="方正小标宋简体"/>
          <w:sz w:val="44"/>
          <w:szCs w:val="44"/>
        </w:rPr>
      </w:pPr>
    </w:p>
    <w:p w:rsidR="00C46E98" w:rsidRDefault="00C46E98">
      <w:pPr>
        <w:spacing w:line="760" w:lineRule="exact"/>
        <w:jc w:val="center"/>
        <w:rPr>
          <w:rFonts w:ascii="方正小标宋简体" w:eastAsia="方正小标宋简体" w:hAnsi="方正小标宋简体" w:cs="方正小标宋简体"/>
          <w:sz w:val="44"/>
          <w:szCs w:val="44"/>
        </w:rPr>
      </w:pPr>
    </w:p>
    <w:p w:rsidR="00C46E98" w:rsidRDefault="00C46E98">
      <w:pPr>
        <w:spacing w:line="760" w:lineRule="exact"/>
        <w:jc w:val="center"/>
        <w:rPr>
          <w:rFonts w:ascii="方正小标宋简体" w:eastAsia="方正小标宋简体" w:hAnsi="方正小标宋简体" w:cs="方正小标宋简体"/>
          <w:sz w:val="44"/>
          <w:szCs w:val="44"/>
        </w:rPr>
      </w:pPr>
    </w:p>
    <w:p w:rsidR="00C46E98" w:rsidRDefault="00C46E98">
      <w:pPr>
        <w:spacing w:line="760" w:lineRule="exact"/>
        <w:jc w:val="center"/>
        <w:rPr>
          <w:rFonts w:ascii="方正小标宋简体" w:eastAsia="方正小标宋简体" w:hAnsi="方正小标宋简体" w:cs="方正小标宋简体"/>
          <w:sz w:val="44"/>
          <w:szCs w:val="44"/>
        </w:rPr>
      </w:pPr>
    </w:p>
    <w:p w:rsidR="00C46E98" w:rsidRDefault="00C46E98">
      <w:pPr>
        <w:spacing w:line="760" w:lineRule="exact"/>
        <w:jc w:val="center"/>
        <w:rPr>
          <w:rFonts w:ascii="方正小标宋简体" w:eastAsia="方正小标宋简体" w:hAnsi="方正小标宋简体" w:cs="方正小标宋简体"/>
          <w:sz w:val="44"/>
          <w:szCs w:val="44"/>
        </w:rPr>
      </w:pPr>
    </w:p>
    <w:p w:rsidR="00C46E98" w:rsidRDefault="00C46E98">
      <w:pPr>
        <w:spacing w:line="760" w:lineRule="exact"/>
        <w:jc w:val="center"/>
        <w:rPr>
          <w:rFonts w:ascii="方正小标宋简体" w:eastAsia="方正小标宋简体" w:hAnsi="方正小标宋简体" w:cs="方正小标宋简体"/>
          <w:sz w:val="44"/>
          <w:szCs w:val="44"/>
        </w:rPr>
      </w:pPr>
    </w:p>
    <w:p w:rsidR="00C46E98" w:rsidRDefault="00C46E98">
      <w:pPr>
        <w:spacing w:line="760" w:lineRule="exact"/>
        <w:jc w:val="center"/>
        <w:rPr>
          <w:rFonts w:ascii="方正小标宋简体" w:eastAsia="方正小标宋简体" w:hAnsi="方正小标宋简体" w:cs="方正小标宋简体"/>
          <w:sz w:val="44"/>
          <w:szCs w:val="44"/>
        </w:rPr>
      </w:pPr>
    </w:p>
    <w:p w:rsidR="00C46E98" w:rsidRDefault="00C46E98">
      <w:pPr>
        <w:spacing w:line="760" w:lineRule="exact"/>
        <w:jc w:val="center"/>
        <w:rPr>
          <w:rFonts w:ascii="方正小标宋简体" w:eastAsia="方正小标宋简体" w:hAnsi="方正小标宋简体" w:cs="方正小标宋简体"/>
          <w:sz w:val="44"/>
          <w:szCs w:val="44"/>
        </w:rPr>
      </w:pPr>
    </w:p>
    <w:p w:rsidR="00C46E98" w:rsidRDefault="00C46E98">
      <w:pPr>
        <w:spacing w:line="760" w:lineRule="exact"/>
        <w:jc w:val="center"/>
        <w:rPr>
          <w:rFonts w:ascii="方正小标宋简体" w:eastAsia="方正小标宋简体" w:hAnsi="方正小标宋简体" w:cs="方正小标宋简体"/>
          <w:sz w:val="44"/>
          <w:szCs w:val="44"/>
        </w:rPr>
      </w:pPr>
    </w:p>
    <w:p w:rsidR="00C46E98" w:rsidRDefault="00C46E98">
      <w:pPr>
        <w:spacing w:line="760" w:lineRule="exact"/>
        <w:jc w:val="center"/>
        <w:rPr>
          <w:rFonts w:ascii="方正小标宋简体" w:eastAsia="方正小标宋简体" w:hAnsi="方正小标宋简体" w:cs="方正小标宋简体"/>
          <w:sz w:val="44"/>
          <w:szCs w:val="44"/>
        </w:rPr>
      </w:pPr>
    </w:p>
    <w:p w:rsidR="000102C6" w:rsidRDefault="000102C6">
      <w:pPr>
        <w:spacing w:line="760" w:lineRule="exact"/>
        <w:jc w:val="center"/>
        <w:rPr>
          <w:rFonts w:ascii="方正小标宋简体" w:eastAsia="方正小标宋简体" w:hAnsi="方正小标宋简体" w:cs="方正小标宋简体"/>
          <w:sz w:val="44"/>
          <w:szCs w:val="44"/>
        </w:rPr>
      </w:pPr>
    </w:p>
    <w:p w:rsidR="00C46E98" w:rsidRDefault="002B412A">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嘉祥县医疗保障局</w:t>
      </w:r>
    </w:p>
    <w:p w:rsidR="00C46E98" w:rsidRDefault="002B412A">
      <w:pPr>
        <w:spacing w:line="7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行政执法全过程记录工作制度</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C46E98" w:rsidRDefault="002B412A">
      <w:pPr>
        <w:jc w:val="center"/>
        <w:rPr>
          <w:rFonts w:ascii="黑体" w:eastAsia="黑体" w:hAnsi="黑体" w:cs="仿宋_GB2312"/>
          <w:sz w:val="32"/>
          <w:szCs w:val="32"/>
        </w:rPr>
      </w:pPr>
      <w:r>
        <w:rPr>
          <w:rFonts w:ascii="黑体" w:eastAsia="黑体" w:hAnsi="黑体" w:cs="仿宋_GB2312" w:hint="eastAsia"/>
          <w:sz w:val="32"/>
          <w:szCs w:val="32"/>
        </w:rPr>
        <w:t>第一章　总　则</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第一条</w:t>
      </w:r>
      <w:r>
        <w:rPr>
          <w:rFonts w:ascii="仿宋_GB2312" w:eastAsia="仿宋_GB2312" w:hAnsi="仿宋_GB2312" w:cs="仿宋_GB2312" w:hint="eastAsia"/>
          <w:sz w:val="32"/>
          <w:szCs w:val="32"/>
        </w:rPr>
        <w:t xml:space="preserve">　为加强行政执法信息的记录、收集和管理，进一步规范行政执法行为，保护公民、法人和其他组织的合法权益，加强行政权力的制约和监督，根据《中华人民共和国行政处罚法》《中华人民共和国行政强制法》《山东省行政执法监督条例》《山东省行政程序规定》等法律、法规和规章的规定，结合我局工作实际，制定本制度。</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依法实施行政处罚、行政强制、行政检查、行政确认等影响公民、法人和其他组织权利、义务的具体行政行为，适用本制度。</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第三条</w:t>
      </w:r>
      <w:r>
        <w:rPr>
          <w:rFonts w:ascii="仿宋_GB2312" w:eastAsia="仿宋_GB2312" w:hAnsi="仿宋_GB2312" w:cs="仿宋_GB2312" w:hint="eastAsia"/>
          <w:sz w:val="32"/>
          <w:szCs w:val="32"/>
        </w:rPr>
        <w:t xml:space="preserve">　本制度所称行政执法全过程记录，是指各执法承办科室利用执法文书、执法设备、执法平台等载体，采取文字、音像等方式，对行政执法过程中执法程序启动、调查取证、审查决定、送达执行、归档管理等法定程序和环节进行跟踪记录、实时留痕的活动。</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文字记录包括向当事人出具的行政执法文书、检测鉴定意见、专家论证报告、证据材料等书面记录。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音像记录包括通过照相机、录音机、摄像机、执法记录仪、视频监控等记录设备形成的照片、录音、录像、视频等</w:t>
      </w:r>
      <w:r>
        <w:rPr>
          <w:rFonts w:ascii="仿宋_GB2312" w:eastAsia="仿宋_GB2312" w:hAnsi="仿宋_GB2312" w:cs="仿宋_GB2312" w:hint="eastAsia"/>
          <w:sz w:val="32"/>
          <w:szCs w:val="32"/>
        </w:rPr>
        <w:lastRenderedPageBreak/>
        <w:t>电子记录。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第四条</w:t>
      </w:r>
      <w:r>
        <w:rPr>
          <w:rFonts w:ascii="仿宋_GB2312" w:eastAsia="仿宋_GB2312" w:hAnsi="仿宋_GB2312" w:cs="仿宋_GB2312" w:hint="eastAsia"/>
          <w:sz w:val="32"/>
          <w:szCs w:val="32"/>
        </w:rPr>
        <w:t xml:space="preserve">　行政执法全过程记录应当遵循合法、全面、客观、准确、及时、可追溯的原则。</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第五条</w:t>
      </w:r>
      <w:r>
        <w:rPr>
          <w:rFonts w:ascii="仿宋_GB2312" w:eastAsia="仿宋_GB2312" w:hAnsi="仿宋_GB2312" w:cs="仿宋_GB2312" w:hint="eastAsia"/>
          <w:sz w:val="32"/>
          <w:szCs w:val="32"/>
        </w:rPr>
        <w:t xml:space="preserve">  各执法承办科室应当根据行政执法行为的性质、种类和环节等不同情况，采取适当、有效的方式，对行政执法全过程进行记录，并进行归档管理。</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第六条</w:t>
      </w:r>
      <w:r>
        <w:rPr>
          <w:rFonts w:ascii="仿宋_GB2312" w:eastAsia="仿宋_GB2312" w:hAnsi="仿宋_GB2312" w:cs="仿宋_GB2312" w:hint="eastAsia"/>
          <w:sz w:val="32"/>
          <w:szCs w:val="32"/>
        </w:rPr>
        <w:t xml:space="preserve">  各执法承办科室负责行政执法全过程记录的实施工作。</w:t>
      </w:r>
    </w:p>
    <w:p w:rsidR="00C46E98" w:rsidRDefault="002B412A">
      <w:pPr>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各执法承办科室应当使用统一的执法文书，并结合工作实际，加强行政执法信息化建设，根据行政执法需要配备相应的音像记录设备，健全行政执法程序，明确行政执法流程，对行政执法全过程进行文字、音像记录，提高行政执法效率和规范化水平。</w:t>
      </w:r>
    </w:p>
    <w:p w:rsidR="00C46E98" w:rsidRDefault="00C46E98">
      <w:pPr>
        <w:ind w:firstLine="645"/>
        <w:rPr>
          <w:rFonts w:ascii="仿宋_GB2312" w:eastAsia="仿宋_GB2312" w:hAnsi="仿宋_GB2312" w:cs="仿宋_GB2312"/>
          <w:sz w:val="32"/>
          <w:szCs w:val="32"/>
        </w:rPr>
      </w:pPr>
    </w:p>
    <w:p w:rsidR="00C46E98" w:rsidRDefault="002B412A">
      <w:pPr>
        <w:jc w:val="center"/>
        <w:rPr>
          <w:rFonts w:ascii="仿宋_GB2312" w:eastAsia="仿宋_GB2312" w:hAnsi="仿宋_GB2312" w:cs="仿宋_GB2312"/>
          <w:sz w:val="32"/>
          <w:szCs w:val="32"/>
        </w:rPr>
      </w:pPr>
      <w:r>
        <w:rPr>
          <w:rFonts w:ascii="黑体" w:eastAsia="黑体" w:hAnsi="黑体" w:cs="黑体" w:hint="eastAsia"/>
          <w:sz w:val="32"/>
          <w:szCs w:val="32"/>
        </w:rPr>
        <w:t>第二章　程序启动的记录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第七条</w:t>
      </w:r>
      <w:r>
        <w:rPr>
          <w:rFonts w:ascii="仿宋_GB2312" w:eastAsia="仿宋_GB2312" w:hAnsi="仿宋_GB2312" w:cs="仿宋_GB2312" w:hint="eastAsia"/>
          <w:sz w:val="32"/>
          <w:szCs w:val="32"/>
        </w:rPr>
        <w:t xml:space="preserve">　依公民、法人和其他组织的申请启动行政执法程序，应当要求申请人填写申请书，申请书应当载明申请人的基本情况、申请事项、申请的事实及理由、申请人签名或者盖章以及申请时间等内容。</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申请人依法可以口头申请的，行政执法人员应当当场记录，经申请人阅读或者向其宣读，确认内容无误后由其签名或者盖章。</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sz w:val="32"/>
          <w:szCs w:val="32"/>
        </w:rPr>
        <w:t>第八条</w:t>
      </w:r>
      <w:r>
        <w:rPr>
          <w:rFonts w:ascii="仿宋_GB2312" w:eastAsia="仿宋_GB2312" w:hAnsi="仿宋_GB2312" w:cs="仿宋_GB2312" w:hint="eastAsia"/>
          <w:sz w:val="32"/>
          <w:szCs w:val="32"/>
        </w:rPr>
        <w:t xml:space="preserve">　依职权启动行政执法程序的，应当对启动原因、案件来源、当事人基本情况、基本案情、承办人意见、承办部门（或科室）意见、行政执法机关负责人意见、时间等内容予以书面记录。</w:t>
      </w:r>
    </w:p>
    <w:p w:rsidR="00C46E98" w:rsidRDefault="002B412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依法不启动行政执法程序的，应当对告知当事人或者向社会进行公示等相关情况予以文字记录。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第九条</w:t>
      </w:r>
      <w:r>
        <w:rPr>
          <w:rFonts w:ascii="仿宋_GB2312" w:eastAsia="仿宋_GB2312" w:hAnsi="仿宋_GB2312" w:cs="仿宋_GB2312" w:hint="eastAsia"/>
          <w:sz w:val="32"/>
          <w:szCs w:val="32"/>
        </w:rPr>
        <w:t xml:space="preserve"> 对公民、法人或者其它组织投诉、举报启动执法程序的，应当书面记录投诉、举报人基本情况，投诉、举报的内容，记录人情况，投诉、举报处理情况等内容。</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对实名投诉、举报经审查不启动行政执法程序的，应当对告知投诉人、举报人及其他相关情况予以文字记录。</w:t>
      </w:r>
    </w:p>
    <w:p w:rsidR="00C46E98" w:rsidRDefault="00C46E98">
      <w:pPr>
        <w:rPr>
          <w:rFonts w:ascii="仿宋_GB2312" w:eastAsia="仿宋_GB2312" w:hAnsi="仿宋_GB2312" w:cs="仿宋_GB2312"/>
          <w:sz w:val="32"/>
          <w:szCs w:val="32"/>
        </w:rPr>
      </w:pPr>
    </w:p>
    <w:p w:rsidR="00C46E98" w:rsidRDefault="002B412A">
      <w:pPr>
        <w:jc w:val="center"/>
        <w:rPr>
          <w:rFonts w:ascii="黑体" w:eastAsia="黑体" w:hAnsi="黑体" w:cs="黑体"/>
          <w:sz w:val="32"/>
          <w:szCs w:val="32"/>
        </w:rPr>
      </w:pPr>
      <w:r>
        <w:rPr>
          <w:rFonts w:ascii="黑体" w:eastAsia="黑体" w:hAnsi="黑体" w:cs="黑体" w:hint="eastAsia"/>
          <w:sz w:val="32"/>
          <w:szCs w:val="32"/>
        </w:rPr>
        <w:t>第三章　调查与取证的记录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第十条</w:t>
      </w:r>
      <w:r>
        <w:rPr>
          <w:rFonts w:ascii="仿宋_GB2312" w:eastAsia="仿宋_GB2312" w:hAnsi="仿宋_GB2312" w:cs="仿宋_GB2312" w:hint="eastAsia"/>
          <w:sz w:val="32"/>
          <w:szCs w:val="32"/>
        </w:rPr>
        <w:t xml:space="preserve">　各执法承办科室在调查取证时，行政执法人员不得少于2人，行政执法人员的姓名、执法证件号码及出示情况应当在调查取证相关笔录中载明。</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第十一条</w:t>
      </w:r>
      <w:r>
        <w:rPr>
          <w:rFonts w:ascii="仿宋_GB2312" w:eastAsia="仿宋_GB2312" w:hAnsi="仿宋_GB2312" w:cs="仿宋_GB2312" w:hint="eastAsia"/>
          <w:sz w:val="32"/>
          <w:szCs w:val="32"/>
        </w:rPr>
        <w:t xml:space="preserve">  因调查事实、收集证据需勘查现场的，各执法承办科室应当通知当事人或者其代理人到场；当事人或者其代理人拒绝到场的，应当在调查笔录中载明。</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第十二条</w:t>
      </w:r>
      <w:r>
        <w:rPr>
          <w:rFonts w:ascii="仿宋_GB2312" w:eastAsia="仿宋_GB2312" w:hAnsi="仿宋_GB2312" w:cs="仿宋_GB2312" w:hint="eastAsia"/>
          <w:sz w:val="32"/>
          <w:szCs w:val="32"/>
        </w:rPr>
        <w:t xml:space="preserve">  行政执法人员开展下列调查取证活动，应当进行书面记录和音像记录，并制作相应的行政执法文书予以记录：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（一）询问当事人，应当制作询问笔录；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（二）询问证人的，应当制作证人证言；</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（三）向有关单位和个人调取书证、物证的，应当制作调取证据通知书、调取证据清单等文书；</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（四）现场检查（勘验）的，应当制作现场检查（勘验）笔录等文书；</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（五）抽样取证的，应当制作抽样取证通知书及抽样物品清单等文书；</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（六）先行登记保存证据的，应当制作先行登记保存证据审批表、通知书以及物品清单等文书；</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（七）实施行政强制措施的，应当依法制作强制措施文书；</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（八）委托法定机构进行检验、检测、检疫、鉴定和专家评审的，应当由接受委托的法定机构和专家出具结论性意见书等文书；</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（九）收集电子数据的，应当将相关内容进行书面记录；收集录音、录像等视听资料的，应当记录制作方法、制作时间、制作人和证明对象等，其中声音资料应当附有该声音内容的文字记录。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上述调查取证活动涉及的行政执法文书，应当按规定由行政执法人员、当事人或者其代理人、见证人签字或者盖章；当事人或者其代理人、见证人拒绝签字或者盖章的，执法人</w:t>
      </w:r>
      <w:r>
        <w:rPr>
          <w:rFonts w:ascii="仿宋_GB2312" w:eastAsia="仿宋_GB2312" w:hAnsi="仿宋_GB2312" w:cs="仿宋_GB2312" w:hint="eastAsia"/>
          <w:sz w:val="32"/>
          <w:szCs w:val="32"/>
        </w:rPr>
        <w:lastRenderedPageBreak/>
        <w:t>员应当在执法文书中注明。</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第十三条</w:t>
      </w:r>
      <w:r>
        <w:rPr>
          <w:rFonts w:ascii="仿宋_GB2312" w:eastAsia="仿宋_GB2312" w:hAnsi="仿宋_GB2312" w:cs="仿宋_GB2312" w:hint="eastAsia"/>
          <w:sz w:val="32"/>
          <w:szCs w:val="32"/>
        </w:rPr>
        <w:t xml:space="preserve">  行政执法人员在执法中检查当事人的场所、物品，询问当事人和证人，先行登记保存、查封、扣押当事人的财物，以及抽样取证的，应当结合执法工作需要采用执法记录仪等电子设备记录整个执法过程。</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第十四条</w:t>
      </w:r>
      <w:r>
        <w:rPr>
          <w:rFonts w:ascii="仿宋_GB2312" w:eastAsia="仿宋_GB2312" w:hAnsi="仿宋_GB2312" w:cs="仿宋_GB2312" w:hint="eastAsia"/>
          <w:sz w:val="32"/>
          <w:szCs w:val="32"/>
        </w:rPr>
        <w:t xml:space="preserve">　采用音像方式对执法现场进行记录时，应当重点记录下列内容：</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（一）执法现场的环境；</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（二）当事人、证人、第三人等现场有关人员的体貌特征和言行举止；</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（三）重要涉案物品等相关证据及其主要特征；</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（四）行政执法人员对有关人员、财物采取措施的情况；</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（五）行政执法人员现场送达执法文书的情况；</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（六）其他应当记录的内容。</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第十五条</w:t>
      </w:r>
      <w:r>
        <w:rPr>
          <w:rFonts w:ascii="仿宋_GB2312" w:eastAsia="仿宋_GB2312" w:hAnsi="仿宋_GB2312" w:cs="仿宋_GB2312" w:hint="eastAsia"/>
          <w:sz w:val="32"/>
          <w:szCs w:val="32"/>
        </w:rPr>
        <w:t xml:space="preserve"> 行政执法人员在调查取证中告知当事人申请回避权利，当事人提出执法人员回避申请的，应当书面记录告知权利情况、当事人申请回避的执法人员姓名、申请理由和审核意见及意见告知情况等事项。</w:t>
      </w:r>
    </w:p>
    <w:p w:rsidR="00C46E98" w:rsidRDefault="002B412A">
      <w:pPr>
        <w:ind w:firstLine="660"/>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sz w:val="32"/>
          <w:szCs w:val="32"/>
        </w:rPr>
        <w:t xml:space="preserve"> 当事人提出调查证据的申请，各执法承办科室不受理申请的，应当说明理由，并记录在卷。</w:t>
      </w:r>
    </w:p>
    <w:p w:rsidR="00C46E98" w:rsidRDefault="00C46E98">
      <w:pPr>
        <w:ind w:firstLine="660"/>
        <w:rPr>
          <w:rFonts w:ascii="仿宋_GB2312" w:eastAsia="仿宋_GB2312" w:hAnsi="仿宋_GB2312" w:cs="仿宋_GB2312"/>
          <w:sz w:val="32"/>
          <w:szCs w:val="32"/>
        </w:rPr>
      </w:pPr>
    </w:p>
    <w:p w:rsidR="00C46E98" w:rsidRDefault="002B412A">
      <w:pPr>
        <w:jc w:val="center"/>
        <w:rPr>
          <w:rFonts w:ascii="黑体" w:eastAsia="黑体" w:hAnsi="黑体" w:cs="黑体"/>
          <w:sz w:val="32"/>
          <w:szCs w:val="32"/>
        </w:rPr>
      </w:pPr>
      <w:r>
        <w:rPr>
          <w:rFonts w:ascii="黑体" w:eastAsia="黑体" w:hAnsi="黑体" w:cs="黑体" w:hint="eastAsia"/>
          <w:sz w:val="32"/>
          <w:szCs w:val="32"/>
        </w:rPr>
        <w:t>第四章　审查与决定的记录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sz w:val="32"/>
          <w:szCs w:val="32"/>
        </w:rPr>
        <w:t>第十七条</w:t>
      </w:r>
      <w:r>
        <w:rPr>
          <w:rFonts w:ascii="仿宋_GB2312" w:eastAsia="仿宋_GB2312" w:hAnsi="仿宋_GB2312" w:cs="仿宋_GB2312" w:hint="eastAsia"/>
          <w:sz w:val="32"/>
          <w:szCs w:val="32"/>
        </w:rPr>
        <w:t xml:space="preserve"> 行政执法人员完成调查取证工作后，应当制作调查取证终结报告等文书，详细记录调查取证情况。</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第十八条</w:t>
      </w:r>
      <w:r>
        <w:rPr>
          <w:rFonts w:ascii="仿宋_GB2312" w:eastAsia="仿宋_GB2312" w:hAnsi="仿宋_GB2312" w:cs="仿宋_GB2312" w:hint="eastAsia"/>
          <w:sz w:val="32"/>
          <w:szCs w:val="32"/>
        </w:rPr>
        <w:t xml:space="preserve"> 行政执法决定作出前，各执法承办科室行政执法人员应当制作案件处理审批文书，对各执法科负责人、局长的签署意见和签发时间予以书面记录；需经法制审核的，应当对法制审核意见、审查人等内容予以书面记录；对情节复杂或者重大行政执法决定，应当制作集体讨论决定的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　第十九条</w:t>
      </w:r>
      <w:r>
        <w:rPr>
          <w:rFonts w:ascii="仿宋_GB2312" w:eastAsia="仿宋_GB2312" w:hAnsi="仿宋_GB2312" w:cs="仿宋_GB2312" w:hint="eastAsia"/>
          <w:sz w:val="32"/>
          <w:szCs w:val="32"/>
        </w:rPr>
        <w:t xml:space="preserve"> 对涉及经济社会发展全局、影响公共利益以及专业性、技术性较强的重大行政执法事项，执法决定作出前应当组织专家论证，并制作专家论证会记录。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第二十条</w:t>
      </w:r>
      <w:r>
        <w:rPr>
          <w:rFonts w:ascii="仿宋_GB2312" w:eastAsia="仿宋_GB2312" w:hAnsi="仿宋_GB2312" w:cs="仿宋_GB2312" w:hint="eastAsia"/>
          <w:sz w:val="32"/>
          <w:szCs w:val="32"/>
        </w:rPr>
        <w:t xml:space="preserve"> 执法决定作出前，各执法承办科室依法告知当事人陈述、申辩以及听证等权利的，应当制作告知书，当事人放弃相关权利的，应当书面记录。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听取当事人陈述和申辩的，应当制作陈述申辩笔录，并由当事人签字或者盖章；举行听证会的，应当制作听证会通知书、听证笔录等文书，听证笔录应当由听证参加人确认无误或者补正后当场签字或者盖章，无正当理由拒绝签字或者盖章的，听证记录人应当载明情况附卷。</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举行听证会，听证主持人认为必要的，可以采用录音、录像等方式辅助记录。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第二十一条</w:t>
      </w:r>
      <w:r>
        <w:rPr>
          <w:rFonts w:ascii="仿宋_GB2312" w:eastAsia="仿宋_GB2312" w:hAnsi="仿宋_GB2312" w:cs="仿宋_GB2312" w:hint="eastAsia"/>
          <w:sz w:val="32"/>
          <w:szCs w:val="32"/>
        </w:rPr>
        <w:t xml:space="preserve"> 行政执法决定书应当载明下列事项：</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（一）当事人基本情况；</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（二）事实和证据；</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（三）适用依据；</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（四）决定内容；</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（五）履行方式和时间；</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（六）救济途径和期限；</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（七）“嘉祥县医疗保障局”印章和决定日期；</w:t>
      </w:r>
    </w:p>
    <w:p w:rsidR="00C46E98" w:rsidRDefault="002B412A">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（八）应当载明的其他事项。</w:t>
      </w:r>
    </w:p>
    <w:p w:rsidR="00C46E98" w:rsidRDefault="00C46E98">
      <w:pPr>
        <w:ind w:firstLine="630"/>
        <w:rPr>
          <w:rFonts w:ascii="仿宋_GB2312" w:eastAsia="仿宋_GB2312" w:hAnsi="仿宋_GB2312" w:cs="仿宋_GB2312"/>
          <w:sz w:val="32"/>
          <w:szCs w:val="32"/>
        </w:rPr>
      </w:pPr>
    </w:p>
    <w:p w:rsidR="00C46E98" w:rsidRDefault="002B412A">
      <w:pPr>
        <w:jc w:val="center"/>
        <w:rPr>
          <w:rFonts w:ascii="黑体" w:eastAsia="黑体" w:hAnsi="黑体" w:cs="黑体"/>
          <w:sz w:val="36"/>
          <w:szCs w:val="36"/>
        </w:rPr>
      </w:pPr>
      <w:r>
        <w:rPr>
          <w:rFonts w:ascii="黑体" w:eastAsia="黑体" w:hAnsi="黑体" w:cs="黑体" w:hint="eastAsia"/>
          <w:sz w:val="36"/>
          <w:szCs w:val="36"/>
        </w:rPr>
        <w:t>第五章　送达与执行记录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第二十二条  </w:t>
      </w:r>
      <w:r>
        <w:rPr>
          <w:rFonts w:ascii="仿宋_GB2312" w:eastAsia="仿宋_GB2312" w:hAnsi="仿宋_GB2312" w:cs="仿宋_GB2312" w:hint="eastAsia"/>
          <w:sz w:val="32"/>
          <w:szCs w:val="32"/>
        </w:rPr>
        <w:t>送达行政执法文书，应当文字记录送达情况。</w:t>
      </w:r>
    </w:p>
    <w:p w:rsidR="00C46E98" w:rsidRDefault="002B412A">
      <w:pPr>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第二十三条  </w:t>
      </w:r>
      <w:r>
        <w:rPr>
          <w:rFonts w:ascii="仿宋_GB2312" w:eastAsia="仿宋_GB2312" w:hAnsi="仿宋_GB2312" w:cs="仿宋_GB2312" w:hint="eastAsia"/>
          <w:sz w:val="32"/>
          <w:szCs w:val="32"/>
        </w:rPr>
        <w:t>直接送达行政执法文书的，应当对送达文书名称、送达时间和地点、行政机关印章及送达人、受送达人或者符合法定条件的签收人员的内容予以记录。必要时可以对送达过程进行音像记录。</w:t>
      </w:r>
    </w:p>
    <w:p w:rsidR="00C46E98" w:rsidRDefault="002B412A">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第二十四条  </w:t>
      </w:r>
      <w:r>
        <w:rPr>
          <w:rFonts w:ascii="仿宋_GB2312" w:eastAsia="仿宋_GB2312" w:hAnsi="仿宋_GB2312" w:cs="仿宋_GB2312" w:hint="eastAsia"/>
          <w:sz w:val="32"/>
          <w:szCs w:val="32"/>
        </w:rPr>
        <w:t>邮寄送达行政执法文书的，应当采用挂号信或者邮政特快专递方式，留存邮寄送达的登记、付邮凭证和回执及载明行政执法文书的名称及文号的邮寄清单。</w:t>
      </w:r>
    </w:p>
    <w:p w:rsidR="00C46E98" w:rsidRDefault="002B412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第二十五条</w:t>
      </w:r>
      <w:r>
        <w:rPr>
          <w:rFonts w:ascii="仿宋_GB2312" w:eastAsia="仿宋_GB2312" w:hAnsi="仿宋_GB2312" w:cs="仿宋_GB2312" w:hint="eastAsia"/>
          <w:sz w:val="32"/>
          <w:szCs w:val="32"/>
        </w:rPr>
        <w:t xml:space="preserve">  留置送达行政执法文书的，应当对留置事由、留置地点和时间、送达人、见证人等内容予以文字记录。</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承办科室应当采用音像方式记录留置送达过程，详细记录送达文书的内容、留置内容、留置地点、在场人员等内容。</w:t>
      </w:r>
    </w:p>
    <w:p w:rsidR="00C46E98" w:rsidRDefault="002B412A">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 xml:space="preserve">第二十六条  </w:t>
      </w:r>
      <w:r>
        <w:rPr>
          <w:rFonts w:ascii="仿宋_GB2312" w:eastAsia="仿宋_GB2312" w:hAnsi="仿宋_GB2312" w:cs="仿宋_GB2312" w:hint="eastAsia"/>
          <w:sz w:val="32"/>
          <w:szCs w:val="32"/>
        </w:rPr>
        <w:t>依法采用委托、转交等方式送达行政执法文书的，应当委托、转交的原因及送达人、签收人情况等内容予以记录。</w:t>
      </w:r>
    </w:p>
    <w:p w:rsidR="00C46E98" w:rsidRDefault="002B412A">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第二十七条  </w:t>
      </w:r>
      <w:r>
        <w:rPr>
          <w:rFonts w:ascii="仿宋_GB2312" w:eastAsia="仿宋_GB2312" w:hAnsi="仿宋_GB2312" w:cs="仿宋_GB2312" w:hint="eastAsia"/>
          <w:sz w:val="32"/>
          <w:szCs w:val="32"/>
        </w:rPr>
        <w:t>采取张贴公告、在报纸上刊登公告等方式送达行政执法文书的，应当文字记录采取公告送达的原因、公告载体，并留存书面公告。</w:t>
      </w:r>
    </w:p>
    <w:p w:rsidR="00C46E98" w:rsidRDefault="002B412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采取张贴公告方式送达的，应当采取音像方式记录送达过程，详细记录张贴公告的内容、时间、地点、在场人员等内容。</w:t>
      </w:r>
    </w:p>
    <w:p w:rsidR="00C46E98" w:rsidRDefault="002B412A">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第二十八条  </w:t>
      </w:r>
      <w:r>
        <w:rPr>
          <w:rFonts w:ascii="仿宋_GB2312" w:eastAsia="仿宋_GB2312" w:hAnsi="仿宋_GB2312" w:cs="仿宋_GB2312" w:hint="eastAsia"/>
          <w:sz w:val="32"/>
          <w:szCs w:val="32"/>
        </w:rPr>
        <w:t>承办科室应当对行政执法决定执行情况进行文字记录。</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依法责令当事人改正违法行为的，应当记录核查违法行为改正情况、实地核查情况，必要时应当进行音像记录。</w:t>
      </w:r>
    </w:p>
    <w:p w:rsidR="00C46E98" w:rsidRDefault="002B412A">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第二十九条  </w:t>
      </w:r>
      <w:r>
        <w:rPr>
          <w:rFonts w:ascii="仿宋_GB2312" w:eastAsia="仿宋_GB2312" w:hAnsi="仿宋_GB2312" w:cs="仿宋_GB2312" w:hint="eastAsia"/>
          <w:sz w:val="32"/>
          <w:szCs w:val="32"/>
        </w:rPr>
        <w:t>依法实行行政强制执行的，应当对催告情况、告知情况予以文字记录。当事人进行陈述、申辩的，应当文字记录当事人陈述、申辩的事实、理由和证据以及承办科室对陈述、申辩内容的复核情况和处理意见等内容。</w:t>
      </w:r>
    </w:p>
    <w:p w:rsidR="00C46E98" w:rsidRDefault="002B412A">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第三十条  </w:t>
      </w:r>
      <w:r>
        <w:rPr>
          <w:rFonts w:ascii="仿宋_GB2312" w:eastAsia="仿宋_GB2312" w:hAnsi="仿宋_GB2312" w:cs="仿宋_GB2312" w:hint="eastAsia"/>
          <w:sz w:val="32"/>
          <w:szCs w:val="32"/>
        </w:rPr>
        <w:t>申请法院强制还行的，应当对申请情况、强制执行结果等内容进行文字记录。</w:t>
      </w:r>
    </w:p>
    <w:p w:rsidR="00C46E98" w:rsidRDefault="00C46E98">
      <w:pPr>
        <w:rPr>
          <w:rFonts w:ascii="仿宋_GB2312" w:eastAsia="仿宋_GB2312" w:hAnsi="仿宋_GB2312" w:cs="仿宋_GB2312"/>
          <w:sz w:val="32"/>
          <w:szCs w:val="32"/>
        </w:rPr>
      </w:pPr>
    </w:p>
    <w:p w:rsidR="00C46E98" w:rsidRDefault="002B412A">
      <w:pPr>
        <w:jc w:val="center"/>
        <w:rPr>
          <w:rFonts w:ascii="黑体" w:eastAsia="黑体" w:hAnsi="黑体" w:cs="黑体"/>
          <w:sz w:val="32"/>
          <w:szCs w:val="32"/>
        </w:rPr>
      </w:pPr>
      <w:r>
        <w:rPr>
          <w:rFonts w:ascii="黑体" w:eastAsia="黑体" w:hAnsi="黑体" w:cs="黑体" w:hint="eastAsia"/>
          <w:sz w:val="32"/>
          <w:szCs w:val="32"/>
        </w:rPr>
        <w:t>第六章　执法记录的标准和要求</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 xml:space="preserve">第三十一条  </w:t>
      </w:r>
      <w:r>
        <w:rPr>
          <w:rFonts w:ascii="仿宋_GB2312" w:eastAsia="仿宋_GB2312" w:hAnsi="仿宋_GB2312" w:cs="仿宋_GB2312" w:hint="eastAsia"/>
          <w:sz w:val="32"/>
          <w:szCs w:val="32"/>
        </w:rPr>
        <w:t>建立健全行政执法案卷管理制度，加强对</w:t>
      </w:r>
      <w:r>
        <w:rPr>
          <w:rFonts w:ascii="仿宋_GB2312" w:eastAsia="仿宋_GB2312" w:hAnsi="仿宋_GB2312" w:cs="仿宋_GB2312" w:hint="eastAsia"/>
          <w:sz w:val="32"/>
          <w:szCs w:val="32"/>
        </w:rPr>
        <w:lastRenderedPageBreak/>
        <w:t>执法台账和法律文书的制作、使用、管理，按照有关法律法规和档案管理规定归档保存执法全过程记录资料，确保所有行政执法行为有据可查。</w:t>
      </w:r>
    </w:p>
    <w:p w:rsidR="00C46E98" w:rsidRDefault="002B412A">
      <w:pP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第三十二条  </w:t>
      </w:r>
      <w:r>
        <w:rPr>
          <w:rFonts w:ascii="仿宋_GB2312" w:eastAsia="仿宋_GB2312" w:hAnsi="仿宋_GB2312" w:cs="仿宋_GB2312" w:hint="eastAsia"/>
          <w:sz w:val="32"/>
          <w:szCs w:val="32"/>
        </w:rPr>
        <w:t>文字记录的标准和要求。行政执法文书、文字资料应当记录清晰，填写准确规范，询问、调查、勘验、检查、证据保存等要写明执法人员基本信息，严禁一人执法。</w:t>
      </w:r>
    </w:p>
    <w:p w:rsidR="00C46E98" w:rsidRDefault="002B412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记录现场检查（勘验）内容的文书，应当详细记录现场检查对象、时间、执法检查人员、现场情况及检查出的问题、被检查单位或者个人对文书内容认可情况等内容，经被检查对象核对无误后，由被检查对象相关负责人签署“以上笔录已阅，与现场检查情况相符”等对笔录真实性的意见。</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现场检查（勘验）必要时可以采取音像记录。</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记录调查（询问）内容的文书，应当详细记录询问当事人、证人基本情况，告知当事人回避、陈述、申辩等权利的法定程序执行情况。文书内容经被调查人核对后，执法人员和被调查人应当分别在文书的每页以签名或者盖章、加按手印等方式确认调查（询问）文书内容。被调查人应当在笔录终了处注明对文书内容真实性的意见并签署姓名。</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（三）执法文书要求文字记录执法人员情况的，应当记录不少于2人执法人员姓名及其有效行政执法证号。</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（四）执法人员要求当事人及其证明人提供的相关证明</w:t>
      </w:r>
      <w:r>
        <w:rPr>
          <w:rFonts w:ascii="仿宋_GB2312" w:eastAsia="仿宋_GB2312" w:hAnsi="仿宋_GB2312" w:cs="仿宋_GB2312" w:hint="eastAsia"/>
          <w:sz w:val="32"/>
          <w:szCs w:val="32"/>
        </w:rPr>
        <w:lastRenderedPageBreak/>
        <w:t xml:space="preserve">材料或者与违法行为有关的其它材料，应当由提供人在有关材料复印件上签名或者盖章。 </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（五）原始凭证调取有困难的，可以复制，复制件上应注明“经核对与原件相同”等字样和原始凭证存放的单位及处所，由证据提供方签字或盖章，并签署日期。</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（六）需经被检查方或被调查方核对内容的文书，被检查方或者被调查反认为文书内容有误或者需要补充的，可以要求更正、补充，并在更正补充之处以签字或者盖章、按手印等方式确认。</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（七）被检查方或被调查方拒绝在文书上签名的，应当由2名以上执法人员在笔录上签名并注明情况。</w:t>
      </w:r>
    </w:p>
    <w:p w:rsidR="00C46E98" w:rsidRDefault="002B412A">
      <w:pPr>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第三十三条  </w:t>
      </w:r>
      <w:r>
        <w:rPr>
          <w:rFonts w:ascii="仿宋_GB2312" w:eastAsia="仿宋_GB2312" w:hAnsi="仿宋_GB2312" w:cs="仿宋_GB2312" w:hint="eastAsia"/>
          <w:sz w:val="32"/>
          <w:szCs w:val="32"/>
        </w:rPr>
        <w:t>音像记录的标准和要求。采用音像方式对执法现场进行记录时，应当重点记录下列内容：</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（一）执法现场的环境；</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（二）当事人、证人、第三人等现场有关人员的体貌特征和言行举止；</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（三）重要涉案物品等相关证据及其主要特征；</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（四）行政执法人员对有关人员、财物采取措施的情况；</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（五）行政执法人员现场送达行政执法文书的情况；</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（六）其他应当记录的内容。</w:t>
      </w:r>
    </w:p>
    <w:p w:rsidR="00C46E98" w:rsidRDefault="002B412A">
      <w:pPr>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Cs/>
          <w:sz w:val="32"/>
          <w:szCs w:val="32"/>
        </w:rPr>
        <w:t>执法人员在实施处罚或者采取强制措施、调查询问当事人时若使用音像设备记录的，应当事先告知当</w:t>
      </w:r>
      <w:r>
        <w:rPr>
          <w:rFonts w:ascii="仿宋_GB2312" w:eastAsia="仿宋_GB2312" w:hAnsi="仿宋_GB2312" w:cs="仿宋_GB2312" w:hint="eastAsia"/>
          <w:bCs/>
          <w:sz w:val="32"/>
          <w:szCs w:val="32"/>
        </w:rPr>
        <w:lastRenderedPageBreak/>
        <w:t>事人。</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现场执法采取音像记录时，应当进行全程不间断记录。</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执法音像记录过程中，因设备故障、损坏，天气情况恶劣或者电量、存储空间不足等客观原因而中止记录的，重新开始记录时应当对中断原因进行语音说明。确实无法继续记录的，应当立即向执法部门负责人报告，并在事后出具书面说明情况，并由2名以上现场执法人员签名确认。</w:t>
      </w:r>
    </w:p>
    <w:p w:rsidR="00C46E98" w:rsidRDefault="002B412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第三十五条</w:t>
      </w:r>
      <w:r>
        <w:rPr>
          <w:rFonts w:ascii="仿宋_GB2312" w:eastAsia="仿宋_GB2312" w:hAnsi="仿宋_GB2312" w:cs="仿宋_GB2312" w:hint="eastAsia"/>
          <w:sz w:val="32"/>
          <w:szCs w:val="32"/>
        </w:rPr>
        <w:t xml:space="preserve">  同步录音录像开始前，要对录音录像设备进行检查和调试，确保设备运行正常、时间显示准确。同步音像记录应当在所要进行的执法事项开始时摄录，至有关人员核对相应笔录、文书并签字加摁指印后结束。相应笔录、文书记载的起止时间应当与录音录像资料反映的起止时间一致。</w:t>
      </w:r>
    </w:p>
    <w:p w:rsidR="00C46E98" w:rsidRDefault="002B412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第三十六条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在对执法活动进行同步录音录像过程中，因存储介质空间不足或技术故障等客观原因导致不能录音录像的，应当中止相关执法活动，并视情及时采取更换存储介质、排除故障、调换办案场所、更换移动录音录像设备等措施。</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对因案情紧急、排除中止情形所需时间过长等原因不宜中止执法办案活动的，经报请执法承办部门负责人同意，可以继续进行。有关情况应当在相应笔录中载明，并由办案人员和其他有关在场人员签字确认。</w:t>
      </w:r>
    </w:p>
    <w:p w:rsidR="00C46E98" w:rsidRDefault="002B41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中止同步录音录像的情形消除后继续进行执法办案活动的，应当恢复进行同步录音录像。办案人员应当在录音录像开始后，口头说明中断的原因、起止时间等情况，在相应笔录中载明，并由有关在场人员签字确认。</w:t>
      </w:r>
    </w:p>
    <w:p w:rsidR="00C46E98" w:rsidRDefault="00C46E98">
      <w:pPr>
        <w:rPr>
          <w:rFonts w:ascii="仿宋_GB2312" w:eastAsia="仿宋_GB2312" w:hAnsi="仿宋_GB2312" w:cs="仿宋_GB2312"/>
          <w:sz w:val="32"/>
          <w:szCs w:val="32"/>
        </w:rPr>
      </w:pPr>
    </w:p>
    <w:p w:rsidR="00C46E98" w:rsidRDefault="002B412A">
      <w:pPr>
        <w:jc w:val="center"/>
        <w:rPr>
          <w:rFonts w:ascii="黑体" w:eastAsia="黑体" w:hAnsi="黑体" w:cs="黑体"/>
          <w:sz w:val="32"/>
          <w:szCs w:val="32"/>
        </w:rPr>
      </w:pPr>
      <w:r>
        <w:rPr>
          <w:rFonts w:ascii="黑体" w:eastAsia="黑体" w:hAnsi="黑体" w:cs="黑体" w:hint="eastAsia"/>
          <w:sz w:val="32"/>
          <w:szCs w:val="32"/>
        </w:rPr>
        <w:t>第七章 执法记录的管理与使用</w:t>
      </w:r>
    </w:p>
    <w:p w:rsidR="00C46E98" w:rsidRDefault="002B412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sz w:val="32"/>
          <w:szCs w:val="32"/>
        </w:rPr>
        <w:t>第三十七条</w:t>
      </w:r>
      <w:r>
        <w:rPr>
          <w:rFonts w:ascii="仿宋_GB2312" w:eastAsia="仿宋_GB2312" w:hAnsi="仿宋_GB2312" w:cs="仿宋_GB2312" w:hint="eastAsia"/>
          <w:sz w:val="32"/>
          <w:szCs w:val="32"/>
        </w:rPr>
        <w:t xml:space="preserve">  采用音像记录的，记录人员应当在2个工作日内将电子记录存储至执法信息系统或者本单位专用存储器，不得自行保管。</w:t>
      </w:r>
    </w:p>
    <w:p w:rsidR="00C46E98" w:rsidRDefault="002B412A">
      <w:pPr>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第三十八条  </w:t>
      </w:r>
      <w:r>
        <w:rPr>
          <w:rFonts w:ascii="仿宋_GB2312" w:eastAsia="仿宋_GB2312" w:hAnsi="仿宋_GB2312" w:cs="仿宋_GB2312" w:hint="eastAsia"/>
          <w:sz w:val="32"/>
          <w:szCs w:val="32"/>
        </w:rPr>
        <w:t>电子记录材料应当同时记录制作方法、制作时间、制作人和证明对象等内容；属于声音资料的，应当附有该声音内容的文字记录。</w:t>
      </w:r>
    </w:p>
    <w:p w:rsidR="00C46E98" w:rsidRDefault="002B412A">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第三十九条  </w:t>
      </w:r>
      <w:r>
        <w:rPr>
          <w:rFonts w:ascii="仿宋_GB2312" w:eastAsia="仿宋_GB2312" w:hAnsi="仿宋_GB2312" w:cs="仿宋_GB2312" w:hint="eastAsia"/>
          <w:sz w:val="32"/>
          <w:szCs w:val="32"/>
        </w:rPr>
        <w:t>执法承办科室应当在行政执法行为终结之日起30日内，将行政执法记录形成案卷，依法归档保存。法律、法规和规章对归档期限有特殊规定的，从其规定。</w:t>
      </w:r>
    </w:p>
    <w:p w:rsidR="00C46E98" w:rsidRDefault="002B412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行政执法案卷由基金监督科明确专人负责行政执法记录的统一归档、保存、使用和管理。</w:t>
      </w:r>
    </w:p>
    <w:p w:rsidR="00C46E98" w:rsidRDefault="002B412A">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第四十条  </w:t>
      </w:r>
      <w:r>
        <w:rPr>
          <w:rFonts w:ascii="仿宋_GB2312" w:eastAsia="仿宋_GB2312" w:hAnsi="仿宋_GB2312" w:cs="仿宋_GB2312" w:hint="eastAsia"/>
          <w:sz w:val="32"/>
          <w:szCs w:val="32"/>
        </w:rPr>
        <w:t>当事人依法申请查阅行政执法记录的，经局分管负责人或者主要负责人同意后方可查阅。</w:t>
      </w:r>
    </w:p>
    <w:p w:rsidR="00C46E98" w:rsidRDefault="002B412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涉及国家秘密、商业秘密和个人隐私以及依法应当保密的执法信息，应当依法进行管理。</w:t>
      </w:r>
    </w:p>
    <w:p w:rsidR="00C46E98" w:rsidRDefault="002B412A">
      <w:pPr>
        <w:jc w:val="center"/>
        <w:rPr>
          <w:rFonts w:ascii="黑体" w:eastAsia="黑体" w:hAnsi="黑体" w:cs="黑体"/>
          <w:sz w:val="32"/>
          <w:szCs w:val="32"/>
        </w:rPr>
      </w:pPr>
      <w:r>
        <w:rPr>
          <w:rFonts w:ascii="黑体" w:eastAsia="黑体" w:hAnsi="黑体" w:cs="黑体" w:hint="eastAsia"/>
          <w:sz w:val="32"/>
          <w:szCs w:val="32"/>
        </w:rPr>
        <w:t>第八章 监督与责任</w:t>
      </w:r>
    </w:p>
    <w:p w:rsidR="00C46E98" w:rsidRDefault="002B412A">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 xml:space="preserve">第四十一条  </w:t>
      </w:r>
      <w:r>
        <w:rPr>
          <w:rFonts w:ascii="仿宋_GB2312" w:eastAsia="仿宋_GB2312" w:hAnsi="仿宋_GB2312" w:cs="仿宋_GB2312" w:hint="eastAsia"/>
          <w:sz w:val="32"/>
          <w:szCs w:val="32"/>
        </w:rPr>
        <w:t>执法人员在进行执法全过程记录时，不得有下列行为：</w:t>
      </w:r>
    </w:p>
    <w:p w:rsidR="00C46E98" w:rsidRDefault="002B412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（一）利用执法记录设备记录与行政执法无关的活动；</w:t>
      </w:r>
    </w:p>
    <w:p w:rsidR="00C46E98" w:rsidRDefault="002B412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（二）删减、修改执法记录设备的原始音像资料；</w:t>
      </w:r>
    </w:p>
    <w:p w:rsidR="00C46E98" w:rsidRDefault="002B412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（三）私自复制、保存或者传播、泄露执法记录的案卷和音像资料；</w:t>
      </w:r>
    </w:p>
    <w:p w:rsidR="00C46E98" w:rsidRDefault="002B412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（四）故意毁坏执法文书、案卷材料、执法记录设备或者音像资料存储设备；</w:t>
      </w:r>
    </w:p>
    <w:p w:rsidR="00C46E98" w:rsidRDefault="002B412A">
      <w:pPr>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（五）其它违反执法记录管理规定的行为。</w:t>
      </w:r>
    </w:p>
    <w:p w:rsidR="00C46E98" w:rsidRDefault="002B412A">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第四十二条</w:t>
      </w:r>
      <w:r>
        <w:rPr>
          <w:rFonts w:ascii="仿宋_GB2312" w:eastAsia="仿宋_GB2312" w:hAnsi="仿宋_GB2312" w:cs="仿宋_GB2312" w:hint="eastAsia"/>
          <w:sz w:val="32"/>
          <w:szCs w:val="32"/>
        </w:rPr>
        <w:t xml:space="preserve">  本部门法制部门应当定期对执法全过程记录反映的行政执法人员队容风纪、文明执法情况进行抽查监督。将全过程记录情况纳入单位和个人考核结果意见。</w:t>
      </w:r>
    </w:p>
    <w:p w:rsidR="00C46E98" w:rsidRDefault="002B412A">
      <w:pPr>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第四十三条  </w:t>
      </w:r>
      <w:r>
        <w:rPr>
          <w:rFonts w:ascii="仿宋_GB2312" w:eastAsia="仿宋_GB2312" w:hAnsi="仿宋_GB2312" w:cs="仿宋_GB2312" w:hint="eastAsia"/>
          <w:sz w:val="32"/>
          <w:szCs w:val="32"/>
        </w:rPr>
        <w:t>本部门法制部门应当加强对行政执法人员执法全过程记录的培训和监督检查，严格案卷、音像资料、记录设备管理，充分发挥执法全过程记录制度的监督作用。</w:t>
      </w:r>
    </w:p>
    <w:p w:rsidR="00C46E98" w:rsidRDefault="00C46E98">
      <w:pPr>
        <w:ind w:firstLineChars="196" w:firstLine="630"/>
        <w:rPr>
          <w:rFonts w:ascii="仿宋_GB2312" w:eastAsia="仿宋_GB2312" w:hAnsi="仿宋_GB2312" w:cs="仿宋_GB2312"/>
          <w:b/>
          <w:sz w:val="32"/>
          <w:szCs w:val="32"/>
        </w:rPr>
      </w:pPr>
    </w:p>
    <w:p w:rsidR="00C46E98" w:rsidRDefault="002B412A">
      <w:pPr>
        <w:spacing w:line="620" w:lineRule="exact"/>
        <w:ind w:firstLineChars="200" w:firstLine="643"/>
        <w:jc w:val="center"/>
        <w:rPr>
          <w:rFonts w:ascii="黑体" w:eastAsia="黑体" w:hAnsi="宋体" w:cs="宋体"/>
          <w:b/>
          <w:sz w:val="32"/>
          <w:szCs w:val="32"/>
        </w:rPr>
      </w:pPr>
      <w:r>
        <w:rPr>
          <w:rFonts w:ascii="黑体" w:eastAsia="黑体" w:hAnsi="宋体" w:cs="宋体" w:hint="eastAsia"/>
          <w:b/>
          <w:sz w:val="32"/>
          <w:szCs w:val="32"/>
        </w:rPr>
        <w:t>第九章  附则</w:t>
      </w:r>
    </w:p>
    <w:p w:rsidR="00C46E98" w:rsidRDefault="002B412A">
      <w:pPr>
        <w:spacing w:line="620" w:lineRule="exact"/>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t xml:space="preserve">第四十四条  </w:t>
      </w:r>
      <w:r>
        <w:rPr>
          <w:rFonts w:ascii="仿宋_GB2312" w:eastAsia="仿宋_GB2312" w:hAnsi="宋体" w:cs="宋体" w:hint="eastAsia"/>
          <w:sz w:val="32"/>
          <w:szCs w:val="32"/>
        </w:rPr>
        <w:t>委托行政执法单位实施行政执法全过程记录，使用本办法的规定。</w:t>
      </w:r>
    </w:p>
    <w:p w:rsidR="00C46E98" w:rsidRDefault="002B412A">
      <w:pPr>
        <w:ind w:firstLineChars="196" w:firstLine="630"/>
        <w:rPr>
          <w:rFonts w:ascii="仿宋_GB2312" w:eastAsia="仿宋_GB2312" w:hAnsi="仿宋_GB2312" w:cs="仿宋_GB2312"/>
          <w:sz w:val="32"/>
          <w:szCs w:val="32"/>
        </w:rPr>
      </w:pPr>
      <w:r>
        <w:rPr>
          <w:rFonts w:ascii="仿宋_GB2312" w:eastAsia="仿宋_GB2312" w:hAnsi="宋体" w:cs="宋体" w:hint="eastAsia"/>
          <w:b/>
          <w:sz w:val="32"/>
          <w:szCs w:val="32"/>
        </w:rPr>
        <w:t xml:space="preserve">第四十五条  </w:t>
      </w:r>
      <w:r>
        <w:rPr>
          <w:rFonts w:ascii="仿宋_GB2312" w:eastAsia="仿宋_GB2312" w:hAnsi="宋体" w:cs="宋体" w:hint="eastAsia"/>
          <w:sz w:val="32"/>
          <w:szCs w:val="32"/>
        </w:rPr>
        <w:t>本制度自公布之日起施行。</w:t>
      </w:r>
    </w:p>
    <w:p w:rsidR="00C46E98" w:rsidRDefault="00C46E98"/>
    <w:p w:rsidR="00C46E98" w:rsidRDefault="00C46E98"/>
    <w:p w:rsidR="00C46E98" w:rsidRDefault="00C46E98"/>
    <w:p w:rsidR="00C46E98" w:rsidRDefault="00C46E98"/>
    <w:p w:rsidR="00C46E98" w:rsidRDefault="002B412A">
      <w:pPr>
        <w:jc w:val="center"/>
        <w:rPr>
          <w:rFonts w:ascii="黑体" w:eastAsia="黑体" w:hAnsi="黑体" w:cs="黑体"/>
          <w:bCs/>
          <w:sz w:val="44"/>
          <w:szCs w:val="44"/>
        </w:rPr>
      </w:pPr>
      <w:r>
        <w:rPr>
          <w:rFonts w:ascii="黑体" w:eastAsia="黑体" w:hAnsi="黑体" w:cs="黑体" w:hint="eastAsia"/>
          <w:bCs/>
          <w:sz w:val="44"/>
          <w:szCs w:val="44"/>
        </w:rPr>
        <w:lastRenderedPageBreak/>
        <w:t>嘉祥县医疗保障局</w:t>
      </w:r>
    </w:p>
    <w:p w:rsidR="00C46E98" w:rsidRDefault="002B412A">
      <w:pPr>
        <w:jc w:val="center"/>
        <w:rPr>
          <w:rFonts w:ascii="黑体" w:eastAsia="黑体" w:hAnsi="黑体" w:cs="黑体"/>
          <w:bCs/>
          <w:sz w:val="44"/>
          <w:szCs w:val="44"/>
        </w:rPr>
      </w:pPr>
      <w:r>
        <w:rPr>
          <w:rFonts w:ascii="黑体" w:eastAsia="黑体" w:hAnsi="黑体" w:cs="黑体" w:hint="eastAsia"/>
          <w:bCs/>
          <w:sz w:val="44"/>
          <w:szCs w:val="44"/>
        </w:rPr>
        <w:t>重大行政执法决定法制审核制度</w:t>
      </w:r>
    </w:p>
    <w:p w:rsidR="00C46E98" w:rsidRDefault="00C46E98">
      <w:pPr>
        <w:jc w:val="center"/>
        <w:rPr>
          <w:rFonts w:ascii="黑体" w:eastAsia="黑体" w:hAnsi="黑体" w:cs="黑体"/>
          <w:b/>
          <w:sz w:val="32"/>
          <w:szCs w:val="32"/>
        </w:rPr>
      </w:pPr>
    </w:p>
    <w:p w:rsidR="00C46E98" w:rsidRDefault="002B412A">
      <w:pPr>
        <w:jc w:val="center"/>
        <w:rPr>
          <w:rFonts w:ascii="黑体" w:eastAsia="黑体" w:hAnsi="黑体" w:cs="黑体"/>
          <w:b/>
          <w:sz w:val="32"/>
          <w:szCs w:val="32"/>
        </w:rPr>
      </w:pPr>
      <w:r>
        <w:rPr>
          <w:rFonts w:ascii="黑体" w:eastAsia="黑体" w:hAnsi="黑体" w:cs="黑体" w:hint="eastAsia"/>
          <w:b/>
          <w:sz w:val="32"/>
          <w:szCs w:val="32"/>
        </w:rPr>
        <w:t>第一章 总则</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第一条  </w:t>
      </w:r>
      <w:r>
        <w:rPr>
          <w:rFonts w:ascii="仿宋" w:eastAsia="仿宋" w:hAnsi="仿宋" w:cs="仿宋" w:hint="eastAsia"/>
          <w:bCs/>
          <w:sz w:val="32"/>
          <w:szCs w:val="32"/>
        </w:rPr>
        <w:t>为规范行政执法行为，进一步加强行政执法监督，促进公平、公正执法，保护公民、法人和其他组织合法权益，根据《中华人民共和国行政处罚法》《中华人民共和国行政许可法》《山东省行政执法监督条例》以及《济宁市重大行政执法决定法制审核办法》（济政法发〔2017〕5号）等法律、法规、规章的规定，结合我局工作实际，制定本制度。</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第二条  </w:t>
      </w:r>
      <w:r>
        <w:rPr>
          <w:rFonts w:ascii="仿宋" w:eastAsia="仿宋" w:hAnsi="仿宋" w:cs="仿宋" w:hint="eastAsia"/>
          <w:bCs/>
          <w:sz w:val="32"/>
          <w:szCs w:val="32"/>
        </w:rPr>
        <w:t>执法承办或科室拟作出行政执法决定前，应当通过法制审核，作出行政执法决定，未经法制审核或者法制审核未通过的，不得作出决定。</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其中，经法制审核，拟作出重大行政执法决定前，应启动重大行政执法决定审查程序，由重大行政执法决定审查委员会（以下简称案审委）集体讨论研究。</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第三条  </w:t>
      </w:r>
      <w:r>
        <w:rPr>
          <w:rFonts w:ascii="仿宋" w:eastAsia="仿宋" w:hAnsi="仿宋" w:cs="仿宋" w:hint="eastAsia"/>
          <w:bCs/>
          <w:sz w:val="32"/>
          <w:szCs w:val="32"/>
        </w:rPr>
        <w:t>行政执法法制审核是指由本部门法制审核机构对行政执法决定进行合法性、适当性审查，并提出书面审核意见或者建议的内部行政执法监督制度。</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第四条 </w:t>
      </w:r>
      <w:r>
        <w:rPr>
          <w:rFonts w:ascii="仿宋" w:eastAsia="仿宋" w:hAnsi="仿宋" w:cs="仿宋" w:hint="eastAsia"/>
          <w:bCs/>
          <w:sz w:val="32"/>
          <w:szCs w:val="32"/>
        </w:rPr>
        <w:t xml:space="preserve"> 法制审核坚持承办与审核相分离的原则，应当明确本部门法制机构或者除行政执法承办科室之外的其他</w:t>
      </w:r>
      <w:r>
        <w:rPr>
          <w:rFonts w:ascii="仿宋" w:eastAsia="仿宋" w:hAnsi="仿宋" w:cs="仿宋" w:hint="eastAsia"/>
          <w:bCs/>
          <w:sz w:val="32"/>
          <w:szCs w:val="32"/>
        </w:rPr>
        <w:lastRenderedPageBreak/>
        <w:t>机构为法制审核机构；承办人员不具有法制审核职能，法制审核人员不直接承办行政执法行为。</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其中，执法承办或科室是指根据部门职责具体承担行政处罚、行政强制等行政权力的科室。</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第五条  </w:t>
      </w:r>
      <w:r>
        <w:rPr>
          <w:rFonts w:ascii="仿宋" w:eastAsia="仿宋" w:hAnsi="仿宋" w:cs="仿宋" w:hint="eastAsia"/>
          <w:bCs/>
          <w:sz w:val="32"/>
          <w:szCs w:val="32"/>
        </w:rPr>
        <w:t>法制审核坚持以事实为根据、依法审核的原则，不受审核人员以外人员和因素的干预。</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第六条  </w:t>
      </w:r>
      <w:r>
        <w:rPr>
          <w:rFonts w:ascii="仿宋" w:eastAsia="仿宋" w:hAnsi="仿宋" w:cs="仿宋" w:hint="eastAsia"/>
          <w:bCs/>
          <w:sz w:val="32"/>
          <w:szCs w:val="32"/>
        </w:rPr>
        <w:t>法制审查坚持及时审核的原则，承办人员将行政执法决定送交审核前，应当预留审核时间。法制审核部门应及时完成审核工作。</w:t>
      </w:r>
    </w:p>
    <w:p w:rsidR="00C46E98" w:rsidRDefault="00C46E98">
      <w:pPr>
        <w:jc w:val="center"/>
        <w:rPr>
          <w:rFonts w:ascii="仿宋" w:eastAsia="仿宋" w:hAnsi="仿宋" w:cs="仿宋"/>
          <w:b/>
          <w:sz w:val="32"/>
          <w:szCs w:val="32"/>
        </w:rPr>
      </w:pPr>
    </w:p>
    <w:p w:rsidR="00C46E98" w:rsidRDefault="002B412A">
      <w:pPr>
        <w:jc w:val="center"/>
        <w:rPr>
          <w:rFonts w:ascii="黑体" w:eastAsia="黑体" w:hAnsi="黑体" w:cs="黑体"/>
          <w:b/>
          <w:sz w:val="32"/>
          <w:szCs w:val="32"/>
        </w:rPr>
      </w:pPr>
      <w:r>
        <w:rPr>
          <w:rFonts w:ascii="黑体" w:eastAsia="黑体" w:hAnsi="黑体" w:cs="黑体" w:hint="eastAsia"/>
          <w:b/>
          <w:sz w:val="32"/>
          <w:szCs w:val="32"/>
        </w:rPr>
        <w:t>第二章  法制审核的范围</w:t>
      </w:r>
    </w:p>
    <w:p w:rsidR="00C46E98" w:rsidRDefault="002B412A">
      <w:pPr>
        <w:ind w:firstLine="660"/>
        <w:rPr>
          <w:rFonts w:ascii="仿宋" w:eastAsia="仿宋" w:hAnsi="仿宋" w:cs="仿宋"/>
          <w:bCs/>
          <w:sz w:val="32"/>
          <w:szCs w:val="32"/>
        </w:rPr>
      </w:pPr>
      <w:r>
        <w:rPr>
          <w:rFonts w:ascii="仿宋" w:eastAsia="仿宋" w:hAnsi="仿宋" w:cs="仿宋" w:hint="eastAsia"/>
          <w:b/>
          <w:sz w:val="32"/>
          <w:szCs w:val="32"/>
        </w:rPr>
        <w:t xml:space="preserve">第七条  </w:t>
      </w:r>
      <w:r>
        <w:rPr>
          <w:rFonts w:ascii="仿宋" w:eastAsia="仿宋" w:hAnsi="仿宋" w:cs="仿宋" w:hint="eastAsia"/>
          <w:bCs/>
          <w:sz w:val="32"/>
          <w:szCs w:val="32"/>
        </w:rPr>
        <w:t>下列行政执法决定属于法制审核的范围：</w:t>
      </w:r>
    </w:p>
    <w:p w:rsidR="00C46E98" w:rsidRDefault="002B412A">
      <w:pPr>
        <w:ind w:firstLine="660"/>
        <w:rPr>
          <w:rFonts w:ascii="仿宋" w:eastAsia="仿宋" w:hAnsi="仿宋" w:cs="仿宋"/>
          <w:bCs/>
          <w:sz w:val="32"/>
          <w:szCs w:val="32"/>
        </w:rPr>
      </w:pPr>
      <w:r>
        <w:rPr>
          <w:rFonts w:ascii="仿宋" w:eastAsia="仿宋" w:hAnsi="仿宋" w:cs="仿宋" w:hint="eastAsia"/>
          <w:bCs/>
          <w:sz w:val="32"/>
          <w:szCs w:val="32"/>
        </w:rPr>
        <w:t>（一）行政处罚决定；</w:t>
      </w:r>
    </w:p>
    <w:p w:rsidR="00C46E98" w:rsidRDefault="002B412A">
      <w:pPr>
        <w:ind w:firstLine="660"/>
        <w:rPr>
          <w:rFonts w:ascii="仿宋" w:eastAsia="仿宋" w:hAnsi="仿宋" w:cs="仿宋"/>
          <w:bCs/>
          <w:sz w:val="32"/>
          <w:szCs w:val="32"/>
        </w:rPr>
      </w:pPr>
      <w:r>
        <w:rPr>
          <w:rFonts w:ascii="仿宋" w:eastAsia="仿宋" w:hAnsi="仿宋" w:cs="仿宋" w:hint="eastAsia"/>
          <w:bCs/>
          <w:sz w:val="32"/>
          <w:szCs w:val="32"/>
        </w:rPr>
        <w:t>（二）行政强制决定；</w:t>
      </w:r>
    </w:p>
    <w:p w:rsidR="00C46E98" w:rsidRDefault="002B412A">
      <w:pPr>
        <w:ind w:firstLine="660"/>
        <w:rPr>
          <w:rFonts w:ascii="仿宋" w:eastAsia="仿宋" w:hAnsi="仿宋" w:cs="仿宋"/>
          <w:bCs/>
          <w:sz w:val="32"/>
          <w:szCs w:val="32"/>
        </w:rPr>
      </w:pPr>
      <w:r>
        <w:rPr>
          <w:rFonts w:ascii="仿宋" w:eastAsia="仿宋" w:hAnsi="仿宋" w:cs="仿宋" w:hint="eastAsia"/>
          <w:bCs/>
          <w:sz w:val="32"/>
          <w:szCs w:val="32"/>
        </w:rPr>
        <w:t>（三）其它行政执法决定。</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其中，有下列情形之一的，属于本制度规定的重大行政执法决定，应当启动重大执法决定审查程序：</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（一）涉及重大公共利益的；</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（二）可能造成重大社会影响或引发社会风险的；</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（三）直接关系行政相对人或第三人重大权益的；</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（四）经过听证程序作出行政执法决定；</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（五）案件情况疑难复杂、涉及多个法律关系的；</w:t>
      </w:r>
    </w:p>
    <w:p w:rsidR="00C46E98" w:rsidRDefault="002B412A">
      <w:pPr>
        <w:ind w:firstLineChars="200" w:firstLine="640"/>
        <w:rPr>
          <w:rFonts w:ascii="仿宋" w:eastAsia="仿宋" w:hAnsi="仿宋" w:cs="仿宋"/>
          <w:b/>
          <w:sz w:val="32"/>
          <w:szCs w:val="32"/>
        </w:rPr>
      </w:pPr>
      <w:r>
        <w:rPr>
          <w:rFonts w:ascii="仿宋" w:eastAsia="仿宋" w:hAnsi="仿宋" w:cs="仿宋" w:hint="eastAsia"/>
          <w:bCs/>
          <w:sz w:val="32"/>
          <w:szCs w:val="32"/>
        </w:rPr>
        <w:lastRenderedPageBreak/>
        <w:t>（六）其它需要进行法制审核的重大行政执法决定。</w:t>
      </w:r>
    </w:p>
    <w:p w:rsidR="00C46E98" w:rsidRDefault="00C46E98">
      <w:pPr>
        <w:jc w:val="center"/>
        <w:rPr>
          <w:rFonts w:ascii="黑体" w:eastAsia="黑体" w:hAnsi="黑体" w:cs="黑体"/>
          <w:b/>
          <w:sz w:val="32"/>
          <w:szCs w:val="32"/>
        </w:rPr>
      </w:pPr>
    </w:p>
    <w:p w:rsidR="00C46E98" w:rsidRDefault="002B412A">
      <w:pPr>
        <w:jc w:val="center"/>
        <w:rPr>
          <w:rFonts w:ascii="黑体" w:eastAsia="黑体" w:hAnsi="黑体" w:cs="黑体"/>
          <w:b/>
          <w:sz w:val="32"/>
          <w:szCs w:val="32"/>
        </w:rPr>
      </w:pPr>
      <w:r>
        <w:rPr>
          <w:rFonts w:ascii="黑体" w:eastAsia="黑体" w:hAnsi="黑体" w:cs="黑体" w:hint="eastAsia"/>
          <w:b/>
          <w:sz w:val="32"/>
          <w:szCs w:val="32"/>
        </w:rPr>
        <w:t>第三章  法制审核程序</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第八条  </w:t>
      </w:r>
      <w:r>
        <w:rPr>
          <w:rFonts w:ascii="仿宋" w:eastAsia="仿宋" w:hAnsi="仿宋" w:cs="仿宋" w:hint="eastAsia"/>
          <w:bCs/>
          <w:sz w:val="32"/>
          <w:szCs w:val="32"/>
        </w:rPr>
        <w:t>法制审核部门对行政执法决定进行法制审核以书面审核为主。必要时法制审核部门可以调查取证、召开专家论证会、听证会、进行社会风险评估或者要求承办科室就有关问题作出说明，承办科室应当予以协助配合。</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第九条  </w:t>
      </w:r>
      <w:r>
        <w:rPr>
          <w:rFonts w:ascii="仿宋" w:eastAsia="仿宋" w:hAnsi="仿宋" w:cs="仿宋" w:hint="eastAsia"/>
          <w:bCs/>
          <w:sz w:val="32"/>
          <w:szCs w:val="32"/>
        </w:rPr>
        <w:t>法制审核部门应当建立法制审核登记制度，详细记录案件审核的事由、承办科室、审核意见、审批意见及承办科室落实情况。</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第十条  </w:t>
      </w:r>
      <w:r>
        <w:rPr>
          <w:rFonts w:ascii="仿宋" w:eastAsia="仿宋" w:hAnsi="仿宋" w:cs="仿宋" w:hint="eastAsia"/>
          <w:bCs/>
          <w:sz w:val="32"/>
          <w:szCs w:val="32"/>
        </w:rPr>
        <w:t>行政执法承办科室应当在行政执法调查终结、拟作出决定后，作出行政决定提报法制审核部门前进行法制审核。具体执法行为有期限要求的，应当为法制审核工作留有一定的审核时间，及时报送法制部门审核。</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第十一条  </w:t>
      </w:r>
      <w:r>
        <w:rPr>
          <w:rFonts w:ascii="仿宋" w:eastAsia="仿宋" w:hAnsi="仿宋" w:cs="仿宋" w:hint="eastAsia"/>
          <w:bCs/>
          <w:sz w:val="32"/>
          <w:szCs w:val="32"/>
        </w:rPr>
        <w:t>需要法制审核的行政执法决定，首先由承办科室填写《法制审核登记表》（见附件2），说明拟作出决定意见的理由和依据等。同时，承办科室报送审核时应当移送以下材料：</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（一）拟作出的行政执法决定；</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（二）相关证据材料及调查取证情况；</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（三）适用法律、法规、规章和执行裁量基准情况；</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（四）其它需要说明的情况。</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lastRenderedPageBreak/>
        <w:t xml:space="preserve">第十二条  </w:t>
      </w:r>
      <w:r>
        <w:rPr>
          <w:rFonts w:ascii="仿宋" w:eastAsia="仿宋" w:hAnsi="仿宋" w:cs="仿宋" w:hint="eastAsia"/>
          <w:bCs/>
          <w:sz w:val="32"/>
          <w:szCs w:val="32"/>
        </w:rPr>
        <w:t>法制审核部门应当自收到案卷之日起5个工作日内出具审核意见；因特殊情况需要延长期限的，经分管领导批准，可以适当延长，但延长期限最长不得超过5个工作日。</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第十三条  </w:t>
      </w:r>
      <w:r>
        <w:rPr>
          <w:rFonts w:ascii="仿宋" w:eastAsia="仿宋" w:hAnsi="仿宋" w:cs="仿宋" w:hint="eastAsia"/>
          <w:bCs/>
          <w:sz w:val="32"/>
          <w:szCs w:val="32"/>
        </w:rPr>
        <w:t>法制审核部门应当对下列要素进行审核：</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（一）行政执法主体是否合法；</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（二）行政执法人员是否具备执法资格；</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（三）行政执法程序是否合法；</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（四）案件事实是否清楚、证据是否合法充分；</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（五）适用法律、法规、规章是否准确，裁量基准运用是否适当；</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（六）行政执法行为是否超越行政执法机关法定权限；</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（七）行政执法文书是否完备、规范；</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（八）是否属于重大行政执法决定范围；</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（九）违法行为是否涉嫌犯罪、需要移送司法机关等；</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（十）其它需要审核的内容。</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行政执法决定原则上均需法制审核部门进行法制审核；重大行政执法决定应当严格按照以上法制审核要素（见附件1）进行审核。</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对是否属于重大行政执法决定有异议的，由拟作出重大行政执法决定的承办科室会同法制审核部门协商确定。协商不成的，呈报分管领导或者主要负责人确定。</w:t>
      </w:r>
    </w:p>
    <w:p w:rsidR="00C46E98" w:rsidRDefault="002B412A">
      <w:pPr>
        <w:ind w:firstLineChars="196" w:firstLine="630"/>
        <w:rPr>
          <w:rFonts w:ascii="仿宋" w:eastAsia="仿宋" w:hAnsi="仿宋" w:cs="仿宋"/>
          <w:bCs/>
          <w:sz w:val="32"/>
          <w:szCs w:val="32"/>
        </w:rPr>
      </w:pPr>
      <w:r>
        <w:rPr>
          <w:rFonts w:ascii="仿宋" w:eastAsia="仿宋" w:hAnsi="仿宋" w:cs="仿宋" w:hint="eastAsia"/>
          <w:b/>
          <w:sz w:val="32"/>
          <w:szCs w:val="32"/>
        </w:rPr>
        <w:lastRenderedPageBreak/>
        <w:t xml:space="preserve">第十四条  </w:t>
      </w:r>
      <w:r>
        <w:rPr>
          <w:rFonts w:ascii="仿宋" w:eastAsia="仿宋" w:hAnsi="仿宋" w:cs="仿宋" w:hint="eastAsia"/>
          <w:bCs/>
          <w:sz w:val="32"/>
          <w:szCs w:val="32"/>
        </w:rPr>
        <w:t>法制部门应当及时对提交的案件材料进行审核，并根据不同情况，分别作出如下处理：</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（一）对事实清楚、证据确凿、法律适用正确、程序合法、拟作出决定适当、法律文书制作完备的，出具同意意见，并制作法制审核意见书（见附件3），提请分管领导审批，存入执法案卷。</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（二）对事实不清、证据不足的，法制部门应当说明理由或列出补充内容，建议继续调查取证；</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（三）对材料不齐全的、法律文书制作不规范的，建议承办科室完善补充相关材料后再行审核；</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（四）对超出本部门管辖范围的，建议移送管辖；</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（五）对法律适用不正确的，说明理由或提出变更意见；</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（六）对程序违法的、尚不足以影响行政执法决定的作出的，应当出具执法纠正意见；严重违反法定程序，可能影响行政执法决定的作出的，应当出具不同意意见，并提出执法纠正意见和处理意见；</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（七）对违法行为涉嫌犯罪的，建议移送司法机关；</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（八）其它需要依法处理的情况。</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第十五条  </w:t>
      </w:r>
      <w:r>
        <w:rPr>
          <w:rFonts w:ascii="仿宋" w:eastAsia="仿宋" w:hAnsi="仿宋" w:cs="仿宋" w:hint="eastAsia"/>
          <w:bCs/>
          <w:sz w:val="32"/>
          <w:szCs w:val="32"/>
        </w:rPr>
        <w:t>承办科室对法制审核意见有异议的，可以要求法制审核部门重新审核。对法制部门重新审核的意见仍有异议的，可以提请局长办公会集体研究决定（见附件4）。</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第十六条  </w:t>
      </w:r>
      <w:r>
        <w:rPr>
          <w:rFonts w:ascii="仿宋" w:eastAsia="仿宋" w:hAnsi="仿宋" w:cs="仿宋" w:hint="eastAsia"/>
          <w:bCs/>
          <w:sz w:val="32"/>
          <w:szCs w:val="32"/>
        </w:rPr>
        <w:t>法制审核未通过的，承办科室应当根据审核</w:t>
      </w:r>
      <w:r>
        <w:rPr>
          <w:rFonts w:ascii="仿宋" w:eastAsia="仿宋" w:hAnsi="仿宋" w:cs="仿宋" w:hint="eastAsia"/>
          <w:bCs/>
          <w:sz w:val="32"/>
          <w:szCs w:val="32"/>
        </w:rPr>
        <w:lastRenderedPageBreak/>
        <w:t>意见，对送审材料进行完善和补正。</w:t>
      </w:r>
    </w:p>
    <w:p w:rsidR="00C46E98" w:rsidRDefault="00C46E98">
      <w:pPr>
        <w:jc w:val="center"/>
        <w:rPr>
          <w:rFonts w:ascii="仿宋" w:eastAsia="仿宋" w:hAnsi="仿宋" w:cs="仿宋"/>
          <w:b/>
          <w:sz w:val="32"/>
          <w:szCs w:val="32"/>
        </w:rPr>
      </w:pPr>
    </w:p>
    <w:p w:rsidR="00C46E98" w:rsidRDefault="002B412A">
      <w:pPr>
        <w:jc w:val="center"/>
        <w:rPr>
          <w:rFonts w:ascii="黑体" w:eastAsia="黑体" w:hAnsi="黑体" w:cs="黑体"/>
          <w:b/>
          <w:sz w:val="32"/>
          <w:szCs w:val="32"/>
        </w:rPr>
      </w:pPr>
      <w:r>
        <w:rPr>
          <w:rFonts w:ascii="黑体" w:eastAsia="黑体" w:hAnsi="黑体" w:cs="黑体" w:hint="eastAsia"/>
          <w:b/>
          <w:sz w:val="32"/>
          <w:szCs w:val="32"/>
        </w:rPr>
        <w:t>第四章  重大行政执法决定</w:t>
      </w:r>
    </w:p>
    <w:p w:rsidR="00C46E98" w:rsidRDefault="002B412A">
      <w:pPr>
        <w:spacing w:line="560" w:lineRule="exact"/>
        <w:ind w:firstLineChars="192" w:firstLine="617"/>
        <w:rPr>
          <w:rFonts w:ascii="仿宋" w:eastAsia="仿宋" w:hAnsi="仿宋" w:cs="仿宋"/>
          <w:bCs/>
          <w:sz w:val="32"/>
          <w:szCs w:val="32"/>
        </w:rPr>
      </w:pPr>
      <w:r>
        <w:rPr>
          <w:rFonts w:ascii="仿宋" w:eastAsia="仿宋" w:hAnsi="仿宋" w:cs="仿宋" w:hint="eastAsia"/>
          <w:b/>
          <w:sz w:val="32"/>
          <w:szCs w:val="32"/>
        </w:rPr>
        <w:t xml:space="preserve">第十七条  </w:t>
      </w:r>
      <w:r>
        <w:rPr>
          <w:rFonts w:ascii="仿宋" w:eastAsia="仿宋" w:hAnsi="仿宋" w:cs="仿宋" w:hint="eastAsia"/>
          <w:bCs/>
          <w:sz w:val="32"/>
          <w:szCs w:val="32"/>
        </w:rPr>
        <w:t>本部门设立重大行政执法决定案件审查委员会（以下简称案审委），负责对重大行政执法决定进行集体讨论决定。</w:t>
      </w:r>
    </w:p>
    <w:p w:rsidR="00C46E98" w:rsidRDefault="002B412A">
      <w:pPr>
        <w:spacing w:line="560" w:lineRule="exact"/>
        <w:ind w:firstLineChars="192" w:firstLine="614"/>
        <w:rPr>
          <w:rFonts w:ascii="仿宋" w:eastAsia="仿宋" w:hAnsi="仿宋" w:cs="仿宋"/>
          <w:bCs/>
          <w:sz w:val="32"/>
          <w:szCs w:val="32"/>
        </w:rPr>
      </w:pPr>
      <w:r>
        <w:rPr>
          <w:rFonts w:ascii="仿宋" w:eastAsia="仿宋" w:hAnsi="仿宋" w:cs="仿宋" w:hint="eastAsia"/>
          <w:bCs/>
          <w:sz w:val="32"/>
          <w:szCs w:val="32"/>
        </w:rPr>
        <w:t>案审委组成人员包括：主任、副主任和委员。主任由本部门负责人担任，副主任委员由本部门分管负责人担任，委员由相关承办科室主要负责人担任。</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第十八条  </w:t>
      </w:r>
      <w:r>
        <w:rPr>
          <w:rFonts w:ascii="仿宋" w:eastAsia="仿宋" w:hAnsi="仿宋" w:cs="仿宋" w:hint="eastAsia"/>
          <w:bCs/>
          <w:sz w:val="32"/>
          <w:szCs w:val="32"/>
        </w:rPr>
        <w:t>经法制审核，拟作出重大行政执法决定的应当启动重大行政执法决定集体讨论审查程序。</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第十九条  </w:t>
      </w:r>
      <w:r>
        <w:rPr>
          <w:rFonts w:ascii="仿宋" w:eastAsia="仿宋" w:hAnsi="仿宋" w:cs="仿宋" w:hint="eastAsia"/>
          <w:bCs/>
          <w:sz w:val="32"/>
          <w:szCs w:val="32"/>
        </w:rPr>
        <w:t>下列情形属于重大行政处罚决定，经法制审核，应启动重大行政执法决定审查程序，由案委会集体讨论：</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（一）拟作出给予责令停产整顿、责令停止经营、责令停止建设、暂扣或者吊销有关许可证、暂扣或者吊销资格证的决定；</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（二）拟对单位作出给予3万元以上罚款、没收违法所得折合3万元以上的决定；</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（三）拟作出的其它重大、复杂、疑难的行政处罚决定；</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（四）法律、法规、规章规定应当经听证的行政处罚事项。</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第二十条  </w:t>
      </w:r>
      <w:r>
        <w:rPr>
          <w:rFonts w:ascii="仿宋" w:eastAsia="仿宋" w:hAnsi="仿宋" w:cs="仿宋" w:hint="eastAsia"/>
          <w:bCs/>
          <w:sz w:val="32"/>
          <w:szCs w:val="32"/>
        </w:rPr>
        <w:t>下列情形属于重大行政许可决定，经法制审核，应启动重大行政执法决定审查程序，由案委会集体讨论：</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（一）拟作出的不予行政许可决定或者撤销行政许可决定；</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（二）拟作出的直接涉及申请人与他人之间有重大利益关系，或者涉及重大公共利益的行政许可决定；</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（三）拟作出的其它重大、复杂、疑难的行政许可决定</w:t>
      </w:r>
    </w:p>
    <w:p w:rsidR="00C46E98" w:rsidRDefault="002B412A">
      <w:pPr>
        <w:ind w:firstLineChars="200" w:firstLine="640"/>
        <w:rPr>
          <w:rFonts w:ascii="仿宋" w:eastAsia="仿宋" w:hAnsi="仿宋" w:cs="仿宋"/>
          <w:bCs/>
          <w:sz w:val="32"/>
          <w:szCs w:val="32"/>
        </w:rPr>
      </w:pPr>
      <w:r>
        <w:rPr>
          <w:rFonts w:ascii="仿宋" w:eastAsia="仿宋" w:hAnsi="仿宋" w:cs="仿宋" w:hint="eastAsia"/>
          <w:bCs/>
          <w:sz w:val="32"/>
          <w:szCs w:val="32"/>
        </w:rPr>
        <w:t>（四）法律、法规、规章规定应当经听证的行政许可事项。</w:t>
      </w:r>
    </w:p>
    <w:p w:rsidR="00C46E98" w:rsidRDefault="002B412A">
      <w:pPr>
        <w:tabs>
          <w:tab w:val="left" w:pos="1932"/>
        </w:tabs>
        <w:ind w:firstLineChars="200" w:firstLine="643"/>
        <w:rPr>
          <w:rFonts w:ascii="仿宋" w:eastAsia="仿宋" w:hAnsi="仿宋" w:cs="仿宋"/>
          <w:bCs/>
          <w:sz w:val="32"/>
          <w:szCs w:val="32"/>
        </w:rPr>
      </w:pPr>
      <w:r>
        <w:rPr>
          <w:rFonts w:ascii="仿宋" w:eastAsia="仿宋" w:hAnsi="仿宋" w:cs="仿宋" w:hint="eastAsia"/>
          <w:b/>
          <w:sz w:val="32"/>
          <w:szCs w:val="32"/>
        </w:rPr>
        <w:t xml:space="preserve">第二十一条  </w:t>
      </w:r>
      <w:r>
        <w:rPr>
          <w:rFonts w:ascii="仿宋" w:eastAsia="仿宋" w:hAnsi="仿宋" w:cs="仿宋" w:hint="eastAsia"/>
          <w:bCs/>
          <w:sz w:val="32"/>
          <w:szCs w:val="32"/>
        </w:rPr>
        <w:t>行政强制均属于重大行政执法决定范围，经法制审核，需启动重大行政执法决定审查程序，由案委会集体讨论。</w:t>
      </w:r>
    </w:p>
    <w:p w:rsidR="00C46E98" w:rsidRDefault="002B412A">
      <w:pPr>
        <w:spacing w:line="560" w:lineRule="exact"/>
        <w:ind w:firstLineChars="200" w:firstLine="643"/>
        <w:rPr>
          <w:rFonts w:ascii="仿宋" w:eastAsia="仿宋" w:hAnsi="仿宋" w:cs="仿宋"/>
          <w:bCs/>
          <w:color w:val="000000"/>
          <w:szCs w:val="32"/>
        </w:rPr>
      </w:pPr>
      <w:r>
        <w:rPr>
          <w:rFonts w:ascii="仿宋" w:eastAsia="仿宋" w:hAnsi="仿宋" w:cs="仿宋" w:hint="eastAsia"/>
          <w:b/>
          <w:sz w:val="32"/>
          <w:szCs w:val="32"/>
        </w:rPr>
        <w:t xml:space="preserve">第二十二条　</w:t>
      </w:r>
      <w:r>
        <w:rPr>
          <w:rFonts w:ascii="仿宋" w:eastAsia="仿宋" w:hAnsi="仿宋" w:cs="仿宋" w:hint="eastAsia"/>
          <w:bCs/>
          <w:sz w:val="32"/>
          <w:szCs w:val="32"/>
        </w:rPr>
        <w:t>案审委会议由主任召集并主持，主任因特殊事由不能参加案审委会议，可以委托负责相关业务的副主任委员并主持会议。</w:t>
      </w:r>
    </w:p>
    <w:p w:rsidR="00C46E98" w:rsidRDefault="002B412A">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承办执法工作的科室负责人担任案件汇报人。该科室负责人也可以指定承办该案件的执法人员在案审委会议中汇报案件具体情况。</w:t>
      </w:r>
    </w:p>
    <w:p w:rsidR="00C46E98" w:rsidRDefault="002B412A">
      <w:pPr>
        <w:spacing w:line="560" w:lineRule="exact"/>
        <w:ind w:firstLineChars="200" w:firstLine="643"/>
        <w:rPr>
          <w:rFonts w:ascii="仿宋" w:eastAsia="仿宋" w:hAnsi="仿宋" w:cs="仿宋"/>
          <w:bCs/>
          <w:sz w:val="32"/>
          <w:szCs w:val="32"/>
        </w:rPr>
      </w:pPr>
      <w:r>
        <w:rPr>
          <w:rFonts w:ascii="仿宋" w:eastAsia="仿宋" w:hAnsi="仿宋" w:cs="仿宋" w:hint="eastAsia"/>
          <w:b/>
          <w:sz w:val="32"/>
          <w:szCs w:val="32"/>
        </w:rPr>
        <w:t xml:space="preserve">第二十三条　</w:t>
      </w:r>
      <w:r>
        <w:rPr>
          <w:rFonts w:ascii="仿宋" w:eastAsia="仿宋" w:hAnsi="仿宋" w:cs="仿宋" w:hint="eastAsia"/>
          <w:bCs/>
          <w:sz w:val="32"/>
          <w:szCs w:val="32"/>
        </w:rPr>
        <w:t>案审委会议集体讨论，按照以下程序进行：</w:t>
      </w:r>
    </w:p>
    <w:p w:rsidR="00C46E98" w:rsidRDefault="002B412A">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（一）会议主持人宣布本次会议参加人员是否符合规定，说明会议审理议程等；</w:t>
      </w:r>
    </w:p>
    <w:p w:rsidR="00C46E98" w:rsidRDefault="002B412A">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（二）案件承办机构汇报案情及拟处理意见；</w:t>
      </w:r>
    </w:p>
    <w:p w:rsidR="00C46E98" w:rsidRDefault="002B412A">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（三）案审委办公室汇报案件审查情况；</w:t>
      </w:r>
    </w:p>
    <w:p w:rsidR="00C46E98" w:rsidRDefault="002B412A">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（四）案审委委员审议案件，并发表意见；</w:t>
      </w:r>
    </w:p>
    <w:p w:rsidR="00C46E98" w:rsidRDefault="002B412A">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（五）会议主持人总结审议情况，提出拟处理意见；</w:t>
      </w:r>
    </w:p>
    <w:p w:rsidR="00C46E98" w:rsidRDefault="002B412A">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（六）表决并形成结论性的处理意见；</w:t>
      </w:r>
    </w:p>
    <w:p w:rsidR="00C46E98" w:rsidRDefault="002B412A">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（七）会议主持人宣布案审会议结束。</w:t>
      </w:r>
    </w:p>
    <w:p w:rsidR="00C46E98" w:rsidRDefault="00C46E98">
      <w:pPr>
        <w:jc w:val="center"/>
        <w:rPr>
          <w:rFonts w:ascii="仿宋" w:eastAsia="仿宋" w:hAnsi="仿宋" w:cs="仿宋"/>
          <w:bCs/>
          <w:sz w:val="32"/>
          <w:szCs w:val="32"/>
        </w:rPr>
      </w:pPr>
    </w:p>
    <w:p w:rsidR="00C46E98" w:rsidRDefault="002B412A">
      <w:pPr>
        <w:jc w:val="center"/>
        <w:rPr>
          <w:rFonts w:ascii="黑体" w:eastAsia="黑体" w:hAnsi="黑体" w:cs="黑体"/>
          <w:b/>
          <w:sz w:val="32"/>
          <w:szCs w:val="32"/>
        </w:rPr>
      </w:pPr>
      <w:r>
        <w:rPr>
          <w:rFonts w:ascii="黑体" w:eastAsia="黑体" w:hAnsi="黑体" w:cs="黑体" w:hint="eastAsia"/>
          <w:b/>
          <w:sz w:val="32"/>
          <w:szCs w:val="32"/>
        </w:rPr>
        <w:t>第六章  责任承担</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第二十四条  </w:t>
      </w:r>
      <w:r>
        <w:rPr>
          <w:rFonts w:ascii="仿宋" w:eastAsia="仿宋" w:hAnsi="仿宋" w:cs="仿宋" w:hint="eastAsia"/>
          <w:bCs/>
          <w:sz w:val="32"/>
          <w:szCs w:val="32"/>
        </w:rPr>
        <w:t>法制审核工作实行责任追究制度。对发生执法错误的，应当根据承办人各自承担的责任，区分不同情况，分别追究审批人、审核人、承办科室、承办人员及其它直接责任人的责任。</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第二十五条  </w:t>
      </w:r>
      <w:r>
        <w:rPr>
          <w:rFonts w:ascii="仿宋" w:eastAsia="仿宋" w:hAnsi="仿宋" w:cs="仿宋" w:hint="eastAsia"/>
          <w:bCs/>
          <w:sz w:val="32"/>
          <w:szCs w:val="32"/>
        </w:rPr>
        <w:t>承办科室、单位或者其工作人员因违反本细则未进行法制审核的，致使重大行政执法决定处理延误、错误，造成公民、法人或者其它组织的合法权益受到损害的，及时予以纠正，承担执法过错责任；造成严重后果的，依法追究相关人员责任。</w:t>
      </w:r>
    </w:p>
    <w:p w:rsidR="00C46E98" w:rsidRDefault="002B412A">
      <w:pPr>
        <w:ind w:firstLineChars="200" w:firstLine="643"/>
        <w:rPr>
          <w:rFonts w:ascii="仿宋" w:eastAsia="仿宋" w:hAnsi="仿宋" w:cs="仿宋"/>
          <w:bCs/>
          <w:sz w:val="32"/>
          <w:szCs w:val="32"/>
        </w:rPr>
      </w:pPr>
      <w:r>
        <w:rPr>
          <w:rFonts w:ascii="仿宋" w:eastAsia="仿宋" w:hAnsi="仿宋" w:cs="仿宋" w:hint="eastAsia"/>
          <w:b/>
          <w:sz w:val="32"/>
          <w:szCs w:val="32"/>
        </w:rPr>
        <w:t xml:space="preserve">第二十六条  </w:t>
      </w:r>
      <w:r>
        <w:rPr>
          <w:rFonts w:ascii="仿宋" w:eastAsia="仿宋" w:hAnsi="仿宋" w:cs="仿宋" w:hint="eastAsia"/>
          <w:bCs/>
          <w:sz w:val="32"/>
          <w:szCs w:val="32"/>
        </w:rPr>
        <w:t>本制度自发布之日起施行。</w:t>
      </w:r>
    </w:p>
    <w:p w:rsidR="00C46E98" w:rsidRDefault="00C46E98">
      <w:pPr>
        <w:ind w:firstLineChars="200" w:firstLine="640"/>
        <w:rPr>
          <w:rFonts w:ascii="仿宋" w:eastAsia="仿宋" w:hAnsi="仿宋" w:cs="仿宋"/>
          <w:bCs/>
          <w:sz w:val="32"/>
          <w:szCs w:val="32"/>
        </w:rPr>
      </w:pPr>
    </w:p>
    <w:p w:rsidR="00C46E98" w:rsidRDefault="00C46E98">
      <w:pPr>
        <w:ind w:firstLineChars="200" w:firstLine="640"/>
        <w:rPr>
          <w:rFonts w:ascii="仿宋" w:eastAsia="仿宋" w:hAnsi="仿宋" w:cs="仿宋"/>
          <w:bCs/>
          <w:sz w:val="32"/>
          <w:szCs w:val="32"/>
        </w:rPr>
      </w:pPr>
    </w:p>
    <w:p w:rsidR="00C46E98" w:rsidRDefault="00C46E98">
      <w:pPr>
        <w:ind w:firstLineChars="200" w:firstLine="643"/>
        <w:rPr>
          <w:rFonts w:ascii="仿宋" w:eastAsia="仿宋" w:hAnsi="仿宋" w:cs="仿宋"/>
          <w:b/>
          <w:sz w:val="32"/>
          <w:szCs w:val="32"/>
        </w:rPr>
      </w:pPr>
    </w:p>
    <w:p w:rsidR="00C46E98" w:rsidRDefault="00C46E98">
      <w:pPr>
        <w:ind w:firstLineChars="200" w:firstLine="643"/>
        <w:rPr>
          <w:rFonts w:ascii="仿宋" w:eastAsia="仿宋" w:hAnsi="仿宋" w:cs="仿宋"/>
          <w:b/>
          <w:sz w:val="32"/>
          <w:szCs w:val="32"/>
        </w:rPr>
      </w:pPr>
    </w:p>
    <w:p w:rsidR="00C46E98" w:rsidRDefault="00C46E98">
      <w:pPr>
        <w:ind w:firstLineChars="200" w:firstLine="643"/>
        <w:rPr>
          <w:rFonts w:ascii="仿宋" w:eastAsia="仿宋" w:hAnsi="仿宋" w:cs="仿宋"/>
          <w:b/>
          <w:sz w:val="32"/>
          <w:szCs w:val="32"/>
        </w:rPr>
      </w:pPr>
    </w:p>
    <w:p w:rsidR="00C46E98" w:rsidRDefault="00C46E98">
      <w:pPr>
        <w:ind w:firstLineChars="200" w:firstLine="643"/>
        <w:rPr>
          <w:rFonts w:ascii="仿宋" w:eastAsia="仿宋" w:hAnsi="仿宋" w:cs="仿宋"/>
          <w:b/>
          <w:sz w:val="32"/>
          <w:szCs w:val="32"/>
        </w:rPr>
      </w:pPr>
    </w:p>
    <w:p w:rsidR="00C46E98" w:rsidRDefault="00C46E98">
      <w:pPr>
        <w:ind w:firstLineChars="200" w:firstLine="643"/>
        <w:rPr>
          <w:rFonts w:ascii="仿宋" w:eastAsia="仿宋" w:hAnsi="仿宋" w:cs="仿宋"/>
          <w:b/>
          <w:sz w:val="32"/>
          <w:szCs w:val="32"/>
        </w:rPr>
      </w:pPr>
    </w:p>
    <w:p w:rsidR="00C46E98" w:rsidRDefault="00C46E98">
      <w:pPr>
        <w:rPr>
          <w:rFonts w:ascii="仿宋" w:eastAsia="仿宋" w:hAnsi="仿宋" w:cs="仿宋"/>
          <w:b/>
          <w:sz w:val="32"/>
          <w:szCs w:val="32"/>
        </w:rPr>
      </w:pPr>
    </w:p>
    <w:p w:rsidR="00C46E98" w:rsidRDefault="002B412A">
      <w:pPr>
        <w:rPr>
          <w:rFonts w:ascii="仿宋" w:eastAsia="仿宋" w:hAnsi="仿宋" w:cs="仿宋"/>
          <w:b/>
          <w:sz w:val="32"/>
          <w:szCs w:val="32"/>
        </w:rPr>
      </w:pPr>
      <w:r>
        <w:rPr>
          <w:rFonts w:ascii="仿宋" w:eastAsia="仿宋" w:hAnsi="仿宋" w:cs="仿宋" w:hint="eastAsia"/>
          <w:b/>
          <w:sz w:val="32"/>
          <w:szCs w:val="32"/>
        </w:rPr>
        <w:lastRenderedPageBreak/>
        <w:t>附件1</w:t>
      </w:r>
    </w:p>
    <w:p w:rsidR="00C46E98" w:rsidRDefault="002B412A">
      <w:pPr>
        <w:widowControl/>
        <w:ind w:leftChars="-171" w:left="-358" w:rightChars="-244" w:right="-512" w:hanging="1"/>
        <w:jc w:val="center"/>
        <w:rPr>
          <w:rFonts w:ascii="黑体" w:eastAsia="黑体" w:hAnsi="黑体" w:cs="黑体"/>
          <w:kern w:val="0"/>
          <w:sz w:val="44"/>
          <w:szCs w:val="44"/>
        </w:rPr>
      </w:pPr>
      <w:r>
        <w:rPr>
          <w:rFonts w:ascii="黑体" w:eastAsia="黑体" w:hAnsi="黑体" w:cs="黑体" w:hint="eastAsia"/>
          <w:kern w:val="0"/>
          <w:sz w:val="44"/>
          <w:szCs w:val="44"/>
        </w:rPr>
        <w:t>嘉祥县医疗保障局</w:t>
      </w:r>
    </w:p>
    <w:p w:rsidR="00C46E98" w:rsidRDefault="002B412A">
      <w:pPr>
        <w:widowControl/>
        <w:ind w:leftChars="-171" w:left="-358" w:rightChars="-244" w:right="-512" w:hanging="1"/>
        <w:jc w:val="center"/>
        <w:rPr>
          <w:rFonts w:ascii="黑体" w:eastAsia="黑体" w:hAnsi="黑体" w:cs="黑体"/>
          <w:kern w:val="0"/>
          <w:sz w:val="44"/>
          <w:szCs w:val="44"/>
        </w:rPr>
      </w:pPr>
      <w:r>
        <w:rPr>
          <w:rFonts w:ascii="黑体" w:eastAsia="黑体" w:hAnsi="黑体" w:cs="黑体" w:hint="eastAsia"/>
          <w:kern w:val="0"/>
          <w:sz w:val="44"/>
          <w:szCs w:val="44"/>
        </w:rPr>
        <w:t>行政执法决定法制审核要素清单</w:t>
      </w:r>
    </w:p>
    <w:tbl>
      <w:tblPr>
        <w:tblW w:w="90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54"/>
        <w:gridCol w:w="943"/>
        <w:gridCol w:w="1015"/>
        <w:gridCol w:w="4481"/>
      </w:tblGrid>
      <w:tr w:rsidR="00C46E98">
        <w:trPr>
          <w:trHeight w:val="630"/>
          <w:jc w:val="center"/>
        </w:trPr>
        <w:tc>
          <w:tcPr>
            <w:tcW w:w="2654" w:type="dxa"/>
            <w:shd w:val="clear" w:color="auto" w:fill="auto"/>
            <w:vAlign w:val="center"/>
          </w:tcPr>
          <w:p w:rsidR="00C46E98" w:rsidRDefault="002B412A">
            <w:pPr>
              <w:widowControl/>
              <w:ind w:leftChars="-24" w:left="-50"/>
              <w:jc w:val="center"/>
              <w:rPr>
                <w:rFonts w:ascii="仿宋" w:eastAsia="仿宋" w:hAnsi="仿宋" w:cs="仿宋"/>
                <w:b/>
                <w:bCs/>
                <w:kern w:val="0"/>
                <w:sz w:val="24"/>
              </w:rPr>
            </w:pPr>
            <w:r>
              <w:rPr>
                <w:rFonts w:ascii="仿宋" w:eastAsia="仿宋" w:hAnsi="仿宋" w:cs="仿宋" w:hint="eastAsia"/>
                <w:b/>
                <w:bCs/>
                <w:kern w:val="0"/>
                <w:sz w:val="24"/>
              </w:rPr>
              <w:t>法制审核要素</w:t>
            </w:r>
          </w:p>
        </w:tc>
        <w:tc>
          <w:tcPr>
            <w:tcW w:w="943" w:type="dxa"/>
            <w:shd w:val="clear" w:color="auto" w:fill="auto"/>
            <w:vAlign w:val="center"/>
          </w:tcPr>
          <w:p w:rsidR="00C46E98" w:rsidRDefault="002B412A">
            <w:pPr>
              <w:widowControl/>
              <w:ind w:leftChars="-24" w:left="-50"/>
              <w:jc w:val="center"/>
              <w:rPr>
                <w:rFonts w:ascii="仿宋" w:eastAsia="仿宋" w:hAnsi="仿宋" w:cs="仿宋"/>
                <w:b/>
                <w:bCs/>
                <w:kern w:val="0"/>
                <w:sz w:val="24"/>
              </w:rPr>
            </w:pPr>
            <w:r>
              <w:rPr>
                <w:rFonts w:ascii="仿宋" w:eastAsia="仿宋" w:hAnsi="仿宋" w:cs="仿宋" w:hint="eastAsia"/>
                <w:b/>
                <w:bCs/>
                <w:kern w:val="0"/>
                <w:sz w:val="24"/>
              </w:rPr>
              <w:t>是</w:t>
            </w:r>
          </w:p>
        </w:tc>
        <w:tc>
          <w:tcPr>
            <w:tcW w:w="1015" w:type="dxa"/>
            <w:shd w:val="clear" w:color="auto" w:fill="auto"/>
            <w:vAlign w:val="center"/>
          </w:tcPr>
          <w:p w:rsidR="00C46E98" w:rsidRDefault="002B412A">
            <w:pPr>
              <w:widowControl/>
              <w:ind w:leftChars="-24" w:left="-50"/>
              <w:jc w:val="center"/>
              <w:rPr>
                <w:rFonts w:ascii="仿宋" w:eastAsia="仿宋" w:hAnsi="仿宋" w:cs="仿宋"/>
                <w:b/>
                <w:bCs/>
                <w:kern w:val="0"/>
                <w:sz w:val="24"/>
              </w:rPr>
            </w:pPr>
            <w:r>
              <w:rPr>
                <w:rFonts w:ascii="仿宋" w:eastAsia="仿宋" w:hAnsi="仿宋" w:cs="仿宋" w:hint="eastAsia"/>
                <w:b/>
                <w:bCs/>
                <w:kern w:val="0"/>
                <w:sz w:val="24"/>
              </w:rPr>
              <w:t>否</w:t>
            </w:r>
          </w:p>
        </w:tc>
        <w:tc>
          <w:tcPr>
            <w:tcW w:w="4481" w:type="dxa"/>
            <w:shd w:val="clear" w:color="auto" w:fill="auto"/>
            <w:vAlign w:val="center"/>
          </w:tcPr>
          <w:p w:rsidR="00C46E98" w:rsidRDefault="002B412A">
            <w:pPr>
              <w:widowControl/>
              <w:ind w:leftChars="-24" w:left="-50"/>
              <w:jc w:val="center"/>
              <w:rPr>
                <w:rFonts w:ascii="仿宋" w:eastAsia="仿宋" w:hAnsi="仿宋" w:cs="仿宋"/>
                <w:b/>
                <w:bCs/>
                <w:kern w:val="0"/>
                <w:sz w:val="24"/>
              </w:rPr>
            </w:pPr>
            <w:r>
              <w:rPr>
                <w:rFonts w:ascii="仿宋" w:eastAsia="仿宋" w:hAnsi="仿宋" w:cs="仿宋" w:hint="eastAsia"/>
                <w:b/>
                <w:bCs/>
                <w:kern w:val="0"/>
                <w:sz w:val="24"/>
              </w:rPr>
              <w:t>存在的问题</w:t>
            </w:r>
          </w:p>
        </w:tc>
      </w:tr>
      <w:tr w:rsidR="00C46E98">
        <w:trPr>
          <w:trHeight w:hRule="exact" w:val="1021"/>
          <w:jc w:val="center"/>
        </w:trPr>
        <w:tc>
          <w:tcPr>
            <w:tcW w:w="2654"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行政执法主体是否合法</w:t>
            </w:r>
          </w:p>
        </w:tc>
        <w:tc>
          <w:tcPr>
            <w:tcW w:w="943"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 xml:space="preserve">　</w:t>
            </w:r>
          </w:p>
        </w:tc>
        <w:tc>
          <w:tcPr>
            <w:tcW w:w="1015"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 xml:space="preserve">　</w:t>
            </w:r>
          </w:p>
        </w:tc>
        <w:tc>
          <w:tcPr>
            <w:tcW w:w="4481"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 xml:space="preserve">　</w:t>
            </w:r>
          </w:p>
        </w:tc>
      </w:tr>
      <w:tr w:rsidR="00C46E98">
        <w:trPr>
          <w:trHeight w:hRule="exact" w:val="1021"/>
          <w:jc w:val="center"/>
        </w:trPr>
        <w:tc>
          <w:tcPr>
            <w:tcW w:w="2654"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行政执法人员是否具备执法资格</w:t>
            </w:r>
          </w:p>
        </w:tc>
        <w:tc>
          <w:tcPr>
            <w:tcW w:w="943"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 xml:space="preserve">　</w:t>
            </w:r>
          </w:p>
        </w:tc>
        <w:tc>
          <w:tcPr>
            <w:tcW w:w="1015"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 xml:space="preserve">　</w:t>
            </w:r>
          </w:p>
        </w:tc>
        <w:tc>
          <w:tcPr>
            <w:tcW w:w="4481"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 xml:space="preserve">　</w:t>
            </w:r>
          </w:p>
        </w:tc>
      </w:tr>
      <w:tr w:rsidR="00C46E98">
        <w:trPr>
          <w:trHeight w:hRule="exact" w:val="1021"/>
          <w:jc w:val="center"/>
        </w:trPr>
        <w:tc>
          <w:tcPr>
            <w:tcW w:w="2654"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主要事实是否清楚</w:t>
            </w:r>
          </w:p>
        </w:tc>
        <w:tc>
          <w:tcPr>
            <w:tcW w:w="943"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 xml:space="preserve">　</w:t>
            </w:r>
          </w:p>
        </w:tc>
        <w:tc>
          <w:tcPr>
            <w:tcW w:w="1015"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 xml:space="preserve">　</w:t>
            </w:r>
          </w:p>
        </w:tc>
        <w:tc>
          <w:tcPr>
            <w:tcW w:w="4481"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 xml:space="preserve">　</w:t>
            </w:r>
          </w:p>
        </w:tc>
      </w:tr>
      <w:tr w:rsidR="00C46E98">
        <w:trPr>
          <w:trHeight w:hRule="exact" w:val="1021"/>
          <w:jc w:val="center"/>
        </w:trPr>
        <w:tc>
          <w:tcPr>
            <w:tcW w:w="2654"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证据是否确凿充分</w:t>
            </w:r>
          </w:p>
        </w:tc>
        <w:tc>
          <w:tcPr>
            <w:tcW w:w="943"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 xml:space="preserve">　</w:t>
            </w:r>
          </w:p>
        </w:tc>
        <w:tc>
          <w:tcPr>
            <w:tcW w:w="1015"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 xml:space="preserve">　</w:t>
            </w:r>
          </w:p>
        </w:tc>
        <w:tc>
          <w:tcPr>
            <w:tcW w:w="4481"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 xml:space="preserve">　</w:t>
            </w:r>
          </w:p>
        </w:tc>
      </w:tr>
      <w:tr w:rsidR="00C46E98">
        <w:trPr>
          <w:trHeight w:hRule="exact" w:val="1021"/>
          <w:jc w:val="center"/>
        </w:trPr>
        <w:tc>
          <w:tcPr>
            <w:tcW w:w="2654"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适用法律法规规章是否准确</w:t>
            </w:r>
          </w:p>
        </w:tc>
        <w:tc>
          <w:tcPr>
            <w:tcW w:w="943"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1015"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4481"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r>
      <w:tr w:rsidR="00C46E98">
        <w:trPr>
          <w:trHeight w:hRule="exact" w:val="1021"/>
          <w:jc w:val="center"/>
        </w:trPr>
        <w:tc>
          <w:tcPr>
            <w:tcW w:w="2654"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执行裁量基准是否适当</w:t>
            </w:r>
          </w:p>
        </w:tc>
        <w:tc>
          <w:tcPr>
            <w:tcW w:w="943"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1015"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4481"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r>
      <w:tr w:rsidR="00C46E98">
        <w:trPr>
          <w:trHeight w:hRule="exact" w:val="1021"/>
          <w:jc w:val="center"/>
        </w:trPr>
        <w:tc>
          <w:tcPr>
            <w:tcW w:w="2654"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程序是否合法</w:t>
            </w:r>
          </w:p>
        </w:tc>
        <w:tc>
          <w:tcPr>
            <w:tcW w:w="943"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1015"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4481"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r>
      <w:tr w:rsidR="00C46E98">
        <w:trPr>
          <w:trHeight w:hRule="exact" w:val="1021"/>
          <w:jc w:val="center"/>
        </w:trPr>
        <w:tc>
          <w:tcPr>
            <w:tcW w:w="2654"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是否有超越职权范围或滥用职权情形</w:t>
            </w:r>
          </w:p>
        </w:tc>
        <w:tc>
          <w:tcPr>
            <w:tcW w:w="943"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1015"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4481"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r>
      <w:tr w:rsidR="00C46E98">
        <w:trPr>
          <w:trHeight w:hRule="exact" w:val="1021"/>
          <w:jc w:val="center"/>
        </w:trPr>
        <w:tc>
          <w:tcPr>
            <w:tcW w:w="2654"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行政执法文书是否规范齐备</w:t>
            </w:r>
          </w:p>
        </w:tc>
        <w:tc>
          <w:tcPr>
            <w:tcW w:w="943"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1015"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4481"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r>
      <w:tr w:rsidR="00C46E98">
        <w:trPr>
          <w:trHeight w:hRule="exact" w:val="1021"/>
          <w:jc w:val="center"/>
        </w:trPr>
        <w:tc>
          <w:tcPr>
            <w:tcW w:w="2654"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违法行为是否涉嫌犯罪需移送司法机关</w:t>
            </w:r>
          </w:p>
        </w:tc>
        <w:tc>
          <w:tcPr>
            <w:tcW w:w="943"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1015"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4481"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r>
      <w:tr w:rsidR="00C46E98">
        <w:trPr>
          <w:trHeight w:hRule="exact" w:val="1021"/>
          <w:jc w:val="center"/>
        </w:trPr>
        <w:tc>
          <w:tcPr>
            <w:tcW w:w="2654" w:type="dxa"/>
            <w:shd w:val="clear" w:color="auto" w:fill="auto"/>
            <w:vAlign w:val="center"/>
          </w:tcPr>
          <w:p w:rsidR="00C46E98" w:rsidRDefault="002B412A">
            <w:pPr>
              <w:widowControl/>
              <w:ind w:leftChars="-24" w:left="-50"/>
              <w:jc w:val="center"/>
              <w:rPr>
                <w:rFonts w:ascii="仿宋" w:eastAsia="仿宋" w:hAnsi="仿宋" w:cs="仿宋"/>
                <w:b/>
                <w:kern w:val="0"/>
                <w:sz w:val="24"/>
              </w:rPr>
            </w:pPr>
            <w:r>
              <w:rPr>
                <w:rFonts w:ascii="仿宋" w:eastAsia="仿宋" w:hAnsi="仿宋" w:cs="仿宋" w:hint="eastAsia"/>
                <w:b/>
                <w:kern w:val="0"/>
                <w:sz w:val="24"/>
              </w:rPr>
              <w:t>其他应审核的内容</w:t>
            </w:r>
          </w:p>
        </w:tc>
        <w:tc>
          <w:tcPr>
            <w:tcW w:w="943"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1015"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c>
          <w:tcPr>
            <w:tcW w:w="4481" w:type="dxa"/>
            <w:shd w:val="clear" w:color="auto" w:fill="auto"/>
            <w:vAlign w:val="center"/>
          </w:tcPr>
          <w:p w:rsidR="00C46E98" w:rsidRDefault="002B412A">
            <w:pPr>
              <w:widowControl/>
              <w:ind w:leftChars="-24" w:left="-50"/>
              <w:jc w:val="center"/>
              <w:rPr>
                <w:rFonts w:ascii="仿宋" w:eastAsia="仿宋" w:hAnsi="仿宋" w:cs="仿宋"/>
                <w:b/>
                <w:kern w:val="0"/>
                <w:sz w:val="22"/>
                <w:szCs w:val="22"/>
              </w:rPr>
            </w:pPr>
            <w:r>
              <w:rPr>
                <w:rFonts w:ascii="仿宋" w:eastAsia="仿宋" w:hAnsi="仿宋" w:cs="仿宋" w:hint="eastAsia"/>
                <w:b/>
                <w:kern w:val="0"/>
                <w:sz w:val="22"/>
                <w:szCs w:val="22"/>
              </w:rPr>
              <w:t xml:space="preserve">　</w:t>
            </w:r>
          </w:p>
        </w:tc>
      </w:tr>
    </w:tbl>
    <w:p w:rsidR="00C46E98" w:rsidRDefault="002B412A">
      <w:pPr>
        <w:rPr>
          <w:rFonts w:ascii="仿宋" w:eastAsia="仿宋" w:hAnsi="仿宋" w:cs="仿宋"/>
          <w:b/>
          <w:sz w:val="32"/>
          <w:szCs w:val="32"/>
        </w:rPr>
      </w:pPr>
      <w:r>
        <w:rPr>
          <w:rFonts w:ascii="仿宋" w:eastAsia="仿宋" w:hAnsi="仿宋" w:cs="仿宋" w:hint="eastAsia"/>
          <w:b/>
          <w:sz w:val="32"/>
          <w:szCs w:val="32"/>
        </w:rPr>
        <w:lastRenderedPageBreak/>
        <w:t>附件2</w:t>
      </w:r>
    </w:p>
    <w:p w:rsidR="00C46E98" w:rsidRDefault="002B412A">
      <w:pPr>
        <w:spacing w:line="560" w:lineRule="exact"/>
        <w:jc w:val="center"/>
        <w:rPr>
          <w:rFonts w:ascii="黑体" w:eastAsia="黑体" w:hAnsi="黑体" w:cs="黑体"/>
          <w:bCs/>
          <w:sz w:val="44"/>
          <w:szCs w:val="44"/>
        </w:rPr>
      </w:pPr>
      <w:r>
        <w:rPr>
          <w:rFonts w:ascii="黑体" w:eastAsia="黑体" w:hAnsi="黑体" w:cs="黑体" w:hint="eastAsia"/>
          <w:bCs/>
          <w:sz w:val="44"/>
          <w:szCs w:val="44"/>
        </w:rPr>
        <w:t>嘉祥县医疗保障局法制审核登记表</w:t>
      </w:r>
    </w:p>
    <w:p w:rsidR="00C46E98" w:rsidRDefault="002B412A">
      <w:pPr>
        <w:spacing w:line="560" w:lineRule="exact"/>
        <w:jc w:val="right"/>
        <w:rPr>
          <w:rFonts w:ascii="仿宋" w:eastAsia="仿宋" w:hAnsi="仿宋" w:cs="仿宋"/>
          <w:b/>
          <w:sz w:val="30"/>
          <w:szCs w:val="30"/>
        </w:rPr>
      </w:pPr>
      <w:r>
        <w:rPr>
          <w:rFonts w:ascii="仿宋" w:eastAsia="仿宋" w:hAnsi="仿宋" w:cs="仿宋" w:hint="eastAsia"/>
          <w:b/>
          <w:sz w:val="30"/>
          <w:szCs w:val="30"/>
        </w:rPr>
        <w:t>嘉医保法制审核    年   号</w:t>
      </w:r>
    </w:p>
    <w:tbl>
      <w:tblPr>
        <w:tblW w:w="91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4"/>
        <w:gridCol w:w="2283"/>
        <w:gridCol w:w="1846"/>
        <w:gridCol w:w="737"/>
        <w:gridCol w:w="2170"/>
      </w:tblGrid>
      <w:tr w:rsidR="00C46E98">
        <w:trPr>
          <w:trHeight w:val="807"/>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承办科室</w:t>
            </w:r>
          </w:p>
        </w:tc>
        <w:tc>
          <w:tcPr>
            <w:tcW w:w="2283" w:type="dxa"/>
            <w:vAlign w:val="center"/>
          </w:tcPr>
          <w:p w:rsidR="00C46E98" w:rsidRDefault="00C46E98">
            <w:pPr>
              <w:spacing w:line="360" w:lineRule="exact"/>
              <w:jc w:val="center"/>
              <w:rPr>
                <w:rFonts w:ascii="仿宋" w:eastAsia="仿宋" w:hAnsi="仿宋" w:cs="仿宋"/>
                <w:b/>
                <w:sz w:val="30"/>
                <w:szCs w:val="30"/>
              </w:rPr>
            </w:pPr>
          </w:p>
        </w:tc>
        <w:tc>
          <w:tcPr>
            <w:tcW w:w="1846"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承办人员</w:t>
            </w:r>
          </w:p>
        </w:tc>
        <w:tc>
          <w:tcPr>
            <w:tcW w:w="2907" w:type="dxa"/>
            <w:gridSpan w:val="2"/>
            <w:vAlign w:val="center"/>
          </w:tcPr>
          <w:p w:rsidR="00C46E98" w:rsidRDefault="00C46E98">
            <w:pPr>
              <w:spacing w:line="360" w:lineRule="exact"/>
              <w:jc w:val="center"/>
              <w:rPr>
                <w:rFonts w:ascii="仿宋" w:eastAsia="仿宋" w:hAnsi="仿宋" w:cs="仿宋"/>
                <w:b/>
                <w:sz w:val="30"/>
                <w:szCs w:val="30"/>
              </w:rPr>
            </w:pPr>
          </w:p>
        </w:tc>
      </w:tr>
      <w:tr w:rsidR="00C46E98">
        <w:trPr>
          <w:trHeight w:val="1423"/>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行政执法决定</w:t>
            </w:r>
          </w:p>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事由</w:t>
            </w:r>
          </w:p>
        </w:tc>
        <w:tc>
          <w:tcPr>
            <w:tcW w:w="7036" w:type="dxa"/>
            <w:gridSpan w:val="4"/>
            <w:vAlign w:val="center"/>
          </w:tcPr>
          <w:p w:rsidR="00C46E98" w:rsidRDefault="00C46E98">
            <w:pPr>
              <w:spacing w:line="360" w:lineRule="exact"/>
              <w:jc w:val="center"/>
              <w:rPr>
                <w:rFonts w:ascii="仿宋" w:eastAsia="仿宋" w:hAnsi="仿宋" w:cs="仿宋"/>
                <w:b/>
                <w:sz w:val="30"/>
                <w:szCs w:val="30"/>
              </w:rPr>
            </w:pPr>
          </w:p>
        </w:tc>
      </w:tr>
      <w:tr w:rsidR="00C46E98">
        <w:trPr>
          <w:trHeight w:val="2403"/>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拟作出行政决定内容及依据</w:t>
            </w:r>
          </w:p>
        </w:tc>
        <w:tc>
          <w:tcPr>
            <w:tcW w:w="7036" w:type="dxa"/>
            <w:gridSpan w:val="4"/>
            <w:vAlign w:val="center"/>
          </w:tcPr>
          <w:p w:rsidR="00C46E98" w:rsidRDefault="00C46E98">
            <w:pPr>
              <w:spacing w:line="360" w:lineRule="exact"/>
              <w:jc w:val="center"/>
              <w:rPr>
                <w:rFonts w:ascii="仿宋" w:eastAsia="仿宋" w:hAnsi="仿宋" w:cs="仿宋"/>
                <w:b/>
                <w:sz w:val="30"/>
                <w:szCs w:val="30"/>
              </w:rPr>
            </w:pPr>
          </w:p>
        </w:tc>
      </w:tr>
      <w:tr w:rsidR="00C46E98">
        <w:trPr>
          <w:trHeight w:val="4145"/>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法制审查意见</w:t>
            </w:r>
          </w:p>
        </w:tc>
        <w:tc>
          <w:tcPr>
            <w:tcW w:w="7036" w:type="dxa"/>
            <w:gridSpan w:val="4"/>
          </w:tcPr>
          <w:p w:rsidR="00C46E98" w:rsidRDefault="002B412A">
            <w:pPr>
              <w:spacing w:line="360" w:lineRule="exact"/>
              <w:rPr>
                <w:rFonts w:ascii="仿宋" w:eastAsia="仿宋" w:hAnsi="仿宋" w:cs="仿宋"/>
                <w:b/>
                <w:sz w:val="30"/>
                <w:szCs w:val="30"/>
              </w:rPr>
            </w:pPr>
            <w:r>
              <w:rPr>
                <w:rFonts w:ascii="仿宋" w:eastAsia="仿宋" w:hAnsi="仿宋" w:cs="仿宋" w:hint="eastAsia"/>
                <w:b/>
                <w:sz w:val="30"/>
                <w:szCs w:val="30"/>
              </w:rPr>
              <w:t>主体是否适格（）；承办人员是否具备资格（）；事实证据是否清楚（）；适用法律是否正确（）；程序是否合法（）；当事人知情权申辩权是否保障（）；执行裁量是否适当（）；</w:t>
            </w:r>
          </w:p>
          <w:p w:rsidR="00C46E98" w:rsidRDefault="002B412A">
            <w:pPr>
              <w:spacing w:line="360" w:lineRule="exact"/>
              <w:rPr>
                <w:rFonts w:ascii="仿宋" w:eastAsia="仿宋" w:hAnsi="仿宋" w:cs="仿宋"/>
                <w:b/>
                <w:sz w:val="30"/>
                <w:szCs w:val="30"/>
              </w:rPr>
            </w:pPr>
            <w:r>
              <w:rPr>
                <w:rFonts w:ascii="仿宋" w:eastAsia="仿宋" w:hAnsi="仿宋" w:cs="仿宋" w:hint="eastAsia"/>
                <w:b/>
                <w:sz w:val="30"/>
                <w:szCs w:val="30"/>
              </w:rPr>
              <w:t>是否为重大行政执法决定（）；</w:t>
            </w:r>
          </w:p>
          <w:p w:rsidR="00C46E98" w:rsidRDefault="002B412A">
            <w:pPr>
              <w:spacing w:line="360" w:lineRule="exact"/>
              <w:rPr>
                <w:rFonts w:ascii="仿宋" w:eastAsia="仿宋" w:hAnsi="仿宋" w:cs="仿宋"/>
                <w:b/>
                <w:sz w:val="30"/>
                <w:szCs w:val="30"/>
              </w:rPr>
            </w:pPr>
            <w:r>
              <w:rPr>
                <w:rFonts w:ascii="仿宋" w:eastAsia="仿宋" w:hAnsi="仿宋" w:cs="仿宋" w:hint="eastAsia"/>
                <w:b/>
                <w:sz w:val="30"/>
                <w:szCs w:val="30"/>
              </w:rPr>
              <w:t>其它意见：</w:t>
            </w:r>
          </w:p>
        </w:tc>
      </w:tr>
      <w:tr w:rsidR="00C46E98">
        <w:trPr>
          <w:trHeight w:val="807"/>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审核人（签字）</w:t>
            </w:r>
          </w:p>
        </w:tc>
        <w:tc>
          <w:tcPr>
            <w:tcW w:w="2283" w:type="dxa"/>
            <w:vAlign w:val="center"/>
          </w:tcPr>
          <w:p w:rsidR="00C46E98" w:rsidRDefault="00C46E98">
            <w:pPr>
              <w:spacing w:line="360" w:lineRule="exact"/>
              <w:jc w:val="center"/>
              <w:rPr>
                <w:rFonts w:ascii="仿宋" w:eastAsia="仿宋" w:hAnsi="仿宋" w:cs="仿宋"/>
                <w:b/>
                <w:sz w:val="30"/>
                <w:szCs w:val="30"/>
              </w:rPr>
            </w:pPr>
          </w:p>
        </w:tc>
        <w:tc>
          <w:tcPr>
            <w:tcW w:w="2583" w:type="dxa"/>
            <w:gridSpan w:val="2"/>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法制部门负责人（签字）</w:t>
            </w:r>
          </w:p>
        </w:tc>
        <w:tc>
          <w:tcPr>
            <w:tcW w:w="2170" w:type="dxa"/>
            <w:vAlign w:val="center"/>
          </w:tcPr>
          <w:p w:rsidR="00C46E98" w:rsidRDefault="00C46E98">
            <w:pPr>
              <w:spacing w:line="360" w:lineRule="exact"/>
              <w:jc w:val="center"/>
              <w:rPr>
                <w:rFonts w:ascii="仿宋" w:eastAsia="仿宋" w:hAnsi="仿宋" w:cs="仿宋"/>
                <w:b/>
                <w:sz w:val="30"/>
                <w:szCs w:val="30"/>
              </w:rPr>
            </w:pPr>
          </w:p>
        </w:tc>
      </w:tr>
      <w:tr w:rsidR="00C46E98">
        <w:trPr>
          <w:trHeight w:val="807"/>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审核时间</w:t>
            </w:r>
          </w:p>
        </w:tc>
        <w:tc>
          <w:tcPr>
            <w:tcW w:w="2283" w:type="dxa"/>
            <w:vAlign w:val="center"/>
          </w:tcPr>
          <w:p w:rsidR="00C46E98" w:rsidRDefault="00C46E98">
            <w:pPr>
              <w:spacing w:line="360" w:lineRule="exact"/>
              <w:jc w:val="center"/>
              <w:rPr>
                <w:rFonts w:ascii="仿宋" w:eastAsia="仿宋" w:hAnsi="仿宋" w:cs="仿宋"/>
                <w:b/>
                <w:sz w:val="30"/>
                <w:szCs w:val="30"/>
              </w:rPr>
            </w:pPr>
          </w:p>
        </w:tc>
        <w:tc>
          <w:tcPr>
            <w:tcW w:w="2583" w:type="dxa"/>
            <w:gridSpan w:val="2"/>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意见反馈时间</w:t>
            </w:r>
          </w:p>
        </w:tc>
        <w:tc>
          <w:tcPr>
            <w:tcW w:w="2170" w:type="dxa"/>
            <w:vAlign w:val="center"/>
          </w:tcPr>
          <w:p w:rsidR="00C46E98" w:rsidRDefault="00C46E98">
            <w:pPr>
              <w:spacing w:line="360" w:lineRule="exact"/>
              <w:jc w:val="center"/>
              <w:rPr>
                <w:rFonts w:ascii="仿宋" w:eastAsia="仿宋" w:hAnsi="仿宋" w:cs="仿宋"/>
                <w:b/>
                <w:sz w:val="30"/>
                <w:szCs w:val="30"/>
              </w:rPr>
            </w:pPr>
          </w:p>
        </w:tc>
      </w:tr>
      <w:tr w:rsidR="00C46E98">
        <w:trPr>
          <w:trHeight w:val="807"/>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备注</w:t>
            </w:r>
          </w:p>
        </w:tc>
        <w:tc>
          <w:tcPr>
            <w:tcW w:w="7036" w:type="dxa"/>
            <w:gridSpan w:val="4"/>
            <w:vAlign w:val="center"/>
          </w:tcPr>
          <w:p w:rsidR="00C46E98" w:rsidRDefault="00C46E98">
            <w:pPr>
              <w:spacing w:line="360" w:lineRule="exact"/>
              <w:jc w:val="center"/>
              <w:rPr>
                <w:rFonts w:ascii="仿宋" w:eastAsia="仿宋" w:hAnsi="仿宋" w:cs="仿宋"/>
                <w:b/>
                <w:sz w:val="30"/>
                <w:szCs w:val="30"/>
              </w:rPr>
            </w:pPr>
          </w:p>
        </w:tc>
      </w:tr>
    </w:tbl>
    <w:p w:rsidR="00C46E98" w:rsidRDefault="00C46E98">
      <w:pPr>
        <w:rPr>
          <w:rFonts w:ascii="仿宋" w:eastAsia="仿宋" w:hAnsi="仿宋" w:cs="仿宋"/>
          <w:b/>
          <w:sz w:val="32"/>
          <w:szCs w:val="32"/>
        </w:rPr>
      </w:pPr>
    </w:p>
    <w:p w:rsidR="00C46E98" w:rsidRDefault="002B412A">
      <w:pPr>
        <w:rPr>
          <w:rFonts w:ascii="仿宋" w:eastAsia="仿宋" w:hAnsi="仿宋" w:cs="仿宋"/>
          <w:b/>
          <w:sz w:val="32"/>
          <w:szCs w:val="32"/>
        </w:rPr>
      </w:pPr>
      <w:r>
        <w:rPr>
          <w:rFonts w:ascii="仿宋" w:eastAsia="仿宋" w:hAnsi="仿宋" w:cs="仿宋" w:hint="eastAsia"/>
          <w:b/>
          <w:sz w:val="32"/>
          <w:szCs w:val="32"/>
        </w:rPr>
        <w:lastRenderedPageBreak/>
        <w:t>附件3</w:t>
      </w:r>
    </w:p>
    <w:p w:rsidR="00C46E98" w:rsidRDefault="002B412A">
      <w:pPr>
        <w:spacing w:line="560" w:lineRule="exact"/>
        <w:jc w:val="center"/>
        <w:rPr>
          <w:rFonts w:ascii="黑体" w:eastAsia="黑体" w:hAnsi="黑体" w:cs="黑体"/>
          <w:bCs/>
          <w:sz w:val="44"/>
          <w:szCs w:val="44"/>
        </w:rPr>
      </w:pPr>
      <w:r>
        <w:rPr>
          <w:rFonts w:ascii="黑体" w:eastAsia="黑体" w:hAnsi="黑体" w:cs="黑体" w:hint="eastAsia"/>
          <w:bCs/>
          <w:sz w:val="44"/>
          <w:szCs w:val="44"/>
        </w:rPr>
        <w:t>嘉祥县医疗保障局法制审核意见书</w:t>
      </w:r>
    </w:p>
    <w:p w:rsidR="00C46E98" w:rsidRDefault="002B412A">
      <w:pPr>
        <w:spacing w:line="560" w:lineRule="exact"/>
        <w:jc w:val="right"/>
        <w:rPr>
          <w:rFonts w:ascii="仿宋" w:eastAsia="仿宋" w:hAnsi="仿宋" w:cs="仿宋"/>
          <w:b/>
          <w:sz w:val="30"/>
          <w:szCs w:val="30"/>
        </w:rPr>
      </w:pPr>
      <w:r>
        <w:rPr>
          <w:rFonts w:ascii="仿宋" w:eastAsia="仿宋" w:hAnsi="仿宋" w:cs="仿宋" w:hint="eastAsia"/>
          <w:b/>
          <w:sz w:val="30"/>
          <w:szCs w:val="30"/>
        </w:rPr>
        <w:t>嘉医保法制审核    年   号</w:t>
      </w:r>
    </w:p>
    <w:tbl>
      <w:tblPr>
        <w:tblW w:w="91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84"/>
        <w:gridCol w:w="2643"/>
        <w:gridCol w:w="1486"/>
        <w:gridCol w:w="2907"/>
      </w:tblGrid>
      <w:tr w:rsidR="00C46E98">
        <w:trPr>
          <w:trHeight w:val="728"/>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行政执法文号</w:t>
            </w:r>
          </w:p>
        </w:tc>
        <w:tc>
          <w:tcPr>
            <w:tcW w:w="2643" w:type="dxa"/>
            <w:vAlign w:val="center"/>
          </w:tcPr>
          <w:p w:rsidR="00C46E98" w:rsidRDefault="00C46E98">
            <w:pPr>
              <w:spacing w:line="360" w:lineRule="exact"/>
              <w:jc w:val="center"/>
              <w:rPr>
                <w:rFonts w:ascii="仿宋" w:eastAsia="仿宋" w:hAnsi="仿宋" w:cs="仿宋"/>
                <w:b/>
                <w:sz w:val="30"/>
                <w:szCs w:val="30"/>
              </w:rPr>
            </w:pPr>
          </w:p>
        </w:tc>
        <w:tc>
          <w:tcPr>
            <w:tcW w:w="1486"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立案时间</w:t>
            </w:r>
          </w:p>
        </w:tc>
        <w:tc>
          <w:tcPr>
            <w:tcW w:w="2907" w:type="dxa"/>
            <w:vAlign w:val="center"/>
          </w:tcPr>
          <w:p w:rsidR="00C46E98" w:rsidRDefault="002B412A">
            <w:pPr>
              <w:spacing w:line="360" w:lineRule="exact"/>
              <w:ind w:right="150"/>
              <w:jc w:val="center"/>
              <w:rPr>
                <w:rFonts w:ascii="仿宋" w:eastAsia="仿宋" w:hAnsi="仿宋" w:cs="仿宋"/>
                <w:b/>
                <w:sz w:val="30"/>
                <w:szCs w:val="30"/>
              </w:rPr>
            </w:pPr>
            <w:r>
              <w:rPr>
                <w:rFonts w:ascii="仿宋" w:eastAsia="仿宋" w:hAnsi="仿宋" w:cs="仿宋" w:hint="eastAsia"/>
                <w:b/>
                <w:sz w:val="30"/>
                <w:szCs w:val="30"/>
              </w:rPr>
              <w:t xml:space="preserve">     年  月  日</w:t>
            </w:r>
          </w:p>
        </w:tc>
      </w:tr>
      <w:tr w:rsidR="00C46E98">
        <w:trPr>
          <w:trHeight w:val="597"/>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承办科室</w:t>
            </w:r>
          </w:p>
        </w:tc>
        <w:tc>
          <w:tcPr>
            <w:tcW w:w="2643" w:type="dxa"/>
            <w:vAlign w:val="center"/>
          </w:tcPr>
          <w:p w:rsidR="00C46E98" w:rsidRDefault="00C46E98">
            <w:pPr>
              <w:spacing w:line="360" w:lineRule="exact"/>
              <w:jc w:val="center"/>
              <w:rPr>
                <w:rFonts w:ascii="仿宋" w:eastAsia="仿宋" w:hAnsi="仿宋" w:cs="仿宋"/>
                <w:b/>
                <w:sz w:val="30"/>
                <w:szCs w:val="30"/>
              </w:rPr>
            </w:pPr>
          </w:p>
        </w:tc>
        <w:tc>
          <w:tcPr>
            <w:tcW w:w="1486"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承办人员</w:t>
            </w:r>
          </w:p>
        </w:tc>
        <w:tc>
          <w:tcPr>
            <w:tcW w:w="2907" w:type="dxa"/>
            <w:vAlign w:val="center"/>
          </w:tcPr>
          <w:p w:rsidR="00C46E98" w:rsidRDefault="00C46E98">
            <w:pPr>
              <w:spacing w:line="360" w:lineRule="exact"/>
              <w:jc w:val="center"/>
              <w:rPr>
                <w:rFonts w:ascii="仿宋" w:eastAsia="仿宋" w:hAnsi="仿宋" w:cs="仿宋"/>
                <w:b/>
                <w:sz w:val="30"/>
                <w:szCs w:val="30"/>
              </w:rPr>
            </w:pPr>
          </w:p>
        </w:tc>
      </w:tr>
      <w:tr w:rsidR="00C46E98">
        <w:trPr>
          <w:trHeight w:val="1137"/>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行政执法决定</w:t>
            </w:r>
          </w:p>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事由</w:t>
            </w:r>
          </w:p>
        </w:tc>
        <w:tc>
          <w:tcPr>
            <w:tcW w:w="7036" w:type="dxa"/>
            <w:gridSpan w:val="3"/>
            <w:vAlign w:val="center"/>
          </w:tcPr>
          <w:p w:rsidR="00C46E98" w:rsidRDefault="00C46E98">
            <w:pPr>
              <w:spacing w:line="360" w:lineRule="exact"/>
              <w:jc w:val="center"/>
              <w:rPr>
                <w:rFonts w:ascii="仿宋" w:eastAsia="仿宋" w:hAnsi="仿宋" w:cs="仿宋"/>
                <w:b/>
                <w:sz w:val="30"/>
                <w:szCs w:val="30"/>
              </w:rPr>
            </w:pPr>
          </w:p>
        </w:tc>
      </w:tr>
      <w:tr w:rsidR="00C46E98">
        <w:trPr>
          <w:trHeight w:val="1878"/>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拟作出行政决定依据及内容</w:t>
            </w:r>
          </w:p>
        </w:tc>
        <w:tc>
          <w:tcPr>
            <w:tcW w:w="7036" w:type="dxa"/>
            <w:gridSpan w:val="3"/>
            <w:vAlign w:val="center"/>
          </w:tcPr>
          <w:p w:rsidR="00C46E98" w:rsidRDefault="00C46E98">
            <w:pPr>
              <w:spacing w:line="360" w:lineRule="exact"/>
              <w:jc w:val="center"/>
              <w:rPr>
                <w:rFonts w:ascii="仿宋" w:eastAsia="仿宋" w:hAnsi="仿宋" w:cs="仿宋"/>
                <w:b/>
                <w:sz w:val="30"/>
                <w:szCs w:val="30"/>
              </w:rPr>
            </w:pPr>
          </w:p>
        </w:tc>
      </w:tr>
      <w:tr w:rsidR="00C46E98">
        <w:trPr>
          <w:trHeight w:val="3508"/>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法制审查意见</w:t>
            </w:r>
          </w:p>
        </w:tc>
        <w:tc>
          <w:tcPr>
            <w:tcW w:w="7036" w:type="dxa"/>
            <w:gridSpan w:val="3"/>
          </w:tcPr>
          <w:p w:rsidR="00C46E98" w:rsidRDefault="002B412A">
            <w:pPr>
              <w:spacing w:line="360" w:lineRule="exact"/>
              <w:ind w:firstLineChars="198" w:firstLine="596"/>
              <w:rPr>
                <w:rFonts w:ascii="仿宋" w:eastAsia="仿宋" w:hAnsi="仿宋" w:cs="仿宋"/>
                <w:b/>
                <w:sz w:val="30"/>
                <w:szCs w:val="30"/>
              </w:rPr>
            </w:pPr>
            <w:r>
              <w:rPr>
                <w:rFonts w:ascii="仿宋" w:eastAsia="仿宋" w:hAnsi="仿宋" w:cs="仿宋" w:hint="eastAsia"/>
                <w:b/>
                <w:sz w:val="30"/>
                <w:szCs w:val="30"/>
              </w:rPr>
              <w:t>经审核：</w:t>
            </w:r>
          </w:p>
          <w:p w:rsidR="00C46E98" w:rsidRDefault="002B412A">
            <w:pPr>
              <w:spacing w:line="360" w:lineRule="exact"/>
              <w:ind w:firstLineChars="198" w:firstLine="596"/>
              <w:rPr>
                <w:rFonts w:ascii="仿宋" w:eastAsia="仿宋" w:hAnsi="仿宋" w:cs="仿宋"/>
                <w:b/>
                <w:sz w:val="30"/>
                <w:szCs w:val="30"/>
              </w:rPr>
            </w:pPr>
            <w:r>
              <w:rPr>
                <w:rFonts w:ascii="仿宋" w:eastAsia="仿宋" w:hAnsi="仿宋" w:cs="仿宋" w:hint="eastAsia"/>
                <w:b/>
                <w:sz w:val="30"/>
                <w:szCs w:val="30"/>
              </w:rPr>
              <w:t>（审核事项：主体是否适格；承办人员是否具备资格；事实证据是否清楚；定性是否准确；适用法律是否正确；程序是否合法；当事人知情权申辩权是否保障；执行裁量是否适当；是否为重大行政执法决定；重大行政执法决定是否经过集体讨论审议；其它应当审核的事项。）</w:t>
            </w:r>
          </w:p>
          <w:p w:rsidR="00C46E98" w:rsidRDefault="002B412A">
            <w:pPr>
              <w:spacing w:line="360" w:lineRule="exact"/>
              <w:rPr>
                <w:rFonts w:ascii="仿宋" w:eastAsia="仿宋" w:hAnsi="仿宋" w:cs="仿宋"/>
                <w:b/>
                <w:sz w:val="30"/>
                <w:szCs w:val="30"/>
              </w:rPr>
            </w:pPr>
            <w:r>
              <w:rPr>
                <w:rFonts w:ascii="仿宋" w:eastAsia="仿宋" w:hAnsi="仿宋" w:cs="仿宋" w:hint="eastAsia"/>
                <w:b/>
                <w:sz w:val="30"/>
                <w:szCs w:val="30"/>
              </w:rPr>
              <w:t>最终审核意见：</w:t>
            </w:r>
          </w:p>
          <w:p w:rsidR="00C46E98" w:rsidRDefault="00C46E98">
            <w:pPr>
              <w:spacing w:line="360" w:lineRule="exact"/>
              <w:rPr>
                <w:rFonts w:ascii="仿宋" w:eastAsia="仿宋" w:hAnsi="仿宋" w:cs="仿宋"/>
                <w:b/>
                <w:sz w:val="30"/>
                <w:szCs w:val="30"/>
              </w:rPr>
            </w:pPr>
          </w:p>
        </w:tc>
      </w:tr>
      <w:tr w:rsidR="00C46E98">
        <w:trPr>
          <w:trHeight w:val="1214"/>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法制部门审核建议</w:t>
            </w:r>
          </w:p>
        </w:tc>
        <w:tc>
          <w:tcPr>
            <w:tcW w:w="7036" w:type="dxa"/>
            <w:gridSpan w:val="3"/>
            <w:vAlign w:val="bottom"/>
          </w:tcPr>
          <w:p w:rsidR="00C46E98" w:rsidRDefault="002B412A">
            <w:pPr>
              <w:wordWrap w:val="0"/>
              <w:spacing w:line="360" w:lineRule="exact"/>
              <w:jc w:val="right"/>
              <w:rPr>
                <w:rFonts w:ascii="仿宋" w:eastAsia="仿宋" w:hAnsi="仿宋" w:cs="仿宋"/>
                <w:b/>
                <w:sz w:val="30"/>
                <w:szCs w:val="30"/>
              </w:rPr>
            </w:pPr>
            <w:r>
              <w:rPr>
                <w:rFonts w:ascii="仿宋" w:eastAsia="仿宋" w:hAnsi="仿宋" w:cs="仿宋" w:hint="eastAsia"/>
                <w:b/>
                <w:sz w:val="30"/>
                <w:szCs w:val="30"/>
              </w:rPr>
              <w:t>法制部门负责人（签字）：      年   月  日</w:t>
            </w:r>
          </w:p>
        </w:tc>
      </w:tr>
      <w:tr w:rsidR="00C46E98">
        <w:trPr>
          <w:trHeight w:val="1495"/>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重大行政执法决定执法机构负责人审批意见</w:t>
            </w:r>
          </w:p>
        </w:tc>
        <w:tc>
          <w:tcPr>
            <w:tcW w:w="7036" w:type="dxa"/>
            <w:gridSpan w:val="3"/>
            <w:vAlign w:val="bottom"/>
          </w:tcPr>
          <w:p w:rsidR="00C46E98" w:rsidRDefault="002B412A">
            <w:pPr>
              <w:wordWrap w:val="0"/>
              <w:spacing w:line="360" w:lineRule="exact"/>
              <w:jc w:val="right"/>
              <w:rPr>
                <w:rFonts w:ascii="仿宋" w:eastAsia="仿宋" w:hAnsi="仿宋" w:cs="仿宋"/>
                <w:b/>
                <w:sz w:val="30"/>
                <w:szCs w:val="30"/>
              </w:rPr>
            </w:pPr>
            <w:r>
              <w:rPr>
                <w:rFonts w:ascii="仿宋" w:eastAsia="仿宋" w:hAnsi="仿宋" w:cs="仿宋" w:hint="eastAsia"/>
                <w:b/>
                <w:sz w:val="30"/>
                <w:szCs w:val="30"/>
              </w:rPr>
              <w:t>审批人（签字）：        年   月  日</w:t>
            </w:r>
          </w:p>
        </w:tc>
      </w:tr>
      <w:tr w:rsidR="00C46E98">
        <w:trPr>
          <w:trHeight w:val="1039"/>
          <w:jc w:val="center"/>
        </w:trPr>
        <w:tc>
          <w:tcPr>
            <w:tcW w:w="2084" w:type="dxa"/>
            <w:vAlign w:val="center"/>
          </w:tcPr>
          <w:p w:rsidR="00C46E98" w:rsidRDefault="002B412A">
            <w:pPr>
              <w:spacing w:line="360" w:lineRule="exact"/>
              <w:jc w:val="center"/>
              <w:rPr>
                <w:rFonts w:ascii="仿宋" w:eastAsia="仿宋" w:hAnsi="仿宋" w:cs="仿宋"/>
                <w:b/>
                <w:sz w:val="30"/>
                <w:szCs w:val="30"/>
              </w:rPr>
            </w:pPr>
            <w:r>
              <w:rPr>
                <w:rFonts w:ascii="仿宋" w:eastAsia="仿宋" w:hAnsi="仿宋" w:cs="仿宋" w:hint="eastAsia"/>
                <w:b/>
                <w:sz w:val="30"/>
                <w:szCs w:val="30"/>
              </w:rPr>
              <w:t>备注</w:t>
            </w:r>
          </w:p>
        </w:tc>
        <w:tc>
          <w:tcPr>
            <w:tcW w:w="7036" w:type="dxa"/>
            <w:gridSpan w:val="3"/>
            <w:vAlign w:val="center"/>
          </w:tcPr>
          <w:p w:rsidR="00C46E98" w:rsidRDefault="002B412A">
            <w:pPr>
              <w:spacing w:line="280" w:lineRule="exact"/>
              <w:rPr>
                <w:rFonts w:ascii="仿宋" w:eastAsia="仿宋" w:hAnsi="仿宋" w:cs="仿宋"/>
                <w:b/>
                <w:szCs w:val="21"/>
              </w:rPr>
            </w:pPr>
            <w:r>
              <w:rPr>
                <w:rFonts w:ascii="仿宋" w:eastAsia="仿宋" w:hAnsi="仿宋" w:cs="仿宋" w:hint="eastAsia"/>
                <w:b/>
                <w:szCs w:val="21"/>
              </w:rPr>
              <w:t>1.行政执法文号请填写立案书文号；</w:t>
            </w:r>
          </w:p>
          <w:p w:rsidR="00C46E98" w:rsidRDefault="002B412A">
            <w:pPr>
              <w:spacing w:line="280" w:lineRule="exact"/>
              <w:rPr>
                <w:rFonts w:ascii="仿宋" w:eastAsia="仿宋" w:hAnsi="仿宋" w:cs="仿宋"/>
                <w:b/>
                <w:szCs w:val="21"/>
              </w:rPr>
            </w:pPr>
            <w:r>
              <w:rPr>
                <w:rFonts w:ascii="仿宋" w:eastAsia="仿宋" w:hAnsi="仿宋" w:cs="仿宋" w:hint="eastAsia"/>
                <w:b/>
                <w:szCs w:val="21"/>
              </w:rPr>
              <w:t>2.法制审核意见书编号顺序应与立案书文号顺序相对应；</w:t>
            </w:r>
          </w:p>
          <w:p w:rsidR="00C46E98" w:rsidRDefault="002B412A">
            <w:pPr>
              <w:spacing w:line="280" w:lineRule="exact"/>
              <w:rPr>
                <w:rFonts w:ascii="仿宋" w:eastAsia="仿宋" w:hAnsi="仿宋" w:cs="仿宋"/>
                <w:b/>
                <w:sz w:val="28"/>
                <w:szCs w:val="28"/>
              </w:rPr>
            </w:pPr>
            <w:r>
              <w:rPr>
                <w:rFonts w:ascii="仿宋" w:eastAsia="仿宋" w:hAnsi="仿宋" w:cs="仿宋" w:hint="eastAsia"/>
                <w:b/>
                <w:szCs w:val="21"/>
              </w:rPr>
              <w:t>3.一般性行政执法决定由法制审核进行程序性审核；重大行政执法决定要严格执行法制审核，并报执法机构相关负责人审批。</w:t>
            </w:r>
          </w:p>
        </w:tc>
      </w:tr>
    </w:tbl>
    <w:p w:rsidR="00C46E98" w:rsidRDefault="002B412A">
      <w:pPr>
        <w:rPr>
          <w:rFonts w:ascii="仿宋" w:eastAsia="仿宋" w:hAnsi="仿宋" w:cs="仿宋"/>
          <w:b/>
          <w:sz w:val="32"/>
          <w:szCs w:val="32"/>
        </w:rPr>
      </w:pPr>
      <w:r>
        <w:rPr>
          <w:rFonts w:ascii="仿宋" w:eastAsia="仿宋" w:hAnsi="仿宋" w:cs="仿宋" w:hint="eastAsia"/>
          <w:b/>
          <w:sz w:val="32"/>
          <w:szCs w:val="32"/>
        </w:rPr>
        <w:lastRenderedPageBreak/>
        <w:t>附件4</w:t>
      </w:r>
    </w:p>
    <w:p w:rsidR="00C46E98" w:rsidRDefault="002B412A">
      <w:pPr>
        <w:spacing w:line="560" w:lineRule="exact"/>
        <w:jc w:val="center"/>
        <w:rPr>
          <w:rFonts w:ascii="黑体" w:eastAsia="黑体" w:hAnsi="黑体" w:cs="黑体"/>
          <w:bCs/>
          <w:sz w:val="44"/>
        </w:rPr>
      </w:pPr>
      <w:r>
        <w:rPr>
          <w:rFonts w:ascii="黑体" w:eastAsia="黑体" w:hAnsi="黑体" w:cs="黑体" w:hint="eastAsia"/>
          <w:bCs/>
          <w:sz w:val="44"/>
        </w:rPr>
        <w:t>嘉祥县医疗保障局</w:t>
      </w:r>
    </w:p>
    <w:p w:rsidR="00C46E98" w:rsidRDefault="002B412A">
      <w:pPr>
        <w:spacing w:line="560" w:lineRule="exact"/>
        <w:jc w:val="center"/>
        <w:rPr>
          <w:rFonts w:ascii="仿宋" w:eastAsia="仿宋" w:hAnsi="仿宋" w:cs="仿宋"/>
          <w:b/>
          <w:sz w:val="44"/>
          <w:szCs w:val="44"/>
        </w:rPr>
      </w:pPr>
      <w:r>
        <w:rPr>
          <w:rFonts w:ascii="黑体" w:eastAsia="黑体" w:hAnsi="黑体" w:cs="黑体" w:hint="eastAsia"/>
          <w:bCs/>
          <w:sz w:val="44"/>
          <w:szCs w:val="44"/>
        </w:rPr>
        <w:t>重大行政执法决定</w:t>
      </w:r>
      <w:bookmarkStart w:id="1" w:name="_Toc495484114"/>
      <w:r>
        <w:rPr>
          <w:rFonts w:ascii="黑体" w:eastAsia="黑体" w:hAnsi="黑体" w:cs="黑体" w:hint="eastAsia"/>
          <w:bCs/>
          <w:sz w:val="44"/>
          <w:szCs w:val="44"/>
        </w:rPr>
        <w:t>集体讨论记录</w:t>
      </w:r>
      <w:bookmarkEnd w:id="1"/>
    </w:p>
    <w:p w:rsidR="00C46E98" w:rsidRDefault="00C46E98">
      <w:pPr>
        <w:spacing w:line="340" w:lineRule="exact"/>
        <w:jc w:val="center"/>
        <w:rPr>
          <w:rFonts w:ascii="仿宋" w:eastAsia="仿宋" w:hAnsi="仿宋" w:cs="仿宋"/>
          <w:color w:val="FF0000"/>
          <w:sz w:val="24"/>
        </w:rPr>
      </w:pPr>
    </w:p>
    <w:p w:rsidR="00C46E98" w:rsidRDefault="002B412A">
      <w:pPr>
        <w:spacing w:line="560" w:lineRule="exact"/>
        <w:ind w:right="280" w:firstLineChars="1480" w:firstLine="4160"/>
        <w:jc w:val="right"/>
        <w:rPr>
          <w:rFonts w:ascii="仿宋" w:eastAsia="仿宋" w:hAnsi="仿宋" w:cs="仿宋"/>
          <w:b/>
          <w:sz w:val="28"/>
          <w:szCs w:val="28"/>
        </w:rPr>
      </w:pPr>
      <w:r>
        <w:rPr>
          <w:rFonts w:ascii="仿宋" w:eastAsia="仿宋" w:hAnsi="仿宋" w:cs="仿宋" w:hint="eastAsia"/>
          <w:b/>
          <w:sz w:val="28"/>
          <w:szCs w:val="28"/>
        </w:rPr>
        <w:t>共   页  第   页</w:t>
      </w:r>
    </w:p>
    <w:p w:rsidR="00C46E98" w:rsidRDefault="002B412A">
      <w:pPr>
        <w:spacing w:line="460" w:lineRule="exact"/>
        <w:rPr>
          <w:rFonts w:ascii="仿宋" w:eastAsia="仿宋" w:hAnsi="仿宋" w:cs="仿宋"/>
          <w:b/>
          <w:sz w:val="28"/>
          <w:szCs w:val="28"/>
        </w:rPr>
      </w:pPr>
      <w:r>
        <w:rPr>
          <w:rFonts w:ascii="仿宋" w:eastAsia="仿宋" w:hAnsi="仿宋" w:cs="仿宋" w:hint="eastAsia"/>
          <w:b/>
          <w:sz w:val="28"/>
          <w:szCs w:val="28"/>
        </w:rPr>
        <w:t>重大行政执法事由：</w:t>
      </w: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rPr>
      </w:pPr>
      <w:r>
        <w:rPr>
          <w:rFonts w:ascii="仿宋" w:eastAsia="仿宋" w:hAnsi="仿宋" w:cs="仿宋" w:hint="eastAsia"/>
          <w:b/>
          <w:sz w:val="28"/>
          <w:szCs w:val="28"/>
        </w:rPr>
        <w:t xml:space="preserve">讨论时间 </w:t>
      </w:r>
      <w:r>
        <w:rPr>
          <w:rFonts w:ascii="仿宋" w:eastAsia="仿宋" w:hAnsi="仿宋" w:cs="仿宋" w:hint="eastAsia"/>
          <w:b/>
          <w:sz w:val="28"/>
          <w:szCs w:val="28"/>
          <w:u w:val="single"/>
        </w:rPr>
        <w:t xml:space="preserve">    </w:t>
      </w:r>
      <w:r>
        <w:rPr>
          <w:rFonts w:ascii="仿宋" w:eastAsia="仿宋" w:hAnsi="仿宋" w:cs="仿宋" w:hint="eastAsia"/>
          <w:b/>
          <w:color w:val="000000"/>
          <w:sz w:val="28"/>
          <w:szCs w:val="28"/>
        </w:rPr>
        <w:t>年</w:t>
      </w:r>
      <w:r>
        <w:rPr>
          <w:rFonts w:ascii="仿宋" w:eastAsia="仿宋" w:hAnsi="仿宋" w:cs="仿宋" w:hint="eastAsia"/>
          <w:b/>
          <w:sz w:val="28"/>
          <w:szCs w:val="28"/>
          <w:u w:val="single"/>
        </w:rPr>
        <w:t xml:space="preserve">  </w:t>
      </w:r>
      <w:r>
        <w:rPr>
          <w:rFonts w:ascii="仿宋" w:eastAsia="仿宋" w:hAnsi="仿宋" w:cs="仿宋" w:hint="eastAsia"/>
          <w:b/>
          <w:color w:val="000000"/>
          <w:sz w:val="28"/>
          <w:szCs w:val="28"/>
        </w:rPr>
        <w:t xml:space="preserve">月 </w:t>
      </w:r>
      <w:r>
        <w:rPr>
          <w:rFonts w:ascii="仿宋" w:eastAsia="仿宋" w:hAnsi="仿宋" w:cs="仿宋" w:hint="eastAsia"/>
          <w:b/>
          <w:sz w:val="28"/>
          <w:szCs w:val="28"/>
          <w:u w:val="single"/>
        </w:rPr>
        <w:t xml:space="preserve">  </w:t>
      </w:r>
      <w:r>
        <w:rPr>
          <w:rFonts w:ascii="仿宋" w:eastAsia="仿宋" w:hAnsi="仿宋" w:cs="仿宋" w:hint="eastAsia"/>
          <w:b/>
          <w:color w:val="000000"/>
          <w:sz w:val="28"/>
          <w:szCs w:val="28"/>
        </w:rPr>
        <w:t>日</w:t>
      </w:r>
      <w:r>
        <w:rPr>
          <w:rFonts w:ascii="仿宋" w:eastAsia="仿宋" w:hAnsi="仿宋" w:cs="仿宋" w:hint="eastAsia"/>
          <w:b/>
          <w:sz w:val="28"/>
          <w:szCs w:val="28"/>
          <w:u w:val="single"/>
        </w:rPr>
        <w:t xml:space="preserve">  </w:t>
      </w:r>
      <w:r>
        <w:rPr>
          <w:rFonts w:ascii="仿宋" w:eastAsia="仿宋" w:hAnsi="仿宋" w:cs="仿宋" w:hint="eastAsia"/>
          <w:b/>
          <w:color w:val="000000"/>
          <w:sz w:val="28"/>
          <w:szCs w:val="28"/>
        </w:rPr>
        <w:t>时</w:t>
      </w:r>
      <w:r>
        <w:rPr>
          <w:rFonts w:ascii="仿宋" w:eastAsia="仿宋" w:hAnsi="仿宋" w:cs="仿宋" w:hint="eastAsia"/>
          <w:b/>
          <w:sz w:val="28"/>
          <w:szCs w:val="28"/>
          <w:u w:val="single"/>
        </w:rPr>
        <w:t xml:space="preserve">  </w:t>
      </w:r>
      <w:r>
        <w:rPr>
          <w:rFonts w:ascii="仿宋" w:eastAsia="仿宋" w:hAnsi="仿宋" w:cs="仿宋" w:hint="eastAsia"/>
          <w:b/>
          <w:color w:val="000000"/>
          <w:sz w:val="28"/>
          <w:szCs w:val="28"/>
        </w:rPr>
        <w:t>分至</w:t>
      </w:r>
      <w:r>
        <w:rPr>
          <w:rFonts w:ascii="仿宋" w:eastAsia="仿宋" w:hAnsi="仿宋" w:cs="仿宋" w:hint="eastAsia"/>
          <w:b/>
          <w:sz w:val="28"/>
          <w:szCs w:val="28"/>
          <w:u w:val="single"/>
        </w:rPr>
        <w:t xml:space="preserve">   </w:t>
      </w:r>
      <w:r>
        <w:rPr>
          <w:rFonts w:ascii="仿宋" w:eastAsia="仿宋" w:hAnsi="仿宋" w:cs="仿宋" w:hint="eastAsia"/>
          <w:b/>
          <w:color w:val="000000"/>
          <w:sz w:val="28"/>
          <w:szCs w:val="28"/>
        </w:rPr>
        <w:t>年</w:t>
      </w:r>
      <w:r>
        <w:rPr>
          <w:rFonts w:ascii="仿宋" w:eastAsia="仿宋" w:hAnsi="仿宋" w:cs="仿宋" w:hint="eastAsia"/>
          <w:b/>
          <w:sz w:val="28"/>
          <w:szCs w:val="28"/>
          <w:u w:val="single"/>
        </w:rPr>
        <w:t xml:space="preserve">  </w:t>
      </w:r>
      <w:r>
        <w:rPr>
          <w:rFonts w:ascii="仿宋" w:eastAsia="仿宋" w:hAnsi="仿宋" w:cs="仿宋" w:hint="eastAsia"/>
          <w:b/>
          <w:color w:val="000000"/>
          <w:sz w:val="28"/>
          <w:szCs w:val="28"/>
        </w:rPr>
        <w:t>月</w:t>
      </w:r>
      <w:r>
        <w:rPr>
          <w:rFonts w:ascii="仿宋" w:eastAsia="仿宋" w:hAnsi="仿宋" w:cs="仿宋" w:hint="eastAsia"/>
          <w:b/>
          <w:sz w:val="28"/>
          <w:szCs w:val="28"/>
          <w:u w:val="single"/>
        </w:rPr>
        <w:t xml:space="preserve">  </w:t>
      </w:r>
      <w:r>
        <w:rPr>
          <w:rFonts w:ascii="仿宋" w:eastAsia="仿宋" w:hAnsi="仿宋" w:cs="仿宋" w:hint="eastAsia"/>
          <w:b/>
          <w:color w:val="000000"/>
          <w:sz w:val="28"/>
          <w:szCs w:val="28"/>
        </w:rPr>
        <w:t>日</w:t>
      </w:r>
      <w:r>
        <w:rPr>
          <w:rFonts w:ascii="仿宋" w:eastAsia="仿宋" w:hAnsi="仿宋" w:cs="仿宋" w:hint="eastAsia"/>
          <w:b/>
          <w:sz w:val="28"/>
          <w:szCs w:val="28"/>
          <w:u w:val="single"/>
        </w:rPr>
        <w:t xml:space="preserve">  </w:t>
      </w:r>
      <w:r>
        <w:rPr>
          <w:rFonts w:ascii="仿宋" w:eastAsia="仿宋" w:hAnsi="仿宋" w:cs="仿宋" w:hint="eastAsia"/>
          <w:b/>
          <w:color w:val="000000"/>
          <w:sz w:val="28"/>
          <w:szCs w:val="28"/>
        </w:rPr>
        <w:t xml:space="preserve"> 时</w:t>
      </w:r>
      <w:r>
        <w:rPr>
          <w:rFonts w:ascii="仿宋" w:eastAsia="仿宋" w:hAnsi="仿宋" w:cs="仿宋" w:hint="eastAsia"/>
          <w:b/>
          <w:sz w:val="28"/>
          <w:szCs w:val="28"/>
          <w:u w:val="single"/>
        </w:rPr>
        <w:t xml:space="preserve">  </w:t>
      </w:r>
      <w:r>
        <w:rPr>
          <w:rFonts w:ascii="仿宋" w:eastAsia="仿宋" w:hAnsi="仿宋" w:cs="仿宋" w:hint="eastAsia"/>
          <w:b/>
          <w:color w:val="000000"/>
          <w:sz w:val="28"/>
          <w:szCs w:val="28"/>
        </w:rPr>
        <w:t>分</w:t>
      </w:r>
    </w:p>
    <w:p w:rsidR="00C46E98" w:rsidRDefault="002B412A">
      <w:pPr>
        <w:spacing w:line="460" w:lineRule="exact"/>
        <w:rPr>
          <w:rFonts w:ascii="仿宋" w:eastAsia="仿宋" w:hAnsi="仿宋" w:cs="仿宋"/>
          <w:b/>
          <w:sz w:val="28"/>
          <w:szCs w:val="28"/>
        </w:rPr>
      </w:pPr>
      <w:r>
        <w:rPr>
          <w:rFonts w:ascii="仿宋" w:eastAsia="仿宋" w:hAnsi="仿宋" w:cs="仿宋" w:hint="eastAsia"/>
          <w:b/>
          <w:sz w:val="28"/>
          <w:szCs w:val="28"/>
        </w:rPr>
        <w:t>地点</w:t>
      </w: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rPr>
        <w:t xml:space="preserve">主持人 </w:t>
      </w:r>
      <w:r>
        <w:rPr>
          <w:rFonts w:ascii="仿宋" w:eastAsia="仿宋" w:hAnsi="仿宋" w:cs="仿宋" w:hint="eastAsia"/>
          <w:b/>
          <w:sz w:val="28"/>
          <w:szCs w:val="28"/>
          <w:u w:val="single"/>
        </w:rPr>
        <w:t xml:space="preserve">              </w:t>
      </w:r>
      <w:r>
        <w:rPr>
          <w:rFonts w:ascii="仿宋" w:eastAsia="仿宋" w:hAnsi="仿宋" w:cs="仿宋" w:hint="eastAsia"/>
          <w:b/>
          <w:sz w:val="28"/>
          <w:szCs w:val="28"/>
        </w:rPr>
        <w:t xml:space="preserve">汇报人 </w:t>
      </w:r>
      <w:r>
        <w:rPr>
          <w:rFonts w:ascii="仿宋" w:eastAsia="仿宋" w:hAnsi="仿宋" w:cs="仿宋" w:hint="eastAsia"/>
          <w:b/>
          <w:sz w:val="28"/>
          <w:szCs w:val="28"/>
          <w:u w:val="single"/>
        </w:rPr>
        <w:t xml:space="preserve">               </w:t>
      </w:r>
      <w:r>
        <w:rPr>
          <w:rFonts w:ascii="仿宋" w:eastAsia="仿宋" w:hAnsi="仿宋" w:cs="仿宋" w:hint="eastAsia"/>
          <w:b/>
          <w:sz w:val="28"/>
          <w:szCs w:val="28"/>
        </w:rPr>
        <w:t xml:space="preserve">记录人 </w:t>
      </w: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rPr>
      </w:pPr>
      <w:r>
        <w:rPr>
          <w:rFonts w:ascii="仿宋" w:eastAsia="仿宋" w:hAnsi="仿宋" w:cs="仿宋" w:hint="eastAsia"/>
          <w:b/>
          <w:sz w:val="28"/>
          <w:szCs w:val="28"/>
        </w:rPr>
        <w:t>出席人员姓名及职务：</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rPr>
        <w:t>讨论内容：</w:t>
      </w: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rPr>
      </w:pPr>
      <w:r>
        <w:rPr>
          <w:rFonts w:ascii="仿宋" w:eastAsia="仿宋" w:hAnsi="仿宋" w:cs="仿宋" w:hint="eastAsia"/>
          <w:b/>
          <w:sz w:val="28"/>
          <w:szCs w:val="28"/>
        </w:rPr>
        <w:t>讨论记录：</w:t>
      </w: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rPr>
        <w:t>结论性意见：</w:t>
      </w: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rPr>
      </w:pP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rPr>
        <w:t>出席人员签名：</w:t>
      </w: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2B412A">
      <w:pPr>
        <w:spacing w:line="460" w:lineRule="exact"/>
        <w:rPr>
          <w:rFonts w:ascii="仿宋" w:eastAsia="仿宋" w:hAnsi="仿宋" w:cs="仿宋"/>
          <w:b/>
          <w:sz w:val="28"/>
          <w:szCs w:val="28"/>
        </w:rPr>
      </w:pPr>
      <w:r>
        <w:rPr>
          <w:rFonts w:ascii="仿宋" w:eastAsia="仿宋" w:hAnsi="仿宋" w:cs="仿宋" w:hint="eastAsia"/>
          <w:b/>
          <w:sz w:val="28"/>
          <w:szCs w:val="28"/>
          <w:u w:val="single"/>
        </w:rPr>
        <w:t xml:space="preserve">                                                                       </w:t>
      </w:r>
    </w:p>
    <w:p w:rsidR="00C46E98" w:rsidRDefault="002B412A">
      <w:pPr>
        <w:spacing w:line="560" w:lineRule="exac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C46E98">
      <w:pPr>
        <w:spacing w:line="560" w:lineRule="exact"/>
        <w:rPr>
          <w:rFonts w:ascii="仿宋" w:eastAsia="仿宋" w:hAnsi="仿宋" w:cs="仿宋"/>
          <w:b/>
          <w:sz w:val="28"/>
          <w:szCs w:val="28"/>
        </w:rPr>
      </w:pPr>
    </w:p>
    <w:p w:rsidR="00C46E98" w:rsidRDefault="002B412A">
      <w:pPr>
        <w:spacing w:line="560" w:lineRule="exact"/>
        <w:jc w:val="center"/>
        <w:rPr>
          <w:rFonts w:ascii="仿宋" w:eastAsia="仿宋" w:hAnsi="仿宋" w:cs="仿宋"/>
          <w:b/>
          <w:sz w:val="44"/>
          <w:szCs w:val="44"/>
        </w:rPr>
      </w:pPr>
      <w:r>
        <w:rPr>
          <w:rFonts w:ascii="仿宋" w:eastAsia="仿宋" w:hAnsi="仿宋" w:cs="仿宋" w:hint="eastAsia"/>
          <w:b/>
          <w:sz w:val="44"/>
          <w:szCs w:val="44"/>
        </w:rPr>
        <w:lastRenderedPageBreak/>
        <w:t>续  页</w:t>
      </w:r>
    </w:p>
    <w:p w:rsidR="00C46E98" w:rsidRDefault="002B412A">
      <w:pPr>
        <w:spacing w:line="560" w:lineRule="exact"/>
        <w:ind w:right="280" w:firstLineChars="1480" w:firstLine="4160"/>
        <w:jc w:val="right"/>
        <w:rPr>
          <w:rFonts w:ascii="仿宋" w:eastAsia="仿宋" w:hAnsi="仿宋" w:cs="仿宋"/>
          <w:b/>
          <w:sz w:val="28"/>
          <w:szCs w:val="28"/>
        </w:rPr>
      </w:pPr>
      <w:r>
        <w:rPr>
          <w:rFonts w:ascii="仿宋" w:eastAsia="仿宋" w:hAnsi="仿宋" w:cs="仿宋" w:hint="eastAsia"/>
          <w:b/>
          <w:sz w:val="28"/>
          <w:szCs w:val="28"/>
        </w:rPr>
        <w:t>共   页  第   页</w:t>
      </w:r>
    </w:p>
    <w:p w:rsidR="00C46E98" w:rsidRDefault="002B412A">
      <w:pPr>
        <w:spacing w:line="560" w:lineRule="exact"/>
        <w:jc w:val="left"/>
        <w:rPr>
          <w:rFonts w:ascii="仿宋" w:eastAsia="仿宋" w:hAnsi="仿宋" w:cs="仿宋"/>
          <w:b/>
          <w:sz w:val="28"/>
          <w:szCs w:val="28"/>
          <w:u w:val="single"/>
        </w:rPr>
      </w:pPr>
      <w:r>
        <w:rPr>
          <w:rFonts w:ascii="仿宋" w:eastAsia="仿宋" w:hAnsi="仿宋" w:cs="仿宋" w:hint="eastAsia"/>
          <w:b/>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2B412A">
      <w:pPr>
        <w:spacing w:line="560" w:lineRule="exact"/>
        <w:jc w:val="left"/>
        <w:rPr>
          <w:rFonts w:ascii="仿宋" w:eastAsia="仿宋" w:hAnsi="仿宋" w:cs="仿宋"/>
          <w:b/>
          <w:bCs/>
          <w:sz w:val="28"/>
          <w:szCs w:val="28"/>
          <w:u w:val="single"/>
        </w:rPr>
      </w:pPr>
      <w:r>
        <w:rPr>
          <w:rFonts w:ascii="仿宋" w:eastAsia="仿宋" w:hAnsi="仿宋" w:cs="仿宋" w:hint="eastAsia"/>
          <w:b/>
          <w:bCs/>
          <w:sz w:val="28"/>
          <w:szCs w:val="28"/>
          <w:u w:val="single"/>
        </w:rPr>
        <w:t xml:space="preserve">                                                                            </w:t>
      </w:r>
    </w:p>
    <w:p w:rsidR="00C46E98" w:rsidRDefault="00C46E98">
      <w:pPr>
        <w:spacing w:line="560" w:lineRule="exact"/>
        <w:ind w:right="360" w:firstLineChars="50" w:firstLine="141"/>
        <w:jc w:val="right"/>
        <w:rPr>
          <w:rFonts w:ascii="仿宋" w:eastAsia="仿宋" w:hAnsi="仿宋" w:cs="仿宋"/>
          <w:b/>
          <w:sz w:val="28"/>
          <w:szCs w:val="28"/>
        </w:rPr>
      </w:pPr>
    </w:p>
    <w:p w:rsidR="00C46E98" w:rsidRDefault="002B412A">
      <w:pPr>
        <w:spacing w:line="560" w:lineRule="exact"/>
        <w:ind w:right="360" w:firstLineChars="50" w:firstLine="141"/>
        <w:jc w:val="right"/>
        <w:rPr>
          <w:rFonts w:ascii="仿宋" w:eastAsia="仿宋" w:hAnsi="仿宋" w:cs="仿宋"/>
          <w:b/>
          <w:sz w:val="28"/>
          <w:szCs w:val="28"/>
        </w:rPr>
      </w:pPr>
      <w:r>
        <w:rPr>
          <w:rFonts w:ascii="仿宋" w:eastAsia="仿宋" w:hAnsi="仿宋" w:cs="仿宋" w:hint="eastAsia"/>
          <w:b/>
          <w:sz w:val="28"/>
          <w:szCs w:val="28"/>
        </w:rPr>
        <w:t>年   月   日</w:t>
      </w:r>
    </w:p>
    <w:p w:rsidR="00C46E98" w:rsidRDefault="00C46E98"/>
    <w:sectPr w:rsidR="00C46E98" w:rsidSect="00C46E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D70" w:rsidRDefault="000F1D70" w:rsidP="00C46E98">
      <w:r>
        <w:separator/>
      </w:r>
    </w:p>
  </w:endnote>
  <w:endnote w:type="continuationSeparator" w:id="0">
    <w:p w:rsidR="000F1D70" w:rsidRDefault="000F1D70" w:rsidP="00C46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D70" w:rsidRDefault="000F1D70" w:rsidP="00C46E98">
      <w:r>
        <w:separator/>
      </w:r>
    </w:p>
  </w:footnote>
  <w:footnote w:type="continuationSeparator" w:id="0">
    <w:p w:rsidR="000F1D70" w:rsidRDefault="000F1D70" w:rsidP="00C46E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6DDB"/>
    <w:rsid w:val="000102C6"/>
    <w:rsid w:val="000F1D70"/>
    <w:rsid w:val="00195BE3"/>
    <w:rsid w:val="002B412A"/>
    <w:rsid w:val="002F42EE"/>
    <w:rsid w:val="0039597D"/>
    <w:rsid w:val="0043517E"/>
    <w:rsid w:val="004C6DDB"/>
    <w:rsid w:val="00527DB8"/>
    <w:rsid w:val="005A032B"/>
    <w:rsid w:val="005A3FF5"/>
    <w:rsid w:val="005C2737"/>
    <w:rsid w:val="0062579C"/>
    <w:rsid w:val="00633E55"/>
    <w:rsid w:val="00797D99"/>
    <w:rsid w:val="00803ACE"/>
    <w:rsid w:val="0088272D"/>
    <w:rsid w:val="008E1C53"/>
    <w:rsid w:val="009F5DF2"/>
    <w:rsid w:val="00A50999"/>
    <w:rsid w:val="00A86971"/>
    <w:rsid w:val="00B01F7C"/>
    <w:rsid w:val="00B6333D"/>
    <w:rsid w:val="00C46E98"/>
    <w:rsid w:val="00E37358"/>
    <w:rsid w:val="00E750A3"/>
    <w:rsid w:val="00E85620"/>
    <w:rsid w:val="00F849D3"/>
    <w:rsid w:val="00FB44D8"/>
    <w:rsid w:val="0AE50EA3"/>
    <w:rsid w:val="0B6E7488"/>
    <w:rsid w:val="2C574C89"/>
    <w:rsid w:val="2E803DB4"/>
    <w:rsid w:val="345C13F1"/>
    <w:rsid w:val="52A14AC0"/>
    <w:rsid w:val="593320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E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46E9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46E98"/>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C46E98"/>
  </w:style>
  <w:style w:type="character" w:customStyle="1" w:styleId="Char0">
    <w:name w:val="页眉 Char"/>
    <w:basedOn w:val="a0"/>
    <w:link w:val="a4"/>
    <w:uiPriority w:val="99"/>
    <w:semiHidden/>
    <w:qFormat/>
    <w:rsid w:val="00C46E98"/>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C46E9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2362</Words>
  <Characters>13468</Characters>
  <Application>Microsoft Office Word</Application>
  <DocSecurity>0</DocSecurity>
  <Lines>112</Lines>
  <Paragraphs>31</Paragraphs>
  <ScaleCrop>false</ScaleCrop>
  <Company>Microsoft</Company>
  <LinksUpToDate>false</LinksUpToDate>
  <CharactersWithSpaces>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xbany</cp:lastModifiedBy>
  <cp:revision>12</cp:revision>
  <dcterms:created xsi:type="dcterms:W3CDTF">2019-07-12T00:53:00Z</dcterms:created>
  <dcterms:modified xsi:type="dcterms:W3CDTF">2020-11-08T08:09:00Z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