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color w:val="auto"/>
          <w:kern w:val="0"/>
          <w:sz w:val="43"/>
          <w:szCs w:val="43"/>
          <w:lang w:val="en-US" w:eastAsia="zh-CN" w:bidi="ar"/>
        </w:rPr>
      </w:pPr>
      <w:r>
        <w:rPr>
          <w:rFonts w:hint="eastAsia" w:ascii="方正小标宋简体" w:hAnsi="方正小标宋简体" w:eastAsia="方正小标宋简体" w:cs="方正小标宋简体"/>
          <w:b/>
          <w:color w:val="auto"/>
          <w:kern w:val="0"/>
          <w:sz w:val="43"/>
          <w:szCs w:val="43"/>
          <w:lang w:val="en-US" w:eastAsia="zh-CN" w:bidi="ar"/>
        </w:rPr>
        <w:t>仲山镇</w:t>
      </w:r>
      <w:r>
        <w:rPr>
          <w:rFonts w:ascii="方正小标宋简体" w:hAnsi="方正小标宋简体" w:eastAsia="方正小标宋简体" w:cs="方正小标宋简体"/>
          <w:b/>
          <w:color w:val="auto"/>
          <w:kern w:val="0"/>
          <w:sz w:val="43"/>
          <w:szCs w:val="43"/>
          <w:lang w:val="en-US" w:eastAsia="zh-CN" w:bidi="ar"/>
        </w:rPr>
        <w:t>人民政府</w:t>
      </w:r>
      <w:r>
        <w:rPr>
          <w:rFonts w:hint="eastAsia" w:ascii="方正小标宋简体" w:hAnsi="方正小标宋简体" w:eastAsia="方正小标宋简体" w:cs="方正小标宋简体"/>
          <w:b/>
          <w:color w:val="auto"/>
          <w:kern w:val="0"/>
          <w:sz w:val="43"/>
          <w:szCs w:val="43"/>
          <w:lang w:val="en-US" w:eastAsia="zh-CN" w:bidi="ar"/>
        </w:rPr>
        <w:t>2020</w:t>
      </w:r>
      <w:r>
        <w:rPr>
          <w:rFonts w:ascii="方正小标宋简体" w:hAnsi="方正小标宋简体" w:eastAsia="方正小标宋简体" w:cs="方正小标宋简体"/>
          <w:b/>
          <w:color w:val="auto"/>
          <w:kern w:val="0"/>
          <w:sz w:val="43"/>
          <w:szCs w:val="43"/>
          <w:lang w:val="en-US" w:eastAsia="zh-CN" w:bidi="ar"/>
        </w:rPr>
        <w:t>年政府信息公开工作</w:t>
      </w:r>
      <w:r>
        <w:rPr>
          <w:rFonts w:hint="eastAsia" w:ascii="方正小标宋简体" w:hAnsi="方正小标宋简体" w:eastAsia="方正小标宋简体" w:cs="方正小标宋简体"/>
          <w:b/>
          <w:color w:val="auto"/>
          <w:kern w:val="0"/>
          <w:sz w:val="43"/>
          <w:szCs w:val="43"/>
          <w:lang w:val="en-US" w:eastAsia="zh-CN" w:bidi="ar"/>
        </w:rPr>
        <w:t>年度报告</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仿宋" w:hAnsi="仿宋" w:eastAsia="仿宋" w:cs="仿宋"/>
          <w:b/>
          <w:color w:val="auto"/>
          <w:kern w:val="0"/>
          <w:sz w:val="31"/>
          <w:szCs w:val="31"/>
          <w:lang w:val="en-US" w:eastAsia="zh-CN" w:bidi="ar"/>
        </w:rPr>
      </w:pPr>
      <w:r>
        <w:rPr>
          <w:rFonts w:ascii="仿宋" w:hAnsi="仿宋" w:eastAsia="仿宋" w:cs="仿宋"/>
          <w:b/>
          <w:color w:val="auto"/>
          <w:kern w:val="0"/>
          <w:sz w:val="31"/>
          <w:szCs w:val="31"/>
          <w:lang w:val="en-US" w:eastAsia="zh-CN" w:bidi="ar"/>
        </w:rPr>
        <w:t>本报告根据《中华人民共和国政府信息公开条例》和《中</w:t>
      </w:r>
      <w:r>
        <w:rPr>
          <w:rFonts w:hint="eastAsia" w:ascii="仿宋" w:hAnsi="仿宋" w:eastAsia="仿宋" w:cs="仿宋"/>
          <w:b/>
          <w:color w:val="auto"/>
          <w:kern w:val="0"/>
          <w:sz w:val="31"/>
          <w:szCs w:val="31"/>
          <w:lang w:val="en-US" w:eastAsia="zh-CN" w:bidi="ar"/>
        </w:rPr>
        <w:t>华人民共和国政府信息公开共偶作年度报告格式（试行）》要求，由仲山镇人民政府党政办公室综合2020年度各部门的政府信息公开工作情况编制而成。全文包括总体情况、主动公开政府信息情况、收到和处理政府信息公开申请情况、政府信息公开行政复议和行政诉讼情况、存在的主要问题及改进情况、其他需要报告的事项等。本报告所列数据的统计期限为2020年1月1日至2020年12月31日。</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黑体" w:hAnsi="黑体" w:eastAsia="黑体" w:cs="黑体"/>
          <w:b/>
          <w:color w:val="auto"/>
          <w:kern w:val="0"/>
          <w:sz w:val="31"/>
          <w:szCs w:val="31"/>
          <w:lang w:val="en-US" w:eastAsia="zh-CN" w:bidi="ar"/>
        </w:rPr>
      </w:pPr>
      <w:r>
        <w:rPr>
          <w:rFonts w:hint="eastAsia" w:ascii="黑体" w:hAnsi="黑体" w:eastAsia="黑体" w:cs="黑体"/>
          <w:b/>
          <w:color w:val="auto"/>
          <w:kern w:val="0"/>
          <w:sz w:val="31"/>
          <w:szCs w:val="31"/>
          <w:lang w:val="en-US" w:eastAsia="zh-CN" w:bidi="ar"/>
        </w:rPr>
        <w:t>一、总体情况</w:t>
      </w:r>
    </w:p>
    <w:p>
      <w:pPr>
        <w:pStyle w:val="2"/>
        <w:keepNext w:val="0"/>
        <w:keepLines w:val="0"/>
        <w:widowControl/>
        <w:suppressLineNumbers w:val="0"/>
        <w:spacing w:before="0" w:beforeAutospacing="0" w:after="0" w:afterAutospacing="0" w:line="555" w:lineRule="atLeast"/>
        <w:ind w:left="0" w:right="0" w:firstLine="645"/>
        <w:jc w:val="left"/>
        <w:rPr>
          <w:rFonts w:hint="default" w:ascii="sans-serif" w:hAnsi="sans-serif" w:eastAsia="sans-serif" w:cs="sans-serif"/>
          <w:i w:val="0"/>
          <w:iCs w:val="0"/>
          <w:caps w:val="0"/>
          <w:color w:val="auto"/>
          <w:spacing w:val="0"/>
          <w:sz w:val="24"/>
          <w:szCs w:val="24"/>
        </w:rPr>
      </w:pPr>
      <w:r>
        <w:rPr>
          <w:rStyle w:val="5"/>
          <w:rFonts w:hint="eastAsia" w:ascii="仿宋_GB2312" w:hAnsi="sans-serif" w:eastAsia="仿宋_GB2312" w:cs="仿宋_GB2312"/>
          <w:b/>
          <w:bCs/>
          <w:i w:val="0"/>
          <w:iCs w:val="0"/>
          <w:caps w:val="0"/>
          <w:color w:val="auto"/>
          <w:spacing w:val="0"/>
          <w:sz w:val="31"/>
          <w:szCs w:val="31"/>
        </w:rPr>
        <w:t>2020年，我镇按照上级有关要求，不断完善政府信息公开制度、建立健全政府信息公开保障机制、规范梳理政府信息公开目录和指南、搭建政府信息公开网上平台，并实事求是地按照有关规定公布各类政务信息以及群众关注的热点话题，从而不断增强政府工作透明度，持续推行依法行政工作，深入推进政务公开制度，以镇、村政务双公开为重点，畅通群众民主沟通渠道和机关干部的服务群众意识，密切党群关系，不断深化机关效能。全年主要开展了以下工作：</w:t>
      </w:r>
    </w:p>
    <w:p>
      <w:pPr>
        <w:keepNext w:val="0"/>
        <w:keepLines w:val="0"/>
        <w:widowControl/>
        <w:numPr>
          <w:ilvl w:val="0"/>
          <w:numId w:val="0"/>
        </w:numPr>
        <w:suppressLineNumbers w:val="0"/>
        <w:spacing w:before="100" w:beforeAutospacing="1" w:after="100" w:afterAutospacing="1"/>
        <w:rPr>
          <w:rFonts w:ascii="Calibri" w:hAnsi="Calibri" w:cs="Calibri"/>
          <w:b w:val="0"/>
          <w:bCs w:val="0"/>
          <w:i w:val="0"/>
          <w:iCs w:val="0"/>
          <w:color w:val="auto"/>
          <w:sz w:val="21"/>
          <w:szCs w:val="21"/>
        </w:rPr>
      </w:pPr>
      <w:r>
        <w:rPr>
          <w:rStyle w:val="5"/>
          <w:rFonts w:hint="eastAsia" w:ascii="楷体_GB2312" w:hAnsi="Calibri" w:eastAsia="楷体_GB2312" w:cs="楷体_GB2312"/>
          <w:b/>
          <w:bCs/>
          <w:i w:val="0"/>
          <w:iCs w:val="0"/>
          <w:caps w:val="0"/>
          <w:color w:val="auto"/>
          <w:spacing w:val="0"/>
          <w:sz w:val="31"/>
          <w:szCs w:val="31"/>
          <w:lang w:eastAsia="zh-CN"/>
        </w:rPr>
        <w:t>（</w:t>
      </w:r>
      <w:r>
        <w:rPr>
          <w:rStyle w:val="5"/>
          <w:rFonts w:hint="eastAsia" w:ascii="楷体_GB2312" w:hAnsi="Calibri" w:eastAsia="楷体_GB2312" w:cs="楷体_GB2312"/>
          <w:b/>
          <w:bCs/>
          <w:i w:val="0"/>
          <w:iCs w:val="0"/>
          <w:caps w:val="0"/>
          <w:color w:val="auto"/>
          <w:spacing w:val="0"/>
          <w:sz w:val="31"/>
          <w:szCs w:val="31"/>
          <w:lang w:val="en-US" w:eastAsia="zh-CN"/>
        </w:rPr>
        <w:t>一</w:t>
      </w:r>
      <w:r>
        <w:rPr>
          <w:rStyle w:val="5"/>
          <w:rFonts w:hint="eastAsia" w:ascii="楷体_GB2312" w:hAnsi="Calibri" w:eastAsia="楷体_GB2312" w:cs="楷体_GB2312"/>
          <w:b/>
          <w:bCs/>
          <w:i w:val="0"/>
          <w:iCs w:val="0"/>
          <w:caps w:val="0"/>
          <w:color w:val="auto"/>
          <w:spacing w:val="0"/>
          <w:sz w:val="31"/>
          <w:szCs w:val="31"/>
          <w:lang w:eastAsia="zh-CN"/>
        </w:rPr>
        <w:t>）</w:t>
      </w:r>
      <w:r>
        <w:rPr>
          <w:rStyle w:val="5"/>
          <w:rFonts w:ascii="楷体_GB2312" w:hAnsi="Calibri" w:eastAsia="楷体_GB2312" w:cs="楷体_GB2312"/>
          <w:b/>
          <w:bCs/>
          <w:i w:val="0"/>
          <w:iCs w:val="0"/>
          <w:caps w:val="0"/>
          <w:color w:val="auto"/>
          <w:spacing w:val="0"/>
          <w:sz w:val="31"/>
          <w:szCs w:val="31"/>
        </w:rPr>
        <w:t>加强领导，从严从实做好平台建设</w:t>
      </w:r>
    </w:p>
    <w:p>
      <w:pPr>
        <w:pStyle w:val="2"/>
        <w:keepNext w:val="0"/>
        <w:keepLines w:val="0"/>
        <w:widowControl/>
        <w:suppressLineNumbers w:val="0"/>
        <w:spacing w:before="0" w:beforeAutospacing="0" w:after="0" w:afterAutospacing="0" w:line="555" w:lineRule="atLeast"/>
        <w:ind w:left="0" w:right="0"/>
        <w:jc w:val="left"/>
        <w:rPr>
          <w:rFonts w:hint="default" w:ascii="Calibri" w:hAnsi="Calibri" w:cs="Calibri"/>
          <w:b w:val="0"/>
          <w:bCs w:val="0"/>
          <w:i w:val="0"/>
          <w:iCs w:val="0"/>
          <w:color w:val="auto"/>
          <w:sz w:val="21"/>
          <w:szCs w:val="21"/>
        </w:rPr>
      </w:pPr>
      <w:r>
        <w:rPr>
          <w:rStyle w:val="5"/>
          <w:rFonts w:hint="eastAsia" w:ascii="仿宋_GB2312" w:hAnsi="Calibri" w:eastAsia="仿宋_GB2312" w:cs="仿宋_GB2312"/>
          <w:b/>
          <w:bCs/>
          <w:i w:val="0"/>
          <w:iCs w:val="0"/>
          <w:caps w:val="0"/>
          <w:color w:val="auto"/>
          <w:spacing w:val="0"/>
          <w:sz w:val="31"/>
          <w:szCs w:val="31"/>
        </w:rPr>
        <w:t>根据上级关于推进政务公开的工作部署，</w:t>
      </w:r>
      <w:r>
        <w:rPr>
          <w:rStyle w:val="5"/>
          <w:rFonts w:hint="eastAsia" w:ascii="仿宋_GB2312" w:hAnsi="Calibri" w:eastAsia="仿宋_GB2312" w:cs="仿宋_GB2312"/>
          <w:b/>
          <w:bCs/>
          <w:i w:val="0"/>
          <w:iCs w:val="0"/>
          <w:caps w:val="0"/>
          <w:color w:val="auto"/>
          <w:spacing w:val="0"/>
          <w:sz w:val="31"/>
          <w:szCs w:val="31"/>
          <w:lang w:val="en-US" w:eastAsia="zh-CN"/>
        </w:rPr>
        <w:t>仲山</w:t>
      </w:r>
      <w:r>
        <w:rPr>
          <w:rStyle w:val="5"/>
          <w:rFonts w:hint="eastAsia" w:ascii="仿宋_GB2312" w:hAnsi="Calibri" w:eastAsia="仿宋_GB2312" w:cs="仿宋_GB2312"/>
          <w:b/>
          <w:bCs/>
          <w:i w:val="0"/>
          <w:iCs w:val="0"/>
          <w:caps w:val="0"/>
          <w:color w:val="auto"/>
          <w:spacing w:val="0"/>
          <w:sz w:val="31"/>
          <w:szCs w:val="31"/>
        </w:rPr>
        <w:t>镇明确2名工作人员专职负责本单位政务公开工作，日常工作机构设在</w:t>
      </w:r>
      <w:r>
        <w:rPr>
          <w:rStyle w:val="5"/>
          <w:rFonts w:hint="eastAsia" w:ascii="仿宋_GB2312" w:hAnsi="Calibri" w:eastAsia="仿宋_GB2312" w:cs="仿宋_GB2312"/>
          <w:b/>
          <w:bCs/>
          <w:i w:val="0"/>
          <w:iCs w:val="0"/>
          <w:caps w:val="0"/>
          <w:color w:val="auto"/>
          <w:spacing w:val="0"/>
          <w:sz w:val="31"/>
          <w:szCs w:val="31"/>
          <w:lang w:val="en-US" w:eastAsia="zh-CN"/>
        </w:rPr>
        <w:t>党政办</w:t>
      </w:r>
      <w:r>
        <w:rPr>
          <w:rStyle w:val="5"/>
          <w:rFonts w:hint="eastAsia" w:ascii="仿宋_GB2312" w:hAnsi="Calibri" w:eastAsia="仿宋_GB2312" w:cs="仿宋_GB2312"/>
          <w:b/>
          <w:bCs/>
          <w:i w:val="0"/>
          <w:iCs w:val="0"/>
          <w:caps w:val="0"/>
          <w:color w:val="auto"/>
          <w:spacing w:val="0"/>
          <w:sz w:val="31"/>
          <w:szCs w:val="31"/>
        </w:rPr>
        <w:t>，负责具体信息收集上报工作。另外，我们制定了《</w:t>
      </w:r>
      <w:r>
        <w:rPr>
          <w:rStyle w:val="5"/>
          <w:rFonts w:hint="default" w:ascii="Times New Roman" w:hAnsi="Times New Roman" w:eastAsia="仿宋_GB2312" w:cs="Times New Roman"/>
          <w:b/>
          <w:bCs/>
          <w:i w:val="0"/>
          <w:iCs w:val="0"/>
          <w:caps w:val="0"/>
          <w:color w:val="auto"/>
          <w:spacing w:val="0"/>
          <w:sz w:val="31"/>
          <w:szCs w:val="31"/>
        </w:rPr>
        <w:t>2020</w:t>
      </w:r>
      <w:r>
        <w:rPr>
          <w:rStyle w:val="5"/>
          <w:rFonts w:hint="eastAsia" w:ascii="仿宋_GB2312" w:hAnsi="Calibri" w:eastAsia="仿宋_GB2312" w:cs="仿宋_GB2312"/>
          <w:b/>
          <w:bCs/>
          <w:i w:val="0"/>
          <w:iCs w:val="0"/>
          <w:caps w:val="0"/>
          <w:color w:val="auto"/>
          <w:spacing w:val="0"/>
          <w:sz w:val="31"/>
          <w:szCs w:val="31"/>
        </w:rPr>
        <w:t>年政府信息公开工作方案》，并在镇为民服务中心大厅设立政务公开体验区，提供电脑桌椅等自助上网查询、免费复印等设备。同时，设置了咨询台，安排导服人员引导和帮助群众查阅、操作，让群众通过体验区感受到权威性、一站式、个性化、方便快捷的政务公开，积极推动政府信息公开工作。</w:t>
      </w:r>
    </w:p>
    <w:p>
      <w:pPr>
        <w:pStyle w:val="2"/>
        <w:keepNext w:val="0"/>
        <w:keepLines w:val="0"/>
        <w:widowControl/>
        <w:suppressLineNumbers w:val="0"/>
        <w:spacing w:before="0" w:beforeAutospacing="0" w:after="0" w:afterAutospacing="0" w:line="555" w:lineRule="atLeast"/>
        <w:ind w:left="0" w:right="0"/>
        <w:jc w:val="left"/>
        <w:rPr>
          <w:rFonts w:hint="default" w:ascii="Calibri" w:hAnsi="Calibri" w:cs="Calibri"/>
          <w:b w:val="0"/>
          <w:bCs w:val="0"/>
          <w:i w:val="0"/>
          <w:iCs w:val="0"/>
          <w:color w:val="auto"/>
          <w:sz w:val="21"/>
          <w:szCs w:val="21"/>
        </w:rPr>
      </w:pPr>
      <w:r>
        <w:rPr>
          <w:rStyle w:val="5"/>
          <w:rFonts w:hint="default" w:ascii="楷体_GB2312" w:hAnsi="Calibri" w:eastAsia="楷体_GB2312" w:cs="楷体_GB2312"/>
          <w:b/>
          <w:bCs/>
          <w:i w:val="0"/>
          <w:iCs w:val="0"/>
          <w:caps w:val="0"/>
          <w:color w:val="auto"/>
          <w:spacing w:val="0"/>
          <w:sz w:val="31"/>
          <w:szCs w:val="31"/>
        </w:rPr>
        <w:t>（二）注重成效，持续深化依法公开事项</w:t>
      </w:r>
    </w:p>
    <w:p>
      <w:pPr>
        <w:pStyle w:val="2"/>
        <w:keepNext w:val="0"/>
        <w:keepLines w:val="0"/>
        <w:widowControl/>
        <w:suppressLineNumbers w:val="0"/>
        <w:spacing w:before="0" w:beforeAutospacing="0" w:after="0" w:afterAutospacing="0" w:line="555" w:lineRule="atLeast"/>
        <w:ind w:left="0" w:right="0"/>
        <w:jc w:val="left"/>
        <w:rPr>
          <w:rFonts w:hint="default" w:ascii="Calibri" w:hAnsi="Calibri" w:cs="Calibri"/>
          <w:b w:val="0"/>
          <w:bCs w:val="0"/>
          <w:i w:val="0"/>
          <w:iCs w:val="0"/>
          <w:color w:val="auto"/>
          <w:sz w:val="21"/>
          <w:szCs w:val="21"/>
        </w:rPr>
      </w:pPr>
      <w:r>
        <w:rPr>
          <w:rStyle w:val="5"/>
          <w:rFonts w:hint="eastAsia" w:ascii="仿宋_GB2312" w:hAnsi="Calibri" w:eastAsia="仿宋_GB2312" w:cs="仿宋_GB2312"/>
          <w:b/>
          <w:bCs/>
          <w:i w:val="0"/>
          <w:iCs w:val="0"/>
          <w:caps w:val="0"/>
          <w:color w:val="auto"/>
          <w:spacing w:val="0"/>
          <w:sz w:val="31"/>
          <w:szCs w:val="31"/>
        </w:rPr>
        <w:t>在积极开展政府信息公开工作过程中，突出重点公开内容，创新发布形式，不断提高</w:t>
      </w:r>
      <w:r>
        <w:rPr>
          <w:rStyle w:val="5"/>
          <w:rFonts w:hint="eastAsia" w:ascii="仿宋_GB2312" w:hAnsi="Calibri" w:eastAsia="仿宋_GB2312" w:cs="仿宋_GB2312"/>
          <w:b/>
          <w:bCs/>
          <w:i w:val="0"/>
          <w:iCs w:val="0"/>
          <w:caps w:val="0"/>
          <w:color w:val="auto"/>
          <w:spacing w:val="0"/>
          <w:sz w:val="31"/>
          <w:szCs w:val="31"/>
          <w:lang w:val="en-US" w:eastAsia="zh-CN"/>
        </w:rPr>
        <w:t>仲山</w:t>
      </w:r>
      <w:r>
        <w:rPr>
          <w:rStyle w:val="5"/>
          <w:rFonts w:hint="eastAsia" w:ascii="仿宋_GB2312" w:hAnsi="Calibri" w:eastAsia="仿宋_GB2312" w:cs="仿宋_GB2312"/>
          <w:b/>
          <w:bCs/>
          <w:i w:val="0"/>
          <w:iCs w:val="0"/>
          <w:caps w:val="0"/>
          <w:color w:val="auto"/>
          <w:spacing w:val="0"/>
          <w:sz w:val="31"/>
          <w:szCs w:val="31"/>
        </w:rPr>
        <w:t>镇信息公开工作水平，公开内容主要以“便民服务措施、民生和社会救助”为重点，以“财政收支、集体资产管理、专项资金使用、项目推进、依法行政以及人事”等领域的信息为基础，做到及时公开。</w:t>
      </w:r>
    </w:p>
    <w:p>
      <w:pPr>
        <w:pStyle w:val="2"/>
        <w:keepNext w:val="0"/>
        <w:keepLines w:val="0"/>
        <w:widowControl/>
        <w:suppressLineNumbers w:val="0"/>
        <w:spacing w:before="0" w:beforeAutospacing="0" w:after="0" w:afterAutospacing="0" w:line="555" w:lineRule="atLeast"/>
        <w:ind w:left="0" w:right="0"/>
        <w:jc w:val="left"/>
        <w:rPr>
          <w:rFonts w:hint="default" w:ascii="Calibri" w:hAnsi="Calibri" w:cs="Calibri"/>
          <w:b w:val="0"/>
          <w:bCs w:val="0"/>
          <w:i w:val="0"/>
          <w:iCs w:val="0"/>
          <w:color w:val="auto"/>
          <w:sz w:val="21"/>
          <w:szCs w:val="21"/>
        </w:rPr>
      </w:pPr>
      <w:r>
        <w:rPr>
          <w:rStyle w:val="5"/>
          <w:rFonts w:hint="default" w:ascii="楷体_GB2312" w:hAnsi="Calibri" w:eastAsia="楷体_GB2312" w:cs="楷体_GB2312"/>
          <w:b/>
          <w:bCs/>
          <w:i w:val="0"/>
          <w:iCs w:val="0"/>
          <w:caps w:val="0"/>
          <w:color w:val="auto"/>
          <w:spacing w:val="0"/>
          <w:sz w:val="31"/>
          <w:szCs w:val="31"/>
        </w:rPr>
        <w:t>（三）完善制度，加强规范信息内容发布</w:t>
      </w:r>
    </w:p>
    <w:p>
      <w:pPr>
        <w:pStyle w:val="2"/>
        <w:keepNext w:val="0"/>
        <w:keepLines w:val="0"/>
        <w:widowControl/>
        <w:suppressLineNumbers w:val="0"/>
        <w:spacing w:before="0" w:beforeAutospacing="0" w:after="0" w:afterAutospacing="0" w:line="555" w:lineRule="atLeast"/>
        <w:ind w:left="0" w:right="0"/>
        <w:jc w:val="left"/>
        <w:rPr>
          <w:rFonts w:hint="default" w:ascii="Calibri" w:hAnsi="Calibri" w:cs="Calibri"/>
          <w:b w:val="0"/>
          <w:bCs w:val="0"/>
          <w:i w:val="0"/>
          <w:iCs w:val="0"/>
          <w:color w:val="auto"/>
          <w:sz w:val="21"/>
          <w:szCs w:val="21"/>
        </w:rPr>
      </w:pPr>
      <w:r>
        <w:rPr>
          <w:rStyle w:val="5"/>
          <w:rFonts w:hint="eastAsia" w:ascii="仿宋_GB2312" w:hAnsi="Calibri" w:eastAsia="仿宋_GB2312" w:cs="仿宋_GB2312"/>
          <w:b/>
          <w:bCs/>
          <w:i w:val="0"/>
          <w:iCs w:val="0"/>
          <w:caps w:val="0"/>
          <w:color w:val="auto"/>
          <w:spacing w:val="0"/>
          <w:sz w:val="31"/>
          <w:szCs w:val="31"/>
        </w:rPr>
        <w:t>结合</w:t>
      </w:r>
      <w:r>
        <w:rPr>
          <w:rStyle w:val="5"/>
          <w:rFonts w:hint="eastAsia" w:ascii="仿宋_GB2312" w:hAnsi="Calibri" w:eastAsia="仿宋_GB2312" w:cs="仿宋_GB2312"/>
          <w:b/>
          <w:bCs/>
          <w:i w:val="0"/>
          <w:iCs w:val="0"/>
          <w:caps w:val="0"/>
          <w:color w:val="auto"/>
          <w:spacing w:val="0"/>
          <w:sz w:val="31"/>
          <w:szCs w:val="31"/>
          <w:lang w:val="en-US" w:eastAsia="zh-CN"/>
        </w:rPr>
        <w:t>仲山</w:t>
      </w:r>
      <w:r>
        <w:rPr>
          <w:rStyle w:val="5"/>
          <w:rFonts w:hint="eastAsia" w:ascii="仿宋_GB2312" w:hAnsi="Calibri" w:eastAsia="仿宋_GB2312" w:cs="仿宋_GB2312"/>
          <w:b/>
          <w:bCs/>
          <w:i w:val="0"/>
          <w:iCs w:val="0"/>
          <w:caps w:val="0"/>
          <w:color w:val="auto"/>
          <w:spacing w:val="0"/>
          <w:sz w:val="31"/>
          <w:szCs w:val="31"/>
        </w:rPr>
        <w:t>镇实际，完善政府信息公开工作制度，对政府信息公开工作的职责分工及任务进一步明确细化。按照“公开为原则，不公开为例外”的总要求，对“主动公开、依申请公开和不公开”三类信息进行科学合理划分，对社会影响性大，有必要公开的文件，要及时公开，加大主动公开力度。继续规范信息发布程序，做到及时、准确、全面公开政府信息，对拟公开的信息，</w:t>
      </w:r>
      <w:r>
        <w:rPr>
          <w:rStyle w:val="5"/>
          <w:rFonts w:hint="eastAsia" w:ascii="仿宋_GB2312" w:hAnsi="Calibri" w:eastAsia="仿宋_GB2312" w:cs="仿宋_GB2312"/>
          <w:b/>
          <w:bCs/>
          <w:i w:val="0"/>
          <w:iCs w:val="0"/>
          <w:caps w:val="0"/>
          <w:color w:val="auto"/>
          <w:spacing w:val="0"/>
          <w:sz w:val="31"/>
          <w:szCs w:val="31"/>
          <w:lang w:val="en-US" w:eastAsia="zh-CN"/>
        </w:rPr>
        <w:t>仲山</w:t>
      </w:r>
      <w:r>
        <w:rPr>
          <w:rStyle w:val="5"/>
          <w:rFonts w:hint="eastAsia" w:ascii="仿宋_GB2312" w:hAnsi="Calibri" w:eastAsia="仿宋_GB2312" w:cs="仿宋_GB2312"/>
          <w:b/>
          <w:bCs/>
          <w:i w:val="0"/>
          <w:iCs w:val="0"/>
          <w:caps w:val="0"/>
          <w:color w:val="auto"/>
          <w:spacing w:val="0"/>
          <w:sz w:val="31"/>
          <w:szCs w:val="31"/>
        </w:rPr>
        <w:t>镇及时进行严格的保密审查，对政府信息安全事故责任追究有完整的长效机制。</w:t>
      </w:r>
    </w:p>
    <w:p>
      <w:pPr>
        <w:pStyle w:val="2"/>
        <w:keepNext w:val="0"/>
        <w:keepLines w:val="0"/>
        <w:widowControl/>
        <w:suppressLineNumbers w:val="0"/>
        <w:spacing w:before="0" w:beforeAutospacing="0" w:after="0" w:afterAutospacing="0" w:line="555" w:lineRule="atLeast"/>
        <w:ind w:left="0" w:right="0"/>
        <w:jc w:val="left"/>
        <w:rPr>
          <w:rFonts w:hint="default" w:ascii="Calibri" w:hAnsi="Calibri" w:cs="Calibri"/>
          <w:b w:val="0"/>
          <w:bCs w:val="0"/>
          <w:i w:val="0"/>
          <w:iCs w:val="0"/>
          <w:color w:val="auto"/>
          <w:sz w:val="21"/>
          <w:szCs w:val="21"/>
        </w:rPr>
      </w:pPr>
      <w:r>
        <w:rPr>
          <w:rStyle w:val="5"/>
          <w:rFonts w:hint="default" w:ascii="楷体_GB2312" w:hAnsi="Calibri" w:eastAsia="楷体_GB2312" w:cs="楷体_GB2312"/>
          <w:b/>
          <w:bCs/>
          <w:i w:val="0"/>
          <w:iCs w:val="0"/>
          <w:caps w:val="0"/>
          <w:color w:val="auto"/>
          <w:spacing w:val="0"/>
          <w:sz w:val="31"/>
          <w:szCs w:val="31"/>
        </w:rPr>
        <w:t>（四）强化监督，确保提高信息公开实效</w:t>
      </w:r>
    </w:p>
    <w:p>
      <w:pPr>
        <w:keepNext w:val="0"/>
        <w:keepLines w:val="0"/>
        <w:pageBreakBefore w:val="0"/>
        <w:widowControl/>
        <w:suppressLineNumbers w:val="0"/>
        <w:kinsoku/>
        <w:wordWrap/>
        <w:overflowPunct/>
        <w:topLinePunct w:val="0"/>
        <w:autoSpaceDE/>
        <w:autoSpaceDN/>
        <w:bidi w:val="0"/>
        <w:adjustRightInd/>
        <w:snapToGrid/>
        <w:jc w:val="left"/>
        <w:textAlignment w:val="auto"/>
        <w:rPr>
          <w:rStyle w:val="5"/>
          <w:rFonts w:hint="eastAsia" w:ascii="仿宋_GB2312" w:hAnsi="Calibri" w:eastAsia="仿宋_GB2312" w:cs="仿宋_GB2312"/>
          <w:b/>
          <w:bCs/>
          <w:i w:val="0"/>
          <w:iCs w:val="0"/>
          <w:caps w:val="0"/>
          <w:color w:val="auto"/>
          <w:spacing w:val="0"/>
          <w:sz w:val="31"/>
          <w:szCs w:val="31"/>
        </w:rPr>
      </w:pPr>
      <w:r>
        <w:rPr>
          <w:rStyle w:val="5"/>
          <w:rFonts w:hint="eastAsia" w:ascii="仿宋_GB2312" w:hAnsi="Calibri" w:eastAsia="仿宋_GB2312" w:cs="仿宋_GB2312"/>
          <w:b/>
          <w:bCs/>
          <w:i w:val="0"/>
          <w:iCs w:val="0"/>
          <w:caps w:val="0"/>
          <w:color w:val="auto"/>
          <w:spacing w:val="0"/>
          <w:sz w:val="31"/>
          <w:szCs w:val="31"/>
        </w:rPr>
        <w:t>加强对信息公开工作的监督指导，督促检查信息公开工作，确保了此项工作依法有序进行。同时，</w:t>
      </w:r>
      <w:r>
        <w:rPr>
          <w:rStyle w:val="5"/>
          <w:rFonts w:hint="eastAsia" w:ascii="仿宋_GB2312" w:hAnsi="Calibri" w:eastAsia="仿宋_GB2312" w:cs="仿宋_GB2312"/>
          <w:b/>
          <w:bCs/>
          <w:i w:val="0"/>
          <w:iCs w:val="0"/>
          <w:caps w:val="0"/>
          <w:color w:val="auto"/>
          <w:spacing w:val="0"/>
          <w:sz w:val="31"/>
          <w:szCs w:val="31"/>
          <w:lang w:val="en-US" w:eastAsia="zh-CN"/>
        </w:rPr>
        <w:t>仲山</w:t>
      </w:r>
      <w:r>
        <w:rPr>
          <w:rStyle w:val="5"/>
          <w:rFonts w:hint="eastAsia" w:ascii="仿宋_GB2312" w:hAnsi="Calibri" w:eastAsia="仿宋_GB2312" w:cs="仿宋_GB2312"/>
          <w:b/>
          <w:bCs/>
          <w:i w:val="0"/>
          <w:iCs w:val="0"/>
          <w:caps w:val="0"/>
          <w:color w:val="auto"/>
          <w:spacing w:val="0"/>
          <w:sz w:val="31"/>
          <w:szCs w:val="31"/>
        </w:rPr>
        <w:t>镇将政府信息公开纳入日常工作目标管理，对公开信息的数量、内容、审查程序、时效性等进行专项自查，整改发现的问题，压实责任，不断提高政府信息公开工作的质量和水平。</w:t>
      </w:r>
    </w:p>
    <w:p>
      <w:pPr>
        <w:keepNext w:val="0"/>
        <w:keepLines w:val="0"/>
        <w:pageBreakBefore w:val="0"/>
        <w:widowControl/>
        <w:suppressLineNumbers w:val="0"/>
        <w:kinsoku/>
        <w:wordWrap/>
        <w:overflowPunct/>
        <w:topLinePunct w:val="0"/>
        <w:autoSpaceDE/>
        <w:autoSpaceDN/>
        <w:bidi w:val="0"/>
        <w:adjustRightInd/>
        <w:snapToGrid/>
        <w:jc w:val="left"/>
        <w:textAlignment w:val="auto"/>
        <w:rPr>
          <w:rStyle w:val="5"/>
          <w:rFonts w:hint="eastAsia" w:ascii="仿宋_GB2312" w:hAnsi="Calibri" w:eastAsia="仿宋_GB2312" w:cs="仿宋_GB2312"/>
          <w:b/>
          <w:bCs/>
          <w:i w:val="0"/>
          <w:iCs w:val="0"/>
          <w:caps w:val="0"/>
          <w:color w:val="auto"/>
          <w:spacing w:val="0"/>
          <w:sz w:val="31"/>
          <w:szCs w:val="31"/>
          <w:lang w:val="en-US" w:eastAsia="zh-CN"/>
        </w:rPr>
      </w:pPr>
      <w:r>
        <w:rPr>
          <w:rStyle w:val="5"/>
          <w:rFonts w:hint="eastAsia" w:ascii="仿宋_GB2312" w:hAnsi="Calibri" w:eastAsia="仿宋_GB2312" w:cs="仿宋_GB2312"/>
          <w:b/>
          <w:bCs/>
          <w:i w:val="0"/>
          <w:iCs w:val="0"/>
          <w:caps w:val="0"/>
          <w:color w:val="auto"/>
          <w:spacing w:val="0"/>
          <w:sz w:val="31"/>
          <w:szCs w:val="31"/>
          <w:lang w:val="en-US" w:eastAsia="zh-CN"/>
        </w:rPr>
        <w:t>2020年，全镇全年共主动公开政府信息460余条，其中通过嘉祥县人民政府门户网站子站仲山政府网站发布各类信息130余条，通过“仲山镇人民政府”微信公众号发布信息180余条，通过“学习强国”平台、“智慧嘉祥”APP、其他网络网络途径公开信息150余条。</w:t>
      </w:r>
    </w:p>
    <w:p>
      <w:pPr>
        <w:keepNext w:val="0"/>
        <w:keepLines w:val="0"/>
        <w:pageBreakBefore w:val="0"/>
        <w:widowControl/>
        <w:suppressLineNumbers w:val="0"/>
        <w:kinsoku/>
        <w:wordWrap/>
        <w:overflowPunct/>
        <w:topLinePunct w:val="0"/>
        <w:autoSpaceDE/>
        <w:autoSpaceDN/>
        <w:bidi w:val="0"/>
        <w:adjustRightInd/>
        <w:snapToGrid/>
        <w:jc w:val="left"/>
        <w:textAlignment w:val="auto"/>
        <w:rPr>
          <w:rStyle w:val="5"/>
          <w:rFonts w:hint="eastAsia" w:ascii="仿宋_GB2312" w:hAnsi="Calibri" w:eastAsia="仿宋_GB2312" w:cs="仿宋_GB2312"/>
          <w:b/>
          <w:bCs/>
          <w:i w:val="0"/>
          <w:iCs w:val="0"/>
          <w:caps w:val="0"/>
          <w:color w:val="auto"/>
          <w:spacing w:val="0"/>
          <w:sz w:val="31"/>
          <w:szCs w:val="31"/>
          <w:lang w:val="en-US" w:eastAsia="zh-CN"/>
        </w:rPr>
      </w:pPr>
    </w:p>
    <w:p>
      <w:pPr>
        <w:pStyle w:val="2"/>
        <w:keepNext w:val="0"/>
        <w:keepLines w:val="0"/>
        <w:widowControl/>
        <w:suppressLineNumbers w:val="0"/>
        <w:shd w:val="clear" w:color="auto" w:fill="FFFFFF"/>
        <w:spacing w:before="0" w:beforeAutospacing="0" w:after="240" w:afterAutospacing="0" w:line="420" w:lineRule="atLeast"/>
        <w:ind w:left="0" w:right="0" w:firstLine="420"/>
        <w:jc w:val="both"/>
        <w:rPr>
          <w:rFonts w:hint="default" w:ascii="sans-serif" w:hAnsi="sans-serif" w:eastAsia="sans-serif" w:cs="sans-serif"/>
          <w:i w:val="0"/>
          <w:iCs w:val="0"/>
          <w:caps w:val="0"/>
          <w:color w:val="auto"/>
          <w:spacing w:val="0"/>
          <w:sz w:val="24"/>
          <w:szCs w:val="24"/>
        </w:rPr>
      </w:pPr>
      <w:r>
        <w:rPr>
          <w:rStyle w:val="5"/>
          <w:rFonts w:hint="eastAsia" w:ascii="黑体" w:hAnsi="宋体" w:eastAsia="黑体" w:cs="黑体"/>
          <w:b/>
          <w:bCs/>
          <w:i w:val="0"/>
          <w:iCs w:val="0"/>
          <w:caps w:val="0"/>
          <w:color w:val="auto"/>
          <w:spacing w:val="0"/>
          <w:sz w:val="31"/>
          <w:szCs w:val="31"/>
          <w:shd w:val="clear" w:color="auto" w:fill="FFFFFF"/>
        </w:rPr>
        <w:t>二、主动公开政府信息情况</w:t>
      </w:r>
    </w:p>
    <w:tbl>
      <w:tblPr>
        <w:tblStyle w:val="3"/>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本年新</w:t>
            </w:r>
            <w:r>
              <w:rPr>
                <w:rFonts w:hint="eastAsia" w:ascii="宋体" w:hAnsi="宋体" w:cs="宋体"/>
                <w:color w:val="auto"/>
                <w:kern w:val="0"/>
                <w:sz w:val="20"/>
                <w:szCs w:val="20"/>
                <w:lang w:bidi="ar"/>
              </w:rPr>
              <w:br w:type="textWrapping"/>
            </w:r>
            <w:r>
              <w:rPr>
                <w:color w:val="auto"/>
                <w:kern w:val="0"/>
                <w:sz w:val="20"/>
                <w:szCs w:val="20"/>
                <w:lang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本年新</w:t>
            </w:r>
            <w:r>
              <w:rPr>
                <w:rFonts w:hint="eastAsia" w:ascii="宋体" w:hAnsi="宋体" w:cs="宋体"/>
                <w:color w:val="auto"/>
                <w:kern w:val="0"/>
                <w:sz w:val="20"/>
                <w:szCs w:val="20"/>
                <w:lang w:bidi="ar"/>
              </w:rPr>
              <w:br w:type="textWrapping"/>
            </w:r>
            <w:r>
              <w:rPr>
                <w:color w:val="auto"/>
                <w:kern w:val="0"/>
                <w:sz w:val="20"/>
                <w:szCs w:val="20"/>
                <w:lang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auto"/>
              </w:rPr>
            </w:pPr>
            <w:r>
              <w:rPr>
                <w:rFonts w:hint="eastAsia" w:ascii="宋体" w:hAnsi="宋体" w:cs="宋体"/>
                <w:color w:val="auto"/>
                <w:kern w:val="0"/>
                <w:sz w:val="20"/>
                <w:szCs w:val="20"/>
                <w:lang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auto"/>
              </w:rPr>
            </w:pPr>
            <w:r>
              <w:rPr>
                <w:rFonts w:hint="eastAsia" w:ascii="宋体" w:hAnsi="宋体" w:cs="宋体"/>
                <w:color w:val="auto"/>
                <w:kern w:val="0"/>
                <w:sz w:val="20"/>
                <w:szCs w:val="20"/>
                <w:lang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auto"/>
              </w:rPr>
            </w:pPr>
            <w:r>
              <w:rPr>
                <w:rFonts w:hint="eastAsia" w:ascii="宋体" w:hAnsi="宋体" w:cs="宋体"/>
                <w:color w:val="auto"/>
                <w:kern w:val="0"/>
                <w:sz w:val="20"/>
                <w:szCs w:val="20"/>
                <w:lang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auto"/>
              </w:rPr>
            </w:pPr>
            <w:r>
              <w:rPr>
                <w:rFonts w:hint="eastAsia" w:ascii="宋体" w:hAnsi="宋体" w:cs="宋体"/>
                <w:color w:val="auto"/>
                <w:kern w:val="0"/>
                <w:sz w:val="20"/>
                <w:szCs w:val="20"/>
                <w:lang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auto"/>
              </w:rPr>
            </w:pPr>
            <w:r>
              <w:rPr>
                <w:rFonts w:hint="eastAsia" w:ascii="宋体" w:hAnsi="宋体" w:cs="宋体"/>
                <w:color w:val="auto"/>
                <w:kern w:val="0"/>
                <w:sz w:val="20"/>
                <w:szCs w:val="20"/>
                <w:lang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auto"/>
              </w:rPr>
            </w:pPr>
            <w:r>
              <w:rPr>
                <w:rFonts w:hint="eastAsia" w:ascii="宋体" w:hAnsi="宋体" w:cs="宋体"/>
                <w:color w:val="auto"/>
                <w:kern w:val="0"/>
                <w:sz w:val="20"/>
                <w:szCs w:val="20"/>
                <w:lang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color w:val="auto"/>
              </w:rPr>
            </w:pPr>
            <w:r>
              <w:rPr>
                <w:rFonts w:hint="eastAsia" w:ascii="宋体" w:hAnsi="宋体" w:cs="宋体"/>
                <w:color w:val="auto"/>
                <w:kern w:val="0"/>
                <w:sz w:val="20"/>
                <w:szCs w:val="20"/>
                <w:lang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auto"/>
              </w:rPr>
            </w:pPr>
            <w:r>
              <w:rPr>
                <w:rFonts w:hint="eastAsia" w:ascii="宋体" w:hAnsi="宋体" w:cs="宋体"/>
                <w:color w:val="auto"/>
                <w:kern w:val="0"/>
                <w:sz w:val="20"/>
                <w:szCs w:val="20"/>
                <w:lang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rPr>
                <w:color w:val="auto"/>
              </w:rPr>
            </w:pPr>
            <w:r>
              <w:rPr>
                <w:rFonts w:hint="eastAsia" w:ascii="宋体" w:hAnsi="宋体" w:cs="宋体"/>
                <w:color w:val="auto"/>
                <w:kern w:val="0"/>
                <w:sz w:val="20"/>
                <w:szCs w:val="20"/>
                <w:lang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color w:val="auto"/>
              </w:rPr>
            </w:pPr>
            <w:r>
              <w:rPr>
                <w:rFonts w:hint="eastAsia" w:ascii="宋体" w:hAnsi="宋体" w:cs="宋体"/>
                <w:color w:val="auto"/>
                <w:kern w:val="0"/>
                <w:sz w:val="20"/>
                <w:szCs w:val="20"/>
                <w:lang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eastAsiaTheme="minorEastAsia"/>
                <w:color w:val="auto"/>
                <w:lang w:val="en-US" w:eastAsia="zh-CN"/>
              </w:rPr>
            </w:pPr>
            <w:r>
              <w:rPr>
                <w:rFonts w:hint="eastAsia" w:ascii="宋体" w:hAnsi="宋体" w:cs="宋体"/>
                <w:color w:val="auto"/>
                <w:kern w:val="0"/>
                <w:sz w:val="20"/>
                <w:szCs w:val="20"/>
                <w:lang w:bidi="ar"/>
              </w:rPr>
              <w:t>　</w:t>
            </w:r>
            <w:r>
              <w:rPr>
                <w:rFonts w:hint="eastAsia" w:ascii="宋体" w:hAnsi="宋体" w:cs="宋体"/>
                <w:color w:val="auto"/>
                <w:kern w:val="0"/>
                <w:sz w:val="20"/>
                <w:szCs w:val="20"/>
                <w:lang w:val="en-US" w:eastAsia="zh-CN" w:bidi="ar"/>
              </w:rPr>
              <w:t>8</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rPr>
                <w:rFonts w:hint="default" w:ascii="宋体" w:eastAsiaTheme="minorEastAsia"/>
                <w:color w:val="auto"/>
                <w:sz w:val="24"/>
                <w:lang w:val="en-US" w:eastAsia="zh-CN"/>
              </w:rPr>
            </w:pPr>
            <w:r>
              <w:rPr>
                <w:rFonts w:hint="eastAsia" w:ascii="宋体"/>
                <w:color w:val="auto"/>
                <w:sz w:val="24"/>
                <w:lang w:val="en-US" w:eastAsia="zh-CN"/>
              </w:rPr>
              <w:t>14928750元</w:t>
            </w:r>
          </w:p>
        </w:tc>
      </w:tr>
    </w:tbl>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eastAsia="仿宋"/>
          <w:color w:val="auto"/>
          <w:lang w:eastAsia="zh-CN"/>
        </w:rPr>
      </w:pPr>
    </w:p>
    <w:p>
      <w:pPr>
        <w:pStyle w:val="2"/>
        <w:keepNext w:val="0"/>
        <w:keepLines w:val="0"/>
        <w:widowControl/>
        <w:suppressLineNumbers w:val="0"/>
        <w:shd w:val="clear" w:color="auto" w:fill="FFFFFF"/>
        <w:spacing w:before="0" w:beforeAutospacing="0" w:after="240" w:afterAutospacing="0" w:line="420" w:lineRule="atLeast"/>
        <w:ind w:left="0" w:right="0" w:firstLine="420"/>
        <w:jc w:val="both"/>
        <w:rPr>
          <w:rFonts w:hint="default" w:ascii="sans-serif" w:hAnsi="sans-serif" w:eastAsia="sans-serif" w:cs="sans-serif"/>
          <w:i w:val="0"/>
          <w:iCs w:val="0"/>
          <w:caps w:val="0"/>
          <w:color w:val="auto"/>
          <w:spacing w:val="0"/>
          <w:sz w:val="24"/>
          <w:szCs w:val="24"/>
        </w:rPr>
      </w:pPr>
      <w:r>
        <w:rPr>
          <w:rStyle w:val="5"/>
          <w:rFonts w:hint="eastAsia" w:ascii="黑体" w:hAnsi="宋体" w:eastAsia="黑体" w:cs="黑体"/>
          <w:b/>
          <w:bCs/>
          <w:i w:val="0"/>
          <w:iCs w:val="0"/>
          <w:caps w:val="0"/>
          <w:color w:val="auto"/>
          <w:spacing w:val="0"/>
          <w:sz w:val="31"/>
          <w:szCs w:val="31"/>
          <w:shd w:val="clear" w:color="auto" w:fill="FFFFFF"/>
        </w:rPr>
        <w:t>三、收到和处理政府信息公开申请情况</w:t>
      </w:r>
    </w:p>
    <w:tbl>
      <w:tblPr>
        <w:tblStyle w:val="3"/>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90"/>
        <w:gridCol w:w="853"/>
        <w:gridCol w:w="2097"/>
        <w:gridCol w:w="816"/>
        <w:gridCol w:w="757"/>
        <w:gridCol w:w="757"/>
        <w:gridCol w:w="816"/>
        <w:gridCol w:w="977"/>
        <w:gridCol w:w="713"/>
        <w:gridCol w:w="6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80" w:type="dxa"/>
            <w:gridSpan w:val="3"/>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（本列数据的勾稽关系为：第一项加第二项之和，等于第三项加第四项之和）</w:t>
            </w:r>
          </w:p>
        </w:tc>
        <w:tc>
          <w:tcPr>
            <w:tcW w:w="5595" w:type="dxa"/>
            <w:gridSpan w:val="7"/>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80"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2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自然人</w:t>
            </w:r>
          </w:p>
        </w:tc>
        <w:tc>
          <w:tcPr>
            <w:tcW w:w="4065"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法人或其他组织</w:t>
            </w:r>
          </w:p>
        </w:tc>
        <w:tc>
          <w:tcPr>
            <w:tcW w:w="70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80"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2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商业企业</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科研机构</w:t>
            </w:r>
          </w:p>
        </w:tc>
        <w:tc>
          <w:tcPr>
            <w:tcW w:w="82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社会公益组织</w:t>
            </w:r>
          </w:p>
        </w:tc>
        <w:tc>
          <w:tcPr>
            <w:tcW w:w="99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法律服务机构</w:t>
            </w:r>
          </w:p>
        </w:tc>
        <w:tc>
          <w:tcPr>
            <w:tcW w:w="72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其他</w:t>
            </w:r>
          </w:p>
        </w:tc>
        <w:tc>
          <w:tcPr>
            <w:tcW w:w="70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80"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宋体" w:hAnsi="宋体" w:eastAsia="宋体" w:cs="宋体"/>
                <w:color w:val="auto"/>
                <w:sz w:val="19"/>
                <w:szCs w:val="19"/>
              </w:rPr>
              <w:t>一、本年新收政府信息公开申请数量</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80"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宋体" w:hAnsi="宋体" w:eastAsia="宋体" w:cs="宋体"/>
                <w:color w:val="auto"/>
                <w:sz w:val="19"/>
                <w:szCs w:val="19"/>
              </w:rPr>
              <w:t>二、上年结转政府信息公开申请数量</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三、本年度办理结果</w:t>
            </w:r>
          </w:p>
        </w:tc>
        <w:tc>
          <w:tcPr>
            <w:tcW w:w="298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default" w:ascii="Times New Roman" w:hAnsi="Times New Roman" w:cs="Times New Roman"/>
                <w:color w:val="auto"/>
                <w:sz w:val="19"/>
                <w:szCs w:val="19"/>
              </w:rPr>
              <w:t>（一）予以公开</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98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ascii="楷体" w:hAnsi="楷体" w:eastAsia="楷体" w:cs="楷体"/>
                <w:color w:val="auto"/>
                <w:sz w:val="19"/>
                <w:szCs w:val="19"/>
              </w:rPr>
              <w:t>（二）部分公开（区分处理的，只计这一情形，不计其他情形）</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（三）不予公开</w:t>
            </w: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1.属于国家秘密</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2.其他法律行政法规禁止公开</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3.危及“三安全一稳定”</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4.保护第三方合法权益</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5.属于三类内部事务信息</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6.属于四类过程性信息</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7.属于行政执法案卷</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8.属于行政查询事项</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（四）无法提供</w:t>
            </w: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1.本机关不掌握相关政府信息</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2.没有现成信息需要另行制作</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3.补正后申请内容仍不明确</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（五）不予处理</w:t>
            </w: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1.信访举报投诉类申请</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2.重复申请</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3.要求提供公开出版物</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4.无正当理由大量反复申请</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85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1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5.要求行政机关确认或重新出具已获取信息</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r>
              <w:rPr>
                <w:rFonts w:hint="default" w:ascii="Times New Roman" w:hAnsi="Times New Roman" w:cs="Times New Roman"/>
                <w:color w:val="auto"/>
                <w:sz w:val="19"/>
                <w:szCs w:val="19"/>
              </w:rPr>
              <w:t> </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98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（六）其他处理</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298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楷体" w:hAnsi="楷体" w:eastAsia="楷体" w:cs="楷体"/>
                <w:color w:val="auto"/>
                <w:sz w:val="19"/>
                <w:szCs w:val="19"/>
              </w:rPr>
              <w:t>（七）总计</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80"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color w:val="auto"/>
              </w:rPr>
            </w:pPr>
            <w:r>
              <w:rPr>
                <w:rFonts w:hint="eastAsia" w:ascii="宋体" w:hAnsi="宋体" w:eastAsia="宋体" w:cs="宋体"/>
                <w:color w:val="auto"/>
                <w:sz w:val="19"/>
                <w:szCs w:val="19"/>
              </w:rPr>
              <w:t>四、结转下年度继续办理</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99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auto"/>
              </w:rPr>
            </w:pPr>
            <w:r>
              <w:rPr>
                <w:rFonts w:hint="eastAsia" w:ascii="宋体" w:hAnsi="宋体" w:eastAsia="宋体" w:cs="宋体"/>
                <w:color w:val="auto"/>
                <w:sz w:val="24"/>
                <w:szCs w:val="24"/>
              </w:rPr>
              <w:t>0</w:t>
            </w:r>
          </w:p>
        </w:tc>
      </w:tr>
    </w:tbl>
    <w:p>
      <w:pPr>
        <w:pStyle w:val="2"/>
        <w:keepNext w:val="0"/>
        <w:keepLines w:val="0"/>
        <w:widowControl/>
        <w:suppressLineNumbers w:val="0"/>
        <w:shd w:val="clear" w:color="auto" w:fill="FFFFFF"/>
        <w:spacing w:before="0" w:beforeAutospacing="0" w:after="0" w:afterAutospacing="0" w:line="420" w:lineRule="atLeast"/>
        <w:ind w:left="0" w:right="0" w:firstLine="420"/>
        <w:jc w:val="both"/>
        <w:rPr>
          <w:rFonts w:hint="default" w:ascii="sans-serif" w:hAnsi="sans-serif" w:eastAsia="sans-serif" w:cs="sans-serif"/>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 </w:t>
      </w:r>
    </w:p>
    <w:p>
      <w:pPr>
        <w:pStyle w:val="2"/>
        <w:keepNext w:val="0"/>
        <w:keepLines w:val="0"/>
        <w:widowControl/>
        <w:suppressLineNumbers w:val="0"/>
        <w:shd w:val="clear" w:color="auto" w:fill="FFFFFF"/>
        <w:spacing w:before="0" w:beforeAutospacing="0" w:after="0" w:afterAutospacing="0" w:line="420" w:lineRule="atLeast"/>
        <w:ind w:left="0" w:right="0" w:firstLine="420"/>
        <w:jc w:val="both"/>
        <w:rPr>
          <w:rFonts w:hint="default" w:ascii="sans-serif" w:hAnsi="sans-serif" w:eastAsia="sans-serif" w:cs="sans-serif"/>
          <w:i w:val="0"/>
          <w:iCs w:val="0"/>
          <w:caps w:val="0"/>
          <w:color w:val="auto"/>
          <w:spacing w:val="0"/>
          <w:sz w:val="24"/>
          <w:szCs w:val="24"/>
        </w:rPr>
      </w:pPr>
      <w:r>
        <w:rPr>
          <w:rStyle w:val="5"/>
          <w:rFonts w:hint="eastAsia" w:ascii="黑体" w:hAnsi="宋体" w:eastAsia="黑体" w:cs="黑体"/>
          <w:b/>
          <w:bCs/>
          <w:i w:val="0"/>
          <w:iCs w:val="0"/>
          <w:caps w:val="0"/>
          <w:color w:val="auto"/>
          <w:spacing w:val="0"/>
          <w:sz w:val="31"/>
          <w:szCs w:val="31"/>
          <w:shd w:val="clear" w:color="auto" w:fill="FFFFFF"/>
        </w:rPr>
        <w:t>四、政府信息公开行政复议、行政诉讼情况</w:t>
      </w:r>
    </w:p>
    <w:p>
      <w:pPr>
        <w:pStyle w:val="2"/>
        <w:keepNext w:val="0"/>
        <w:keepLines w:val="0"/>
        <w:widowControl/>
        <w:suppressLineNumbers w:val="0"/>
        <w:shd w:val="clear" w:color="auto" w:fill="FFFFFF"/>
        <w:spacing w:before="0" w:beforeAutospacing="0" w:after="0" w:afterAutospacing="0" w:line="420" w:lineRule="atLeast"/>
        <w:ind w:left="0" w:right="0" w:firstLine="420"/>
        <w:jc w:val="both"/>
        <w:rPr>
          <w:rFonts w:hint="default" w:ascii="sans-serif" w:hAnsi="sans-serif" w:eastAsia="sans-serif" w:cs="sans-serif"/>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 </w:t>
      </w:r>
    </w:p>
    <w:tbl>
      <w:tblPr>
        <w:tblStyle w:val="3"/>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行政复议</w:t>
            </w:r>
          </w:p>
        </w:tc>
        <w:tc>
          <w:tcPr>
            <w:tcW w:w="6000" w:type="dxa"/>
            <w:gridSpan w:val="10"/>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结果维持</w:t>
            </w:r>
          </w:p>
        </w:tc>
        <w:tc>
          <w:tcPr>
            <w:tcW w:w="600"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结果纠正</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其他结果</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尚未审结</w:t>
            </w:r>
          </w:p>
        </w:tc>
        <w:tc>
          <w:tcPr>
            <w:tcW w:w="66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总计</w:t>
            </w:r>
          </w:p>
        </w:tc>
        <w:tc>
          <w:tcPr>
            <w:tcW w:w="2970"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未经复议直接起诉</w:t>
            </w:r>
          </w:p>
        </w:tc>
        <w:tc>
          <w:tcPr>
            <w:tcW w:w="3030"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0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6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结果维持</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结果纠正</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其他结果</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尚未审结</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总计</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结果维持</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结果纠正</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其他结果</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尚未审结</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default" w:ascii="Times New Roman" w:hAnsi="Times New Roman" w:cs="Times New Roman"/>
                <w:color w:val="auto"/>
                <w:sz w:val="19"/>
                <w:szCs w:val="19"/>
              </w:rPr>
              <w:t> </w:t>
            </w: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color w:val="auto"/>
              </w:rPr>
            </w:pPr>
            <w:r>
              <w:rPr>
                <w:rFonts w:hint="eastAsia" w:ascii="宋体" w:hAnsi="宋体" w:eastAsia="宋体" w:cs="宋体"/>
                <w:color w:val="auto"/>
                <w:sz w:val="19"/>
                <w:szCs w:val="19"/>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auto"/>
              </w:rPr>
            </w:pPr>
            <w:r>
              <w:rPr>
                <w:rFonts w:hint="eastAsia" w:ascii="宋体" w:hAnsi="宋体" w:eastAsia="宋体" w:cs="宋体"/>
                <w:color w:val="auto"/>
                <w:sz w:val="24"/>
                <w:szCs w:val="24"/>
              </w:rPr>
              <w:t>0</w:t>
            </w:r>
          </w:p>
        </w:tc>
      </w:tr>
    </w:tbl>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eastAsia="仿宋"/>
          <w:color w:val="auto"/>
          <w:lang w:eastAsia="zh-CN"/>
        </w:rPr>
      </w:pPr>
    </w:p>
    <w:p>
      <w:pPr>
        <w:pStyle w:val="2"/>
        <w:keepNext w:val="0"/>
        <w:keepLines w:val="0"/>
        <w:widowControl/>
        <w:suppressLineNumbers w:val="0"/>
        <w:shd w:val="clear" w:color="auto" w:fill="FFFFFF"/>
        <w:spacing w:before="0" w:beforeAutospacing="0" w:after="0" w:afterAutospacing="0" w:line="420" w:lineRule="atLeast"/>
        <w:ind w:left="0" w:right="0"/>
        <w:jc w:val="both"/>
        <w:rPr>
          <w:rFonts w:hint="default" w:ascii="Calibri" w:hAnsi="Calibri" w:cs="Calibri"/>
          <w:b w:val="0"/>
          <w:bCs w:val="0"/>
          <w:i w:val="0"/>
          <w:iCs w:val="0"/>
          <w:color w:val="auto"/>
          <w:sz w:val="24"/>
          <w:szCs w:val="24"/>
        </w:rPr>
      </w:pPr>
      <w:r>
        <w:rPr>
          <w:rStyle w:val="5"/>
          <w:rFonts w:hint="eastAsia" w:ascii="黑体" w:hAnsi="宋体" w:eastAsia="黑体" w:cs="黑体"/>
          <w:b/>
          <w:bCs/>
          <w:i w:val="0"/>
          <w:iCs w:val="0"/>
          <w:caps w:val="0"/>
          <w:color w:val="auto"/>
          <w:spacing w:val="0"/>
          <w:sz w:val="31"/>
          <w:szCs w:val="31"/>
          <w:shd w:val="clear" w:color="auto" w:fill="FFFFFF"/>
          <w:lang w:val="en-US" w:eastAsia="zh-CN"/>
        </w:rPr>
        <w:t>五、</w:t>
      </w:r>
      <w:r>
        <w:rPr>
          <w:rStyle w:val="5"/>
          <w:rFonts w:hint="eastAsia" w:ascii="黑体" w:hAnsi="宋体" w:eastAsia="黑体" w:cs="黑体"/>
          <w:b/>
          <w:bCs/>
          <w:i w:val="0"/>
          <w:iCs w:val="0"/>
          <w:caps w:val="0"/>
          <w:color w:val="auto"/>
          <w:spacing w:val="0"/>
          <w:sz w:val="31"/>
          <w:szCs w:val="31"/>
          <w:shd w:val="clear" w:color="auto" w:fill="FFFFFF"/>
        </w:rPr>
        <w:t>存在的主要问题及改进情况</w:t>
      </w:r>
    </w:p>
    <w:p>
      <w:pPr>
        <w:pStyle w:val="2"/>
        <w:keepNext w:val="0"/>
        <w:keepLines w:val="0"/>
        <w:widowControl/>
        <w:suppressLineNumbers w:val="0"/>
        <w:shd w:val="clear" w:color="auto" w:fill="FFFFFF"/>
        <w:spacing w:before="0" w:beforeAutospacing="0" w:after="0" w:afterAutospacing="0" w:line="555" w:lineRule="atLeast"/>
        <w:ind w:left="0" w:right="0"/>
        <w:jc w:val="both"/>
        <w:rPr>
          <w:rFonts w:hint="default" w:ascii="Calibri" w:hAnsi="Calibri" w:cs="Calibri"/>
          <w:b w:val="0"/>
          <w:bCs w:val="0"/>
          <w:i w:val="0"/>
          <w:iCs w:val="0"/>
          <w:color w:val="auto"/>
          <w:sz w:val="24"/>
          <w:szCs w:val="24"/>
        </w:rPr>
      </w:pPr>
      <w:r>
        <w:rPr>
          <w:rStyle w:val="5"/>
          <w:rFonts w:hint="default" w:ascii="楷体_GB2312" w:hAnsi="Calibri" w:eastAsia="楷体_GB2312" w:cs="楷体_GB2312"/>
          <w:b/>
          <w:bCs/>
          <w:i w:val="0"/>
          <w:iCs w:val="0"/>
          <w:caps w:val="0"/>
          <w:color w:val="auto"/>
          <w:spacing w:val="0"/>
          <w:sz w:val="31"/>
          <w:szCs w:val="31"/>
          <w:shd w:val="clear" w:color="auto" w:fill="FFFFFF"/>
        </w:rPr>
        <w:t>（一）工作中存在的主要问题</w:t>
      </w:r>
    </w:p>
    <w:p>
      <w:pPr>
        <w:pStyle w:val="2"/>
        <w:keepNext w:val="0"/>
        <w:keepLines w:val="0"/>
        <w:widowControl/>
        <w:suppressLineNumbers w:val="0"/>
        <w:shd w:val="clear" w:color="auto" w:fill="FFFFFF"/>
        <w:spacing w:before="0" w:beforeAutospacing="0" w:after="0" w:afterAutospacing="0" w:line="555" w:lineRule="atLeast"/>
        <w:ind w:left="0" w:right="0"/>
        <w:jc w:val="both"/>
        <w:rPr>
          <w:rFonts w:hint="default" w:ascii="Calibri" w:hAnsi="Calibri" w:cs="Calibri"/>
          <w:b w:val="0"/>
          <w:bCs w:val="0"/>
          <w:i w:val="0"/>
          <w:iCs w:val="0"/>
          <w:color w:val="auto"/>
          <w:sz w:val="24"/>
          <w:szCs w:val="24"/>
        </w:rPr>
      </w:pPr>
      <w:r>
        <w:rPr>
          <w:rStyle w:val="5"/>
          <w:rFonts w:hint="eastAsia" w:ascii="仿宋_GB2312" w:hAnsi="Calibri" w:eastAsia="仿宋_GB2312" w:cs="仿宋_GB2312"/>
          <w:b/>
          <w:bCs/>
          <w:i w:val="0"/>
          <w:iCs w:val="0"/>
          <w:caps w:val="0"/>
          <w:color w:val="auto"/>
          <w:spacing w:val="0"/>
          <w:sz w:val="31"/>
          <w:szCs w:val="31"/>
          <w:shd w:val="clear" w:color="auto" w:fill="FFFFFF"/>
        </w:rPr>
        <w:t>在稳步深入推进政府信息公开工作的同时，对照上级的要求和公众的期望，还存在一些不足之处。主要是工作动态类的政务信息的主动性和时效性有待加强，内容还需进一步丰富和发掘；公开的形式和途径也不够丰富，如微信公众号公众关注度不高，便民性和贴合社会度有待进一步提高。</w:t>
      </w:r>
    </w:p>
    <w:p>
      <w:pPr>
        <w:pStyle w:val="2"/>
        <w:keepNext w:val="0"/>
        <w:keepLines w:val="0"/>
        <w:widowControl/>
        <w:suppressLineNumbers w:val="0"/>
        <w:shd w:val="clear" w:color="auto" w:fill="FFFFFF"/>
        <w:spacing w:before="0" w:beforeAutospacing="0" w:after="0" w:afterAutospacing="0" w:line="555" w:lineRule="atLeast"/>
        <w:ind w:left="0" w:right="0"/>
        <w:jc w:val="both"/>
        <w:rPr>
          <w:rFonts w:hint="default" w:ascii="Calibri" w:hAnsi="Calibri" w:cs="Calibri"/>
          <w:b w:val="0"/>
          <w:bCs w:val="0"/>
          <w:i w:val="0"/>
          <w:iCs w:val="0"/>
          <w:color w:val="auto"/>
          <w:sz w:val="24"/>
          <w:szCs w:val="24"/>
        </w:rPr>
      </w:pPr>
      <w:r>
        <w:rPr>
          <w:rStyle w:val="5"/>
          <w:rFonts w:hint="eastAsia" w:ascii="楷体_GB2312" w:hAnsi="Calibri" w:eastAsia="楷体_GB2312" w:cs="楷体_GB2312"/>
          <w:b/>
          <w:bCs/>
          <w:i w:val="0"/>
          <w:iCs w:val="0"/>
          <w:caps w:val="0"/>
          <w:color w:val="auto"/>
          <w:spacing w:val="0"/>
          <w:sz w:val="31"/>
          <w:szCs w:val="31"/>
          <w:shd w:val="clear" w:color="auto" w:fill="FFFFFF"/>
          <w:lang w:eastAsia="zh-CN"/>
        </w:rPr>
        <w:t>（</w:t>
      </w:r>
      <w:r>
        <w:rPr>
          <w:rStyle w:val="5"/>
          <w:rFonts w:hint="eastAsia" w:ascii="楷体_GB2312" w:hAnsi="Calibri" w:eastAsia="楷体_GB2312" w:cs="楷体_GB2312"/>
          <w:b/>
          <w:bCs/>
          <w:i w:val="0"/>
          <w:iCs w:val="0"/>
          <w:caps w:val="0"/>
          <w:color w:val="auto"/>
          <w:spacing w:val="0"/>
          <w:sz w:val="31"/>
          <w:szCs w:val="31"/>
          <w:shd w:val="clear" w:color="auto" w:fill="FFFFFF"/>
          <w:lang w:val="en-US" w:eastAsia="zh-CN"/>
        </w:rPr>
        <w:t>二</w:t>
      </w:r>
      <w:r>
        <w:rPr>
          <w:rStyle w:val="5"/>
          <w:rFonts w:hint="eastAsia" w:ascii="楷体_GB2312" w:hAnsi="Calibri" w:eastAsia="楷体_GB2312" w:cs="楷体_GB2312"/>
          <w:b/>
          <w:bCs/>
          <w:i w:val="0"/>
          <w:iCs w:val="0"/>
          <w:caps w:val="0"/>
          <w:color w:val="auto"/>
          <w:spacing w:val="0"/>
          <w:sz w:val="31"/>
          <w:szCs w:val="31"/>
          <w:shd w:val="clear" w:color="auto" w:fill="FFFFFF"/>
          <w:lang w:eastAsia="zh-CN"/>
        </w:rPr>
        <w:t>）</w:t>
      </w:r>
      <w:r>
        <w:rPr>
          <w:rStyle w:val="5"/>
          <w:rFonts w:hint="default" w:ascii="楷体_GB2312" w:hAnsi="Calibri" w:eastAsia="楷体_GB2312" w:cs="楷体_GB2312"/>
          <w:b/>
          <w:bCs/>
          <w:i w:val="0"/>
          <w:iCs w:val="0"/>
          <w:caps w:val="0"/>
          <w:color w:val="auto"/>
          <w:spacing w:val="0"/>
          <w:sz w:val="31"/>
          <w:szCs w:val="31"/>
          <w:shd w:val="clear" w:color="auto" w:fill="FFFFFF"/>
        </w:rPr>
        <w:t>具体的解决办法和改进措施</w:t>
      </w:r>
    </w:p>
    <w:p>
      <w:pPr>
        <w:pStyle w:val="2"/>
        <w:keepNext w:val="0"/>
        <w:keepLines w:val="0"/>
        <w:widowControl/>
        <w:suppressLineNumbers w:val="0"/>
        <w:shd w:val="clear" w:color="auto" w:fill="FFFFFF"/>
        <w:spacing w:before="0" w:beforeAutospacing="0" w:after="0" w:afterAutospacing="0" w:line="555" w:lineRule="atLeast"/>
        <w:ind w:left="0" w:right="0"/>
        <w:jc w:val="both"/>
        <w:rPr>
          <w:rFonts w:hint="default" w:ascii="Calibri" w:hAnsi="Calibri" w:cs="Calibri"/>
          <w:b w:val="0"/>
          <w:bCs w:val="0"/>
          <w:i w:val="0"/>
          <w:iCs w:val="0"/>
          <w:color w:val="auto"/>
          <w:sz w:val="24"/>
          <w:szCs w:val="24"/>
        </w:rPr>
      </w:pPr>
      <w:r>
        <w:rPr>
          <w:rStyle w:val="5"/>
          <w:rFonts w:hint="default" w:ascii="楷体_GB2312" w:hAnsi="Calibri" w:eastAsia="楷体_GB2312" w:cs="楷体_GB2312"/>
          <w:b/>
          <w:bCs/>
          <w:i w:val="0"/>
          <w:iCs w:val="0"/>
          <w:caps w:val="0"/>
          <w:color w:val="auto"/>
          <w:spacing w:val="0"/>
          <w:sz w:val="31"/>
          <w:szCs w:val="31"/>
          <w:shd w:val="clear" w:color="auto" w:fill="FFFFFF"/>
        </w:rPr>
        <w:t>1</w:t>
      </w:r>
      <w:r>
        <w:rPr>
          <w:rStyle w:val="5"/>
          <w:rFonts w:hint="eastAsia" w:ascii="楷体_GB2312" w:hAnsi="Calibri" w:eastAsia="楷体_GB2312" w:cs="楷体_GB2312"/>
          <w:b/>
          <w:bCs/>
          <w:i w:val="0"/>
          <w:iCs w:val="0"/>
          <w:caps w:val="0"/>
          <w:color w:val="auto"/>
          <w:spacing w:val="0"/>
          <w:sz w:val="31"/>
          <w:szCs w:val="31"/>
          <w:shd w:val="clear" w:color="auto" w:fill="FFFFFF"/>
          <w:lang w:eastAsia="zh-CN"/>
        </w:rPr>
        <w:t>、</w:t>
      </w:r>
      <w:r>
        <w:rPr>
          <w:rStyle w:val="5"/>
          <w:rFonts w:hint="default" w:ascii="楷体_GB2312" w:hAnsi="Calibri" w:eastAsia="楷体_GB2312" w:cs="楷体_GB2312"/>
          <w:b/>
          <w:bCs/>
          <w:i w:val="0"/>
          <w:iCs w:val="0"/>
          <w:caps w:val="0"/>
          <w:color w:val="auto"/>
          <w:spacing w:val="0"/>
          <w:sz w:val="31"/>
          <w:szCs w:val="31"/>
          <w:shd w:val="clear" w:color="auto" w:fill="FFFFFF"/>
        </w:rPr>
        <w:t>凸出重点内容，加大主动公开力度。</w:t>
      </w:r>
      <w:r>
        <w:rPr>
          <w:rStyle w:val="5"/>
          <w:rFonts w:hint="eastAsia" w:ascii="仿宋_GB2312" w:hAnsi="Calibri" w:eastAsia="仿宋_GB2312" w:cs="仿宋_GB2312"/>
          <w:b/>
          <w:bCs/>
          <w:i w:val="0"/>
          <w:iCs w:val="0"/>
          <w:caps w:val="0"/>
          <w:color w:val="auto"/>
          <w:spacing w:val="0"/>
          <w:sz w:val="31"/>
          <w:szCs w:val="31"/>
          <w:shd w:val="clear" w:color="auto" w:fill="FFFFFF"/>
        </w:rPr>
        <w:t>对于经济社会发展和群众生活密切相关的政府信息公开，重点给予突出，加强对公众关注度高的规范性文件的解读，推进行政审批、乡风文明、财政预算决算、三公经费公开、征地拆迁、农村“三务公开”和涉及民生等信息公开。</w:t>
      </w:r>
    </w:p>
    <w:p>
      <w:pPr>
        <w:pStyle w:val="2"/>
        <w:keepNext w:val="0"/>
        <w:keepLines w:val="0"/>
        <w:widowControl/>
        <w:suppressLineNumbers w:val="0"/>
        <w:shd w:val="clear" w:color="auto" w:fill="FFFFFF"/>
        <w:spacing w:before="0" w:beforeAutospacing="0" w:after="0" w:afterAutospacing="0" w:line="555" w:lineRule="atLeast"/>
        <w:ind w:left="0" w:right="0"/>
        <w:jc w:val="both"/>
        <w:rPr>
          <w:rFonts w:hint="default" w:ascii="Calibri" w:hAnsi="Calibri" w:cs="Calibri"/>
          <w:b w:val="0"/>
          <w:bCs w:val="0"/>
          <w:i w:val="0"/>
          <w:iCs w:val="0"/>
          <w:color w:val="auto"/>
          <w:sz w:val="24"/>
          <w:szCs w:val="24"/>
        </w:rPr>
      </w:pPr>
      <w:r>
        <w:rPr>
          <w:rStyle w:val="5"/>
          <w:rFonts w:hint="default" w:ascii="楷体_GB2312" w:hAnsi="Calibri" w:eastAsia="楷体_GB2312" w:cs="楷体_GB2312"/>
          <w:b/>
          <w:bCs/>
          <w:i w:val="0"/>
          <w:iCs w:val="0"/>
          <w:caps w:val="0"/>
          <w:color w:val="auto"/>
          <w:spacing w:val="0"/>
          <w:sz w:val="31"/>
          <w:szCs w:val="31"/>
          <w:shd w:val="clear" w:color="auto" w:fill="FFFFFF"/>
        </w:rPr>
        <w:t>2</w:t>
      </w:r>
      <w:r>
        <w:rPr>
          <w:rStyle w:val="5"/>
          <w:rFonts w:hint="eastAsia" w:ascii="楷体_GB2312" w:hAnsi="Calibri" w:eastAsia="楷体_GB2312" w:cs="楷体_GB2312"/>
          <w:b/>
          <w:bCs/>
          <w:i w:val="0"/>
          <w:iCs w:val="0"/>
          <w:caps w:val="0"/>
          <w:color w:val="auto"/>
          <w:spacing w:val="0"/>
          <w:sz w:val="31"/>
          <w:szCs w:val="31"/>
          <w:shd w:val="clear" w:color="auto" w:fill="FFFFFF"/>
          <w:lang w:eastAsia="zh-CN"/>
        </w:rPr>
        <w:t>、</w:t>
      </w:r>
      <w:r>
        <w:rPr>
          <w:rStyle w:val="5"/>
          <w:rFonts w:hint="eastAsia" w:ascii="楷体_GB2312" w:hAnsi="Calibri" w:eastAsia="楷体_GB2312" w:cs="楷体_GB2312"/>
          <w:b/>
          <w:bCs/>
          <w:i w:val="0"/>
          <w:iCs w:val="0"/>
          <w:caps w:val="0"/>
          <w:color w:val="auto"/>
          <w:spacing w:val="0"/>
          <w:sz w:val="31"/>
          <w:szCs w:val="31"/>
          <w:shd w:val="clear" w:color="auto" w:fill="FFFFFF"/>
          <w:lang w:val="en-US" w:eastAsia="zh-CN"/>
        </w:rPr>
        <w:t>抓好载体建设，创新公开形式</w:t>
      </w:r>
      <w:r>
        <w:rPr>
          <w:rStyle w:val="5"/>
          <w:rFonts w:hint="default" w:ascii="楷体_GB2312" w:hAnsi="Calibri" w:eastAsia="楷体_GB2312" w:cs="楷体_GB2312"/>
          <w:b/>
          <w:bCs/>
          <w:i w:val="0"/>
          <w:iCs w:val="0"/>
          <w:caps w:val="0"/>
          <w:color w:val="auto"/>
          <w:spacing w:val="0"/>
          <w:sz w:val="31"/>
          <w:szCs w:val="31"/>
          <w:shd w:val="clear" w:color="auto" w:fill="FFFFFF"/>
        </w:rPr>
        <w:t>。</w:t>
      </w:r>
      <w:r>
        <w:rPr>
          <w:rStyle w:val="5"/>
          <w:rFonts w:hint="eastAsia" w:ascii="仿宋_GB2312" w:hAnsi="Calibri" w:eastAsia="仿宋_GB2312" w:cs="仿宋_GB2312"/>
          <w:b/>
          <w:bCs/>
          <w:i w:val="0"/>
          <w:iCs w:val="0"/>
          <w:caps w:val="0"/>
          <w:color w:val="auto"/>
          <w:spacing w:val="0"/>
          <w:sz w:val="31"/>
          <w:szCs w:val="31"/>
          <w:shd w:val="clear" w:color="auto" w:fill="FFFFFF"/>
        </w:rPr>
        <w:t>有针对性地开展信息采选及公开相关业务培训，不断提高工作人员的业务水平。</w:t>
      </w:r>
      <w:r>
        <w:rPr>
          <w:rStyle w:val="5"/>
          <w:rFonts w:hint="eastAsia" w:ascii="仿宋_GB2312" w:hAnsi="Calibri" w:eastAsia="仿宋_GB2312" w:cs="仿宋_GB2312"/>
          <w:b/>
          <w:bCs/>
          <w:i w:val="0"/>
          <w:iCs w:val="0"/>
          <w:caps w:val="0"/>
          <w:color w:val="auto"/>
          <w:spacing w:val="0"/>
          <w:sz w:val="31"/>
          <w:szCs w:val="31"/>
          <w:shd w:val="clear" w:color="auto" w:fill="FFFFFF"/>
          <w:lang w:val="en-US" w:eastAsia="zh-CN"/>
        </w:rPr>
        <w:t>认真创新政务公开工作的新形式、新途径、新方法，充分发挥网络媒体作用，增强政务公开的实效性。规范公开栏目，完善公开内容，结合镇党委、政府的中心工作，适时选取热点问题，利用专刊、专版等形式，深化公开内容。</w:t>
      </w:r>
    </w:p>
    <w:p>
      <w:pPr>
        <w:pStyle w:val="2"/>
        <w:keepNext w:val="0"/>
        <w:keepLines w:val="0"/>
        <w:widowControl/>
        <w:suppressLineNumbers w:val="0"/>
        <w:shd w:val="clear" w:color="auto" w:fill="FFFFFF"/>
        <w:spacing w:before="0" w:beforeAutospacing="0" w:after="0" w:afterAutospacing="0" w:line="555" w:lineRule="atLeast"/>
        <w:ind w:left="0" w:right="0"/>
        <w:jc w:val="both"/>
        <w:rPr>
          <w:color w:val="auto"/>
        </w:rPr>
      </w:pPr>
      <w:r>
        <w:rPr>
          <w:rStyle w:val="5"/>
          <w:rFonts w:hint="default" w:ascii="楷体_GB2312" w:hAnsi="Calibri" w:eastAsia="楷体_GB2312" w:cs="楷体_GB2312"/>
          <w:b/>
          <w:bCs/>
          <w:i w:val="0"/>
          <w:iCs w:val="0"/>
          <w:caps w:val="0"/>
          <w:color w:val="auto"/>
          <w:spacing w:val="0"/>
          <w:sz w:val="31"/>
          <w:szCs w:val="31"/>
          <w:shd w:val="clear" w:color="auto" w:fill="FFFFFF"/>
        </w:rPr>
        <w:t>3</w:t>
      </w:r>
      <w:r>
        <w:rPr>
          <w:rStyle w:val="5"/>
          <w:rFonts w:hint="eastAsia" w:ascii="楷体_GB2312" w:hAnsi="Calibri" w:eastAsia="楷体_GB2312" w:cs="楷体_GB2312"/>
          <w:b/>
          <w:bCs/>
          <w:i w:val="0"/>
          <w:iCs w:val="0"/>
          <w:caps w:val="0"/>
          <w:color w:val="auto"/>
          <w:spacing w:val="0"/>
          <w:sz w:val="31"/>
          <w:szCs w:val="31"/>
          <w:shd w:val="clear" w:color="auto" w:fill="FFFFFF"/>
          <w:lang w:eastAsia="zh-CN"/>
        </w:rPr>
        <w:t>、</w:t>
      </w:r>
      <w:r>
        <w:rPr>
          <w:rStyle w:val="5"/>
          <w:rFonts w:hint="default" w:ascii="楷体_GB2312" w:hAnsi="Calibri" w:eastAsia="楷体_GB2312" w:cs="楷体_GB2312"/>
          <w:b/>
          <w:bCs/>
          <w:i w:val="0"/>
          <w:iCs w:val="0"/>
          <w:caps w:val="0"/>
          <w:color w:val="auto"/>
          <w:spacing w:val="0"/>
          <w:sz w:val="31"/>
          <w:szCs w:val="31"/>
          <w:shd w:val="clear" w:color="auto" w:fill="FFFFFF"/>
        </w:rPr>
        <w:t>加强平台建设，切实做好运维保障服务。</w:t>
      </w:r>
      <w:r>
        <w:rPr>
          <w:rStyle w:val="5"/>
          <w:rFonts w:hint="eastAsia" w:ascii="仿宋_GB2312" w:hAnsi="Calibri" w:eastAsia="仿宋_GB2312" w:cs="仿宋_GB2312"/>
          <w:b/>
          <w:bCs/>
          <w:i w:val="0"/>
          <w:iCs w:val="0"/>
          <w:caps w:val="0"/>
          <w:color w:val="auto"/>
          <w:spacing w:val="0"/>
          <w:sz w:val="31"/>
          <w:szCs w:val="31"/>
          <w:shd w:val="clear" w:color="auto" w:fill="FFFFFF"/>
        </w:rPr>
        <w:t>以政府门户网站为主，作为政府信息公开的主要平台，促进政府信息公开和电子政务工作相结合，完善政府信息公开网站功能，灵活运用多种渠道，丰富政府信息公开的形式，保障和便利社会公众获取政府信息。</w:t>
      </w:r>
    </w:p>
    <w:p>
      <w:pPr>
        <w:pStyle w:val="2"/>
        <w:keepNext w:val="0"/>
        <w:keepLines w:val="0"/>
        <w:widowControl/>
        <w:suppressLineNumbers w:val="0"/>
        <w:spacing w:before="0" w:beforeAutospacing="0" w:after="0" w:afterAutospacing="0" w:line="420" w:lineRule="atLeast"/>
        <w:ind w:left="0" w:right="0" w:firstLine="645"/>
        <w:rPr>
          <w:rFonts w:hint="default" w:ascii="sans-serif" w:hAnsi="sans-serif" w:eastAsia="sans-serif" w:cs="sans-serif"/>
          <w:i w:val="0"/>
          <w:iCs w:val="0"/>
          <w:caps w:val="0"/>
          <w:color w:val="auto"/>
          <w:spacing w:val="0"/>
          <w:sz w:val="24"/>
          <w:szCs w:val="24"/>
        </w:rPr>
      </w:pPr>
      <w:r>
        <w:rPr>
          <w:rStyle w:val="5"/>
          <w:rFonts w:hint="eastAsia" w:ascii="黑体" w:hAnsi="宋体" w:eastAsia="黑体" w:cs="黑体"/>
          <w:b/>
          <w:bCs/>
          <w:i w:val="0"/>
          <w:iCs w:val="0"/>
          <w:caps w:val="0"/>
          <w:color w:val="auto"/>
          <w:spacing w:val="0"/>
          <w:sz w:val="31"/>
          <w:szCs w:val="31"/>
        </w:rPr>
        <w:t>六、其他需要报告的事项</w:t>
      </w:r>
    </w:p>
    <w:p>
      <w:pPr>
        <w:pStyle w:val="2"/>
        <w:widowControl/>
        <w:shd w:val="clear" w:color="auto" w:fill="FFFFFF"/>
        <w:ind w:firstLine="643" w:firstLineChars="200"/>
        <w:rPr>
          <w:rFonts w:ascii="楷体_GB2312" w:hAnsi="Times New Roman" w:eastAsia="楷体_GB2312" w:cs="Times New Roman"/>
          <w:b/>
          <w:bCs/>
          <w:sz w:val="32"/>
          <w:szCs w:val="32"/>
          <w:shd w:val="clear" w:color="auto" w:fill="FFFFFF"/>
        </w:rPr>
      </w:pPr>
      <w:r>
        <w:rPr>
          <w:rFonts w:hint="eastAsia" w:ascii="楷体_GB2312" w:hAnsi="Times New Roman" w:eastAsia="楷体_GB2312" w:cs="楷体_GB2312"/>
          <w:b/>
          <w:bCs/>
          <w:sz w:val="32"/>
          <w:szCs w:val="32"/>
          <w:shd w:val="clear" w:color="auto" w:fill="FFFFFF"/>
        </w:rPr>
        <w:t>（一）人大代表建议和政协委员提案办理结果公开情况</w:t>
      </w:r>
    </w:p>
    <w:p>
      <w:pPr>
        <w:pStyle w:val="2"/>
        <w:keepNext w:val="0"/>
        <w:keepLines w:val="0"/>
        <w:widowControl/>
        <w:suppressLineNumbers w:val="0"/>
        <w:shd w:val="clear" w:color="auto" w:fill="FFFFFF"/>
        <w:spacing w:before="0" w:beforeAutospacing="0" w:after="0" w:afterAutospacing="0" w:line="555" w:lineRule="atLeast"/>
        <w:ind w:left="0" w:right="0" w:firstLine="622" w:firstLineChars="200"/>
        <w:jc w:val="both"/>
        <w:rPr>
          <w:rStyle w:val="5"/>
          <w:rFonts w:hint="eastAsia" w:ascii="仿宋_GB2312" w:hAnsi="Calibri" w:eastAsia="仿宋_GB2312" w:cs="仿宋_GB2312"/>
          <w:b/>
          <w:bCs/>
          <w:i w:val="0"/>
          <w:iCs w:val="0"/>
          <w:caps w:val="0"/>
          <w:color w:val="auto"/>
          <w:spacing w:val="0"/>
          <w:sz w:val="31"/>
          <w:szCs w:val="31"/>
          <w:shd w:val="clear" w:color="auto" w:fill="FFFFFF"/>
        </w:rPr>
      </w:pPr>
      <w:r>
        <w:rPr>
          <w:rStyle w:val="5"/>
          <w:rFonts w:hint="eastAsia" w:ascii="仿宋_GB2312" w:hAnsi="Calibri" w:eastAsia="仿宋_GB2312" w:cs="仿宋_GB2312"/>
          <w:b/>
          <w:bCs/>
          <w:i w:val="0"/>
          <w:iCs w:val="0"/>
          <w:caps w:val="0"/>
          <w:color w:val="auto"/>
          <w:spacing w:val="0"/>
          <w:sz w:val="31"/>
          <w:szCs w:val="31"/>
          <w:shd w:val="clear" w:color="auto" w:fill="FFFFFF"/>
        </w:rPr>
        <w:t>根据《山东省人民政府办公厅关于做好人大代表建议和政协提案办理结果公开工作的通知》（鲁政办字〔2016〕63号）要求，</w:t>
      </w:r>
      <w:r>
        <w:rPr>
          <w:rStyle w:val="5"/>
          <w:rFonts w:hint="eastAsia" w:ascii="仿宋_GB2312" w:hAnsi="Calibri" w:eastAsia="仿宋_GB2312" w:cs="仿宋_GB2312"/>
          <w:b/>
          <w:bCs/>
          <w:i w:val="0"/>
          <w:iCs w:val="0"/>
          <w:caps w:val="0"/>
          <w:color w:val="auto"/>
          <w:spacing w:val="0"/>
          <w:sz w:val="31"/>
          <w:szCs w:val="31"/>
          <w:shd w:val="clear" w:color="auto" w:fill="FFFFFF"/>
          <w:lang w:val="en-US" w:eastAsia="zh-CN"/>
        </w:rPr>
        <w:t>仲山镇</w:t>
      </w:r>
      <w:r>
        <w:rPr>
          <w:rStyle w:val="5"/>
          <w:rFonts w:hint="eastAsia" w:ascii="仿宋_GB2312" w:hAnsi="Calibri" w:eastAsia="仿宋_GB2312" w:cs="仿宋_GB2312"/>
          <w:b/>
          <w:bCs/>
          <w:i w:val="0"/>
          <w:iCs w:val="0"/>
          <w:caps w:val="0"/>
          <w:color w:val="auto"/>
          <w:spacing w:val="0"/>
          <w:sz w:val="31"/>
          <w:szCs w:val="31"/>
          <w:shd w:val="clear" w:color="auto" w:fill="FFFFFF"/>
        </w:rPr>
        <w:t>各部门高度重视建议和提案办理结果公开工作。</w:t>
      </w:r>
      <w:r>
        <w:rPr>
          <w:rStyle w:val="5"/>
          <w:rFonts w:hint="eastAsia" w:ascii="仿宋_GB2312" w:hAnsi="Calibri" w:eastAsia="仿宋_GB2312" w:cs="仿宋_GB2312"/>
          <w:b/>
          <w:bCs/>
          <w:i w:val="0"/>
          <w:iCs w:val="0"/>
          <w:caps w:val="0"/>
          <w:color w:val="auto"/>
          <w:spacing w:val="0"/>
          <w:sz w:val="31"/>
          <w:szCs w:val="31"/>
          <w:shd w:val="clear" w:color="auto" w:fill="FFFFFF"/>
          <w:lang w:val="en-US" w:eastAsia="zh-CN"/>
        </w:rPr>
        <w:t>全镇</w:t>
      </w:r>
      <w:r>
        <w:rPr>
          <w:rStyle w:val="5"/>
          <w:rFonts w:hint="eastAsia" w:ascii="仿宋_GB2312" w:hAnsi="Calibri" w:eastAsia="仿宋_GB2312" w:cs="仿宋_GB2312"/>
          <w:b/>
          <w:bCs/>
          <w:i w:val="0"/>
          <w:iCs w:val="0"/>
          <w:caps w:val="0"/>
          <w:color w:val="auto"/>
          <w:spacing w:val="0"/>
          <w:sz w:val="31"/>
          <w:szCs w:val="31"/>
          <w:shd w:val="clear" w:color="auto" w:fill="FFFFFF"/>
        </w:rPr>
        <w:t>共办理人大代表建议</w:t>
      </w:r>
      <w:r>
        <w:rPr>
          <w:rStyle w:val="5"/>
          <w:rFonts w:hint="eastAsia" w:ascii="仿宋_GB2312" w:hAnsi="Calibri" w:eastAsia="仿宋_GB2312" w:cs="仿宋_GB2312"/>
          <w:b/>
          <w:bCs/>
          <w:i w:val="0"/>
          <w:iCs w:val="0"/>
          <w:caps w:val="0"/>
          <w:color w:val="auto"/>
          <w:spacing w:val="0"/>
          <w:sz w:val="31"/>
          <w:szCs w:val="31"/>
          <w:shd w:val="clear" w:color="auto" w:fill="FFFFFF"/>
          <w:lang w:val="en-US" w:eastAsia="zh-CN"/>
        </w:rPr>
        <w:t>46</w:t>
      </w:r>
      <w:bookmarkStart w:id="0" w:name="_GoBack"/>
      <w:bookmarkEnd w:id="0"/>
      <w:r>
        <w:rPr>
          <w:rStyle w:val="5"/>
          <w:rFonts w:hint="eastAsia" w:ascii="仿宋_GB2312" w:hAnsi="Calibri" w:eastAsia="仿宋_GB2312" w:cs="仿宋_GB2312"/>
          <w:b/>
          <w:bCs/>
          <w:i w:val="0"/>
          <w:iCs w:val="0"/>
          <w:caps w:val="0"/>
          <w:color w:val="auto"/>
          <w:spacing w:val="0"/>
          <w:sz w:val="31"/>
          <w:szCs w:val="31"/>
          <w:shd w:val="clear" w:color="auto" w:fill="FFFFFF"/>
        </w:rPr>
        <w:t>件、政协提案4件，办复率均为100%。</w:t>
      </w:r>
    </w:p>
    <w:p>
      <w:pPr>
        <w:pStyle w:val="2"/>
        <w:widowControl/>
        <w:shd w:val="clear" w:color="auto" w:fill="FFFFFF"/>
        <w:ind w:firstLine="643" w:firstLineChars="200"/>
        <w:rPr>
          <w:rFonts w:ascii="楷体_GB2312" w:hAnsi="Times New Roman" w:eastAsia="楷体_GB2312" w:cs="Times New Roman"/>
          <w:b/>
          <w:bCs/>
          <w:sz w:val="32"/>
          <w:szCs w:val="32"/>
          <w:shd w:val="clear" w:color="auto" w:fill="FFFFFF"/>
        </w:rPr>
      </w:pPr>
      <w:r>
        <w:rPr>
          <w:rFonts w:hint="eastAsia" w:ascii="楷体_GB2312" w:hAnsi="Times New Roman" w:eastAsia="楷体_GB2312" w:cs="楷体_GB2312"/>
          <w:b/>
          <w:bCs/>
          <w:sz w:val="32"/>
          <w:szCs w:val="32"/>
          <w:shd w:val="clear" w:color="auto" w:fill="FFFFFF"/>
        </w:rPr>
        <w:t>（二）有关数据统计说明</w:t>
      </w:r>
    </w:p>
    <w:p>
      <w:pPr>
        <w:pStyle w:val="2"/>
        <w:keepNext w:val="0"/>
        <w:keepLines w:val="0"/>
        <w:widowControl/>
        <w:suppressLineNumbers w:val="0"/>
        <w:shd w:val="clear" w:color="auto" w:fill="FFFFFF"/>
        <w:spacing w:before="0" w:beforeAutospacing="0" w:after="0" w:afterAutospacing="0" w:line="555" w:lineRule="atLeast"/>
        <w:ind w:left="0" w:right="0" w:firstLine="622" w:firstLineChars="200"/>
        <w:jc w:val="both"/>
        <w:rPr>
          <w:rStyle w:val="5"/>
          <w:rFonts w:hint="eastAsia" w:ascii="仿宋_GB2312" w:hAnsi="Calibri" w:eastAsia="仿宋_GB2312" w:cs="仿宋_GB2312"/>
          <w:b/>
          <w:bCs/>
          <w:i w:val="0"/>
          <w:iCs w:val="0"/>
          <w:caps w:val="0"/>
          <w:color w:val="auto"/>
          <w:spacing w:val="0"/>
          <w:sz w:val="31"/>
          <w:szCs w:val="31"/>
          <w:shd w:val="clear" w:color="auto" w:fill="FFFFFF"/>
        </w:rPr>
      </w:pPr>
      <w:r>
        <w:rPr>
          <w:rStyle w:val="5"/>
          <w:rFonts w:hint="eastAsia" w:ascii="仿宋_GB2312" w:hAnsi="Calibri" w:eastAsia="仿宋_GB2312" w:cs="仿宋_GB2312"/>
          <w:b/>
          <w:bCs/>
          <w:i w:val="0"/>
          <w:iCs w:val="0"/>
          <w:caps w:val="0"/>
          <w:color w:val="auto"/>
          <w:spacing w:val="0"/>
          <w:sz w:val="31"/>
          <w:szCs w:val="31"/>
          <w:shd w:val="clear" w:color="auto" w:fill="FFFFFF"/>
        </w:rPr>
        <w:t>本年度报告中所列数据统计期限从2020年1月1日到12月31日止。</w:t>
      </w:r>
    </w:p>
    <w:p>
      <w:pPr>
        <w:pStyle w:val="2"/>
        <w:keepNext w:val="0"/>
        <w:keepLines w:val="0"/>
        <w:widowControl/>
        <w:suppressLineNumbers w:val="0"/>
        <w:shd w:val="clear" w:color="auto" w:fill="FFFFFF"/>
        <w:spacing w:before="0" w:beforeAutospacing="0" w:after="0" w:afterAutospacing="0" w:line="555" w:lineRule="atLeast"/>
        <w:ind w:left="0" w:right="0" w:firstLine="622" w:firstLineChars="200"/>
        <w:jc w:val="both"/>
        <w:rPr>
          <w:rStyle w:val="5"/>
          <w:rFonts w:hint="default" w:ascii="仿宋_GB2312" w:hAnsi="Calibri" w:eastAsia="仿宋_GB2312" w:cs="仿宋_GB2312"/>
          <w:b/>
          <w:bCs/>
          <w:i w:val="0"/>
          <w:iCs w:val="0"/>
          <w:caps w:val="0"/>
          <w:color w:val="auto"/>
          <w:spacing w:val="0"/>
          <w:sz w:val="31"/>
          <w:szCs w:val="31"/>
          <w:shd w:val="clear" w:color="auto" w:fill="FFFFFF"/>
        </w:rPr>
      </w:pPr>
      <w:r>
        <w:rPr>
          <w:rStyle w:val="5"/>
          <w:rFonts w:hint="eastAsia" w:ascii="仿宋_GB2312" w:hAnsi="Calibri" w:eastAsia="仿宋_GB2312" w:cs="仿宋_GB2312"/>
          <w:b/>
          <w:bCs/>
          <w:i w:val="0"/>
          <w:iCs w:val="0"/>
          <w:caps w:val="0"/>
          <w:color w:val="auto"/>
          <w:spacing w:val="0"/>
          <w:sz w:val="31"/>
          <w:szCs w:val="31"/>
          <w:shd w:val="clear" w:color="auto" w:fill="FFFFFF"/>
        </w:rPr>
        <w:t>“二、主动公开政府信息”部分中统计表格中“上一年度”为2019年。其中，行政许可、行政处罚、行政强制、其他对外管理服务事项主要根据《省、市、县三级权责清单通用目录》统计，为去重数；其他对外管理服务事项包括行政确认、行政给付、行政奖励、行政裁决、行政征收、行政监督检查、其他行政权力及公共服务事项。</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eastAsia="仿宋"/>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D0A54"/>
    <w:rsid w:val="0B356A0B"/>
    <w:rsid w:val="0C6D0A54"/>
    <w:rsid w:val="0E9A310D"/>
    <w:rsid w:val="107D24F8"/>
    <w:rsid w:val="1B433431"/>
    <w:rsid w:val="1BAB240F"/>
    <w:rsid w:val="262237EB"/>
    <w:rsid w:val="27524EAB"/>
    <w:rsid w:val="280D43ED"/>
    <w:rsid w:val="29154D59"/>
    <w:rsid w:val="293807DF"/>
    <w:rsid w:val="2A294222"/>
    <w:rsid w:val="2B856F8A"/>
    <w:rsid w:val="2BDD50C3"/>
    <w:rsid w:val="2C1F32BB"/>
    <w:rsid w:val="33842122"/>
    <w:rsid w:val="37F0648E"/>
    <w:rsid w:val="3A9603F0"/>
    <w:rsid w:val="3F144EA5"/>
    <w:rsid w:val="44385060"/>
    <w:rsid w:val="470C60F4"/>
    <w:rsid w:val="4AA118BD"/>
    <w:rsid w:val="4B8065AE"/>
    <w:rsid w:val="4D7C2978"/>
    <w:rsid w:val="51051289"/>
    <w:rsid w:val="52101E74"/>
    <w:rsid w:val="5E2271B8"/>
    <w:rsid w:val="73B95798"/>
    <w:rsid w:val="7B08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2021-01-25T13:36:00Z</dcterms:created>
  <dc:creator>传真</dc:creator>
  <cp:lastModifiedBy>传真</cp:lastModifiedBy>
  <dcterms:modified xsi:type="dcterms:W3CDTF">2021-05-31T08:28:04Z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71AB58B709344F029EF2D1236D600F9E</vt:lpwstr>
  </property>
</Properties>
</file>