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b/>
          <w:bCs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楷体_GB2312" w:cs="Times New Roman"/>
          <w:b/>
          <w:bCs w:val="0"/>
          <w:kern w:val="0"/>
          <w:sz w:val="32"/>
          <w:szCs w:val="32"/>
        </w:rPr>
      </w:pPr>
    </w:p>
    <w:p>
      <w:pPr>
        <w:jc w:val="distribute"/>
        <w:rPr>
          <w:rFonts w:hint="default" w:ascii="Times New Roman" w:hAnsi="Times New Roman" w:eastAsia="方正大标宋简体" w:cs="Times New Roman"/>
          <w:b/>
          <w:bCs w:val="0"/>
          <w:color w:val="FF0000"/>
          <w:spacing w:val="-62"/>
          <w:w w:val="52"/>
          <w:sz w:val="142"/>
          <w:szCs w:val="142"/>
        </w:rPr>
      </w:pPr>
      <w:r>
        <w:rPr>
          <w:rFonts w:hint="default" w:ascii="Times New Roman" w:hAnsi="Times New Roman" w:eastAsia="方正大标宋简体" w:cs="Times New Roman"/>
          <w:b/>
          <w:bCs w:val="0"/>
          <w:color w:val="FF0000"/>
          <w:spacing w:val="-62"/>
          <w:w w:val="52"/>
          <w:sz w:val="142"/>
          <w:szCs w:val="142"/>
          <w:lang w:val="en-US" w:eastAsia="zh-CN"/>
        </w:rPr>
        <w:t>嘉祥县综合行政执法局文件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楷体_GB2312" w:cs="Times New Roman"/>
          <w:b/>
          <w:bCs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default" w:ascii="Times New Roman" w:hAnsi="Times New Roman" w:eastAsia="仿宋_GB2312" w:cs="Times New Roman"/>
          <w:b/>
          <w:bCs w:val="0"/>
          <w:kern w:val="0"/>
          <w:sz w:val="32"/>
          <w:szCs w:val="32"/>
          <w:lang w:val="en-US" w:eastAsia="zh-CN"/>
        </w:rPr>
      </w:pPr>
      <w:r>
        <w:rPr>
          <w:rFonts w:hint="default" w:ascii="Times New Roman" w:hAnsi="Times New Roman" w:eastAsia="仿宋_GB2312" w:cs="Times New Roman"/>
          <w:b/>
          <w:bCs w:val="0"/>
          <w:kern w:val="0"/>
          <w:sz w:val="32"/>
          <w:szCs w:val="32"/>
        </w:rPr>
        <w:t>嘉</w:t>
      </w:r>
      <w:r>
        <w:rPr>
          <w:rFonts w:hint="default" w:ascii="Times New Roman" w:hAnsi="Times New Roman" w:eastAsia="仿宋_GB2312" w:cs="Times New Roman"/>
          <w:b/>
          <w:bCs w:val="0"/>
          <w:kern w:val="0"/>
          <w:sz w:val="32"/>
          <w:szCs w:val="32"/>
          <w:lang w:eastAsia="zh-CN"/>
        </w:rPr>
        <w:t>综执</w:t>
      </w:r>
      <w:r>
        <w:rPr>
          <w:rFonts w:hint="default" w:ascii="Times New Roman" w:hAnsi="Times New Roman" w:eastAsia="仿宋_GB2312" w:cs="Times New Roman"/>
          <w:b/>
          <w:bCs w:val="0"/>
          <w:kern w:val="0"/>
          <w:sz w:val="32"/>
          <w:szCs w:val="32"/>
        </w:rPr>
        <w:t>发〔20</w:t>
      </w:r>
      <w:r>
        <w:rPr>
          <w:rFonts w:hint="default" w:ascii="Times New Roman" w:hAnsi="Times New Roman" w:eastAsia="仿宋_GB2312" w:cs="Times New Roman"/>
          <w:b/>
          <w:bCs w:val="0"/>
          <w:kern w:val="0"/>
          <w:sz w:val="32"/>
          <w:szCs w:val="32"/>
          <w:lang w:val="en-US" w:eastAsia="zh-CN"/>
        </w:rPr>
        <w:t>23</w:t>
      </w:r>
      <w:r>
        <w:rPr>
          <w:rFonts w:hint="default" w:ascii="Times New Roman" w:hAnsi="Times New Roman" w:eastAsia="仿宋_GB2312" w:cs="Times New Roman"/>
          <w:b/>
          <w:bCs w:val="0"/>
          <w:kern w:val="0"/>
          <w:sz w:val="32"/>
          <w:szCs w:val="32"/>
        </w:rPr>
        <w:t>〕</w:t>
      </w:r>
      <w:r>
        <w:rPr>
          <w:rFonts w:hint="default" w:ascii="Times New Roman" w:hAnsi="Times New Roman" w:eastAsia="仿宋_GB2312" w:cs="Times New Roman"/>
          <w:b/>
          <w:bCs w:val="0"/>
          <w:kern w:val="0"/>
          <w:sz w:val="32"/>
          <w:szCs w:val="32"/>
          <w:lang w:val="en-US" w:eastAsia="zh-CN"/>
        </w:rPr>
        <w:t>1</w:t>
      </w:r>
      <w:r>
        <w:rPr>
          <w:rFonts w:hint="default" w:ascii="Times New Roman" w:hAnsi="Times New Roman" w:eastAsia="仿宋_GB2312" w:cs="Times New Roman"/>
          <w:b/>
          <w:bCs w:val="0"/>
          <w:kern w:val="0"/>
          <w:sz w:val="32"/>
          <w:szCs w:val="32"/>
        </w:rPr>
        <w:t>号</w:t>
      </w:r>
      <w:r>
        <w:rPr>
          <w:rFonts w:hint="default" w:ascii="Times New Roman" w:hAnsi="Times New Roman" w:eastAsia="仿宋_GB2312" w:cs="Times New Roman"/>
          <w:b/>
          <w:bCs w:val="0"/>
          <w:kern w:val="0"/>
          <w:sz w:val="32"/>
          <w:szCs w:val="32"/>
          <w:lang w:val="en-US" w:eastAsia="zh-CN"/>
        </w:rPr>
        <w:t xml:space="preserve">  签发人：李西渠</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仿宋_GB2312" w:cs="Times New Roman"/>
          <w:b/>
          <w:bCs w:val="0"/>
          <w:kern w:val="0"/>
          <w:sz w:val="32"/>
          <w:szCs w:val="32"/>
        </w:rPr>
      </w:pPr>
      <w:r>
        <w:rPr>
          <w:rFonts w:hint="default" w:ascii="Times New Roman" w:hAnsi="Times New Roman" w:cs="Times New Roman"/>
          <w:b/>
          <w:bCs w:val="0"/>
          <w:sz w:val="32"/>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154305</wp:posOffset>
                </wp:positionV>
                <wp:extent cx="5295900" cy="1905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295900" cy="1905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8pt;margin-top:12.15pt;height:1.5pt;width:417pt;z-index:251660288;mso-width-relative:page;mso-height-relative:page;" filled="f" stroked="t" coordsize="21600,21600" o:gfxdata="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p9JgPVAAAABwEAAA8AAAAAAAAAAQAgAAAAIgAAAGRycy9kb3ducmV2Lnht&#10;bFBLAQIUABQAAAAIAIdO4kBqJZGj/AEAAOgDAAAOAAAAAAAAAAEAIAAAACQBAABkcnMvZTJvRG9j&#10;LnhtbFBLBQYAAAAABgAGAFkBAACSBQ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bCs w:val="0"/>
          <w:color w:val="000000"/>
          <w:w w:val="100"/>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bCs w:val="0"/>
          <w:color w:val="000000"/>
          <w:w w:val="90"/>
          <w:sz w:val="44"/>
          <w:szCs w:val="44"/>
          <w:lang w:eastAsia="zh-CN"/>
        </w:rPr>
      </w:pPr>
      <w:r>
        <w:rPr>
          <w:rFonts w:hint="default" w:ascii="Times New Roman" w:hAnsi="Times New Roman" w:eastAsia="方正小标宋简体" w:cs="Times New Roman"/>
          <w:b/>
          <w:bCs w:val="0"/>
          <w:color w:val="000000"/>
          <w:w w:val="100"/>
          <w:sz w:val="44"/>
          <w:szCs w:val="44"/>
          <w:lang w:eastAsia="zh-CN"/>
        </w:rPr>
        <w:t>嘉祥县综合行政执法局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bCs w:val="0"/>
          <w:color w:val="000000"/>
          <w:w w:val="100"/>
          <w:sz w:val="44"/>
          <w:szCs w:val="44"/>
          <w:lang w:val="en-US" w:eastAsia="zh-CN"/>
        </w:rPr>
      </w:pPr>
      <w:r>
        <w:rPr>
          <w:rFonts w:hint="default" w:ascii="Times New Roman" w:hAnsi="Times New Roman" w:eastAsia="方正小标宋简体" w:cs="Times New Roman"/>
          <w:b/>
          <w:bCs w:val="0"/>
          <w:color w:val="000000"/>
          <w:w w:val="100"/>
          <w:sz w:val="44"/>
          <w:szCs w:val="44"/>
          <w:lang w:val="en-US" w:eastAsia="zh-CN"/>
        </w:rPr>
        <w:t>关于2022年法治政府建设情况的报告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小标宋简体" w:cs="Times New Roman"/>
          <w:b/>
          <w:bCs w:val="0"/>
          <w:color w:val="000000"/>
          <w:w w:val="9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pacing w:val="10"/>
          <w:sz w:val="32"/>
          <w:szCs w:val="32"/>
          <w:lang w:val="en-US" w:eastAsia="zh-CN"/>
        </w:rPr>
        <w:t>县</w:t>
      </w:r>
      <w:r>
        <w:rPr>
          <w:rFonts w:hint="default" w:ascii="Times New Roman" w:hAnsi="Times New Roman" w:eastAsia="仿宋_GB2312" w:cs="Times New Roman"/>
          <w:b/>
          <w:bCs w:val="0"/>
          <w:color w:val="auto"/>
          <w:spacing w:val="10"/>
          <w:sz w:val="32"/>
          <w:szCs w:val="32"/>
        </w:rPr>
        <w:t>委、</w:t>
      </w:r>
      <w:r>
        <w:rPr>
          <w:rFonts w:hint="default" w:ascii="Times New Roman" w:hAnsi="Times New Roman" w:eastAsia="仿宋_GB2312" w:cs="Times New Roman"/>
          <w:b/>
          <w:bCs w:val="0"/>
          <w:color w:val="auto"/>
          <w:spacing w:val="10"/>
          <w:sz w:val="32"/>
          <w:szCs w:val="32"/>
          <w:lang w:val="en-US" w:eastAsia="zh-CN"/>
        </w:rPr>
        <w:t>县</w:t>
      </w:r>
      <w:r>
        <w:rPr>
          <w:rFonts w:hint="default" w:ascii="Times New Roman" w:hAnsi="Times New Roman" w:eastAsia="仿宋_GB2312" w:cs="Times New Roman"/>
          <w:b/>
          <w:bCs w:val="0"/>
          <w:color w:val="auto"/>
          <w:spacing w:val="10"/>
          <w:sz w:val="32"/>
          <w:szCs w:val="32"/>
        </w:rPr>
        <w:t>政府: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根据县委县政府关于法治政府建设工作的总体安排，在局领导的正确领导下，我局全面推进法治政府建设工作，现报告</w:t>
      </w:r>
      <w:r>
        <w:rPr>
          <w:rFonts w:hint="default" w:ascii="Times New Roman" w:hAnsi="Times New Roman" w:eastAsia="仿宋_GB2312" w:cs="Times New Roman"/>
          <w:b/>
          <w:bCs w:val="0"/>
          <w:i w:val="0"/>
          <w:caps w:val="0"/>
          <w:color w:val="auto"/>
          <w:spacing w:val="0"/>
          <w:sz w:val="32"/>
          <w:szCs w:val="32"/>
        </w:rPr>
        <w:t>如下</w:t>
      </w:r>
      <w:r>
        <w:rPr>
          <w:rFonts w:hint="default" w:ascii="Times New Roman" w:hAnsi="Times New Roman" w:eastAsia="仿宋_GB2312" w:cs="Times New Roman"/>
          <w:b/>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黑体" w:cs="Times New Roman"/>
          <w:b/>
          <w:bCs w:val="0"/>
          <w:color w:val="auto"/>
          <w:sz w:val="32"/>
          <w:szCs w:val="32"/>
          <w:lang w:val="en-US" w:eastAsia="zh-CN"/>
        </w:rPr>
      </w:pPr>
      <w:r>
        <w:rPr>
          <w:rFonts w:hint="default" w:ascii="Times New Roman" w:hAnsi="Times New Roman" w:eastAsia="黑体" w:cs="Times New Roman"/>
          <w:b/>
          <w:bCs w:val="0"/>
          <w:i w:val="0"/>
          <w:caps w:val="0"/>
          <w:color w:val="auto"/>
          <w:spacing w:val="0"/>
          <w:sz w:val="32"/>
          <w:szCs w:val="32"/>
        </w:rPr>
        <w:t>一、</w:t>
      </w:r>
      <w:r>
        <w:rPr>
          <w:rFonts w:hint="default" w:ascii="Times New Roman" w:hAnsi="Times New Roman" w:eastAsia="黑体" w:cs="Times New Roman"/>
          <w:b/>
          <w:bCs w:val="0"/>
          <w:i w:val="0"/>
          <w:caps w:val="0"/>
          <w:color w:val="auto"/>
          <w:spacing w:val="0"/>
          <w:sz w:val="32"/>
          <w:szCs w:val="32"/>
          <w:lang w:val="en-US" w:eastAsia="zh-CN"/>
        </w:rPr>
        <w:t>推进法治政府建设的</w:t>
      </w:r>
      <w:r>
        <w:rPr>
          <w:rFonts w:hint="default" w:ascii="Times New Roman" w:hAnsi="Times New Roman" w:eastAsia="黑体" w:cs="Times New Roman"/>
          <w:b/>
          <w:bCs w:val="0"/>
          <w:i w:val="0"/>
          <w:caps w:val="0"/>
          <w:color w:val="auto"/>
          <w:spacing w:val="0"/>
          <w:sz w:val="32"/>
          <w:szCs w:val="32"/>
        </w:rPr>
        <w:t>主要</w:t>
      </w:r>
      <w:r>
        <w:rPr>
          <w:rFonts w:hint="default" w:ascii="Times New Roman" w:hAnsi="Times New Roman" w:eastAsia="黑体" w:cs="Times New Roman"/>
          <w:b/>
          <w:bCs w:val="0"/>
          <w:i w:val="0"/>
          <w:caps w:val="0"/>
          <w:color w:val="auto"/>
          <w:spacing w:val="0"/>
          <w:sz w:val="32"/>
          <w:szCs w:val="32"/>
          <w:lang w:val="en-US" w:eastAsia="zh-CN"/>
        </w:rPr>
        <w:t>举措和成效</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1、推行行政执法公示制度。</w:t>
      </w:r>
      <w:r>
        <w:rPr>
          <w:rFonts w:hint="default" w:ascii="Times New Roman" w:hAnsi="Times New Roman" w:eastAsia="仿宋_GB2312" w:cs="Times New Roman"/>
          <w:b/>
          <w:bCs w:val="0"/>
          <w:color w:val="auto"/>
          <w:sz w:val="32"/>
          <w:szCs w:val="32"/>
        </w:rPr>
        <w:t>根据《嘉祥县行政执法信息公示办法》，结合本</w:t>
      </w:r>
      <w:r>
        <w:rPr>
          <w:rFonts w:hint="default" w:ascii="Times New Roman" w:hAnsi="Times New Roman" w:eastAsia="仿宋_GB2312" w:cs="Times New Roman"/>
          <w:b/>
          <w:bCs w:val="0"/>
          <w:color w:val="auto"/>
          <w:sz w:val="32"/>
          <w:szCs w:val="32"/>
          <w:lang w:val="en-US" w:eastAsia="zh-CN"/>
        </w:rPr>
        <w:t>单位</w:t>
      </w:r>
      <w:r>
        <w:rPr>
          <w:rFonts w:hint="default" w:ascii="Times New Roman" w:hAnsi="Times New Roman" w:eastAsia="仿宋_GB2312" w:cs="Times New Roman"/>
          <w:b/>
          <w:bCs w:val="0"/>
          <w:color w:val="auto"/>
          <w:sz w:val="32"/>
          <w:szCs w:val="32"/>
        </w:rPr>
        <w:t>实际，明确行政执法信息公示的范围、内容、载体、程序、时限要求、审查机制、监督方式和保障措施等，构建分工明确、职责明晰、便捷高效的行政执法信息公示运行机制。严格执行行政执法公示制度，扎实做好行政处罚信息公示工作，及时、准确地完成行政处罚信息数据录入公示工作。</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2、推行执法全过程记录制度。</w:t>
      </w:r>
      <w:r>
        <w:rPr>
          <w:rFonts w:hint="default" w:ascii="Times New Roman" w:hAnsi="Times New Roman" w:eastAsia="仿宋_GB2312" w:cs="Times New Roman"/>
          <w:b/>
          <w:bCs w:val="0"/>
          <w:color w:val="auto"/>
          <w:sz w:val="32"/>
          <w:szCs w:val="32"/>
          <w:lang w:val="en-US" w:eastAsia="zh-CN"/>
        </w:rPr>
        <w:t>一是</w:t>
      </w:r>
      <w:r>
        <w:rPr>
          <w:rFonts w:hint="default" w:ascii="Times New Roman" w:hAnsi="Times New Roman" w:eastAsia="仿宋_GB2312" w:cs="Times New Roman"/>
          <w:b/>
          <w:bCs w:val="0"/>
          <w:color w:val="auto"/>
          <w:sz w:val="32"/>
          <w:szCs w:val="32"/>
        </w:rPr>
        <w:t>建立完善执法全过程记录的工作机制</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规范执法全过程文字记录</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逐步实现行政执法行为实时记录和监督。强化执法全过程记录结果运用，充分发挥全过程记录信息在案卷评查、执法监督等工作中的作用。</w:t>
      </w:r>
      <w:r>
        <w:rPr>
          <w:rFonts w:hint="default" w:ascii="Times New Roman" w:hAnsi="Times New Roman" w:eastAsia="仿宋_GB2312" w:cs="Times New Roman"/>
          <w:b/>
          <w:bCs w:val="0"/>
          <w:color w:val="auto"/>
          <w:sz w:val="32"/>
          <w:szCs w:val="32"/>
          <w:lang w:val="en-US" w:eastAsia="zh-CN"/>
        </w:rPr>
        <w:t>二是</w:t>
      </w:r>
      <w:r>
        <w:rPr>
          <w:rFonts w:hint="default" w:ascii="Times New Roman" w:hAnsi="Times New Roman" w:eastAsia="仿宋_GB2312" w:cs="Times New Roman"/>
          <w:b/>
          <w:bCs w:val="0"/>
          <w:color w:val="auto"/>
          <w:sz w:val="32"/>
          <w:szCs w:val="32"/>
        </w:rPr>
        <w:t>规范执法全过程文字记录。依据相关法律法规规章的规定，按照统一规范后的执法文书标准文本</w:t>
      </w:r>
      <w:r>
        <w:rPr>
          <w:rFonts w:hint="default" w:ascii="Times New Roman" w:hAnsi="Times New Roman" w:eastAsia="仿宋_GB2312" w:cs="Times New Roman"/>
          <w:b/>
          <w:bCs w:val="0"/>
          <w:color w:val="auto"/>
          <w:sz w:val="32"/>
          <w:szCs w:val="32"/>
          <w:lang w:val="en-US" w:eastAsia="zh-CN"/>
        </w:rPr>
        <w:t>制作行政处罚案卷，同时积极使用</w:t>
      </w:r>
      <w:r>
        <w:rPr>
          <w:rFonts w:hint="default" w:ascii="Times New Roman" w:hAnsi="Times New Roman" w:eastAsia="仿宋_GB2312" w:cs="Times New Roman"/>
          <w:b/>
          <w:bCs w:val="0"/>
          <w:color w:val="auto"/>
          <w:sz w:val="32"/>
          <w:szCs w:val="32"/>
        </w:rPr>
        <w:t>行政执法办案系统，</w:t>
      </w:r>
      <w:r>
        <w:rPr>
          <w:rFonts w:hint="default" w:ascii="Times New Roman" w:hAnsi="Times New Roman" w:eastAsia="仿宋_GB2312" w:cs="Times New Roman"/>
          <w:b/>
          <w:bCs w:val="0"/>
          <w:color w:val="auto"/>
          <w:sz w:val="32"/>
          <w:szCs w:val="32"/>
          <w:lang w:val="en-US" w:eastAsia="zh-CN"/>
        </w:rPr>
        <w:t>力争</w:t>
      </w:r>
      <w:r>
        <w:rPr>
          <w:rFonts w:hint="default" w:ascii="Times New Roman" w:hAnsi="Times New Roman" w:eastAsia="仿宋_GB2312" w:cs="Times New Roman"/>
          <w:b/>
          <w:bCs w:val="0"/>
          <w:color w:val="auto"/>
          <w:sz w:val="32"/>
          <w:szCs w:val="32"/>
        </w:rPr>
        <w:t>做到纸质文书和电子文书</w:t>
      </w:r>
      <w:r>
        <w:rPr>
          <w:rFonts w:hint="default" w:ascii="Times New Roman" w:hAnsi="Times New Roman" w:eastAsia="仿宋_GB2312" w:cs="Times New Roman"/>
          <w:b/>
          <w:bCs w:val="0"/>
          <w:color w:val="auto"/>
          <w:sz w:val="32"/>
          <w:szCs w:val="32"/>
          <w:lang w:val="en-US" w:eastAsia="zh-CN"/>
        </w:rPr>
        <w:t>同步</w:t>
      </w:r>
      <w:r>
        <w:rPr>
          <w:rFonts w:hint="default" w:ascii="Times New Roman" w:hAnsi="Times New Roman" w:eastAsia="仿宋_GB2312" w:cs="Times New Roman"/>
          <w:b/>
          <w:bCs w:val="0"/>
          <w:color w:val="auto"/>
          <w:sz w:val="32"/>
          <w:szCs w:val="32"/>
        </w:rPr>
        <w:t>，逐步提高执法文书和执法案卷信息化水平。</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3、推行重大执法决定法制审核制度。</w:t>
      </w:r>
      <w:r>
        <w:rPr>
          <w:rFonts w:hint="default" w:ascii="Times New Roman" w:hAnsi="Times New Roman" w:eastAsia="仿宋_GB2312" w:cs="Times New Roman"/>
          <w:b/>
          <w:bCs w:val="0"/>
          <w:color w:val="auto"/>
          <w:sz w:val="32"/>
          <w:szCs w:val="32"/>
        </w:rPr>
        <w:t>严格执行《嘉祥县重大行政执法决定法制审核办法》</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加强重大执法决定法制审核机构和人员力量</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配备</w:t>
      </w:r>
      <w:r>
        <w:rPr>
          <w:rFonts w:hint="default" w:ascii="Times New Roman" w:hAnsi="Times New Roman" w:eastAsia="仿宋_GB2312" w:cs="Times New Roman"/>
          <w:b/>
          <w:bCs w:val="0"/>
          <w:color w:val="auto"/>
          <w:sz w:val="32"/>
          <w:szCs w:val="32"/>
          <w:lang w:val="en-US" w:eastAsia="zh-CN"/>
        </w:rPr>
        <w:t>了</w:t>
      </w:r>
      <w:r>
        <w:rPr>
          <w:rFonts w:hint="default" w:ascii="Times New Roman" w:hAnsi="Times New Roman" w:eastAsia="仿宋_GB2312" w:cs="Times New Roman"/>
          <w:b/>
          <w:bCs w:val="0"/>
          <w:color w:val="auto"/>
          <w:sz w:val="32"/>
          <w:szCs w:val="32"/>
        </w:rPr>
        <w:t>政治素质高、业务能力强、具有法律专业背景并与法制审核工作任务相适应的工作人员，满足重大执法决定法制审核工作需要。本年度行政处罚重大执法决定法制审核1</w:t>
      </w:r>
      <w:r>
        <w:rPr>
          <w:rFonts w:hint="default" w:ascii="Times New Roman" w:hAnsi="Times New Roman" w:eastAsia="仿宋_GB2312" w:cs="Times New Roman"/>
          <w:b/>
          <w:bCs w:val="0"/>
          <w:color w:val="auto"/>
          <w:sz w:val="32"/>
          <w:szCs w:val="32"/>
          <w:lang w:val="en-US" w:eastAsia="zh-CN"/>
        </w:rPr>
        <w:t>40</w:t>
      </w:r>
      <w:r>
        <w:rPr>
          <w:rFonts w:hint="default" w:ascii="Times New Roman" w:hAnsi="Times New Roman" w:eastAsia="仿宋_GB2312" w:cs="Times New Roman"/>
          <w:b/>
          <w:bCs w:val="0"/>
          <w:color w:val="auto"/>
          <w:sz w:val="32"/>
          <w:szCs w:val="32"/>
        </w:rPr>
        <w:t>余件。</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4、加强本部门法治政府建设宣传教育工作。</w:t>
      </w:r>
      <w:r>
        <w:rPr>
          <w:rFonts w:hint="default" w:ascii="Times New Roman" w:hAnsi="Times New Roman" w:eastAsia="仿宋_GB2312" w:cs="Times New Roman"/>
          <w:b/>
          <w:bCs w:val="0"/>
          <w:color w:val="auto"/>
          <w:sz w:val="32"/>
          <w:szCs w:val="32"/>
        </w:rPr>
        <w:t>认真落实“谁执法谁普法”普法责任制，加强本部门法治政府建设宣传教育工作。</w:t>
      </w:r>
      <w:r>
        <w:rPr>
          <w:rFonts w:hint="default" w:ascii="Times New Roman" w:hAnsi="Times New Roman" w:eastAsia="仿宋_GB2312" w:cs="Times New Roman"/>
          <w:b/>
          <w:bCs w:val="0"/>
          <w:color w:val="auto"/>
          <w:sz w:val="32"/>
          <w:szCs w:val="32"/>
          <w:lang w:val="en-US" w:eastAsia="zh-CN"/>
        </w:rPr>
        <w:t>年初参加了2022年第一期</w:t>
      </w:r>
      <w:r>
        <w:rPr>
          <w:rFonts w:hint="default" w:ascii="Times New Roman" w:hAnsi="Times New Roman" w:eastAsia="仿宋_GB2312" w:cs="Times New Roman"/>
          <w:b/>
          <w:bCs w:val="0"/>
          <w:color w:val="auto"/>
          <w:sz w:val="32"/>
          <w:szCs w:val="32"/>
        </w:rPr>
        <w:t>“局长普法上线”栏目</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栏目播出后取得较好的宣传效果</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今年先后参加上级组织的防疫、禁毒、创建文明城、群众满意度、民意五来听、食品安全</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2022年嘉祥县“12·4”国家宪法日、宪法宣传周暨山东省法治宣传教育月</w:t>
      </w:r>
      <w:r>
        <w:rPr>
          <w:rFonts w:hint="default" w:ascii="Times New Roman" w:hAnsi="Times New Roman" w:eastAsia="仿宋_GB2312" w:cs="Times New Roman"/>
          <w:b/>
          <w:bCs w:val="0"/>
          <w:color w:val="auto"/>
          <w:sz w:val="32"/>
          <w:szCs w:val="32"/>
        </w:rPr>
        <w:t>等各项宣传活动，积极落实部门普法责任。积极</w:t>
      </w:r>
      <w:r>
        <w:rPr>
          <w:rFonts w:hint="default" w:ascii="Times New Roman" w:hAnsi="Times New Roman" w:eastAsia="仿宋_GB2312" w:cs="Times New Roman"/>
          <w:b/>
          <w:bCs w:val="0"/>
          <w:color w:val="auto"/>
          <w:sz w:val="32"/>
          <w:szCs w:val="32"/>
          <w:lang w:val="en-US" w:eastAsia="zh-CN"/>
        </w:rPr>
        <w:t>组织人员</w:t>
      </w:r>
      <w:r>
        <w:rPr>
          <w:rFonts w:hint="default" w:ascii="Times New Roman" w:hAnsi="Times New Roman" w:eastAsia="仿宋_GB2312" w:cs="Times New Roman"/>
          <w:b/>
          <w:bCs w:val="0"/>
          <w:color w:val="auto"/>
          <w:sz w:val="32"/>
          <w:szCs w:val="32"/>
        </w:rPr>
        <w:t>参加县普法办组织的中国普法微信公众号“民法典宣传月专项答题活动”等普法答题活动。</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rPr>
      </w:pPr>
      <w:r>
        <w:rPr>
          <w:rFonts w:hint="default" w:ascii="Times New Roman" w:hAnsi="Times New Roman" w:eastAsia="楷体_GB2312" w:cs="Times New Roman"/>
          <w:b/>
          <w:bCs w:val="0"/>
          <w:color w:val="auto"/>
          <w:sz w:val="32"/>
          <w:szCs w:val="32"/>
          <w:lang w:val="en-US" w:eastAsia="zh-CN"/>
        </w:rPr>
        <w:t>5、加强行政执法人员证件管理。</w:t>
      </w:r>
      <w:r>
        <w:rPr>
          <w:rFonts w:hint="default" w:ascii="Times New Roman" w:hAnsi="Times New Roman" w:eastAsia="仿宋_GB2312" w:cs="Times New Roman"/>
          <w:b/>
          <w:bCs w:val="0"/>
          <w:color w:val="auto"/>
          <w:sz w:val="32"/>
          <w:szCs w:val="32"/>
        </w:rPr>
        <w:t>强化行政执法证件管理。按照规定，严格实行行政执法人员持证上岗和资格管理制度。要求我局行政执法人员开展执法活动必须主动亮明身份，按规定规范着装和佩戴统一执法标识，并主动出示有效的行政执法证件。在新申领执法证件工作中，政策法规科负责本单位行政执法人员资格初审工作，结合工作实际，认真做好贯彻落实202</w:t>
      </w: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rPr>
        <w:t>年度行政执法证件申领工作和执法证资格认证培训工作，确保行政执法证件申领工作顺利完成。202</w:t>
      </w: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rPr>
        <w:t>年度参加执法证考试人员共计</w:t>
      </w:r>
      <w:r>
        <w:rPr>
          <w:rFonts w:hint="default" w:ascii="Times New Roman" w:hAnsi="Times New Roman" w:eastAsia="仿宋_GB2312" w:cs="Times New Roman"/>
          <w:b/>
          <w:bCs w:val="0"/>
          <w:color w:val="auto"/>
          <w:sz w:val="32"/>
          <w:szCs w:val="32"/>
          <w:lang w:val="en-US" w:eastAsia="zh-CN"/>
        </w:rPr>
        <w:t>2</w:t>
      </w:r>
      <w:r>
        <w:rPr>
          <w:rFonts w:hint="default" w:ascii="Times New Roman" w:hAnsi="Times New Roman" w:eastAsia="仿宋_GB2312" w:cs="Times New Roman"/>
          <w:b/>
          <w:bCs w:val="0"/>
          <w:color w:val="auto"/>
          <w:sz w:val="32"/>
          <w:szCs w:val="32"/>
        </w:rPr>
        <w:t>人，已全部通过执法证考试。</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6、执法案卷评查。</w:t>
      </w:r>
      <w:r>
        <w:rPr>
          <w:rFonts w:hint="default" w:ascii="Times New Roman" w:hAnsi="Times New Roman" w:eastAsia="仿宋_GB2312" w:cs="Times New Roman"/>
          <w:b/>
          <w:bCs w:val="0"/>
          <w:color w:val="auto"/>
          <w:sz w:val="32"/>
          <w:szCs w:val="32"/>
        </w:rPr>
        <w:t>根据</w:t>
      </w:r>
      <w:r>
        <w:rPr>
          <w:rFonts w:hint="default" w:ascii="Times New Roman" w:hAnsi="Times New Roman" w:eastAsia="仿宋_GB2312" w:cs="Times New Roman"/>
          <w:b/>
          <w:bCs w:val="0"/>
          <w:color w:val="auto"/>
          <w:sz w:val="32"/>
          <w:szCs w:val="32"/>
          <w:lang w:val="en-US" w:eastAsia="zh-CN"/>
        </w:rPr>
        <w:t>县行政执法监督局相关</w:t>
      </w:r>
      <w:r>
        <w:rPr>
          <w:rFonts w:hint="default" w:ascii="Times New Roman" w:hAnsi="Times New Roman" w:eastAsia="仿宋_GB2312" w:cs="Times New Roman"/>
          <w:b/>
          <w:bCs w:val="0"/>
          <w:color w:val="auto"/>
          <w:sz w:val="32"/>
          <w:szCs w:val="32"/>
        </w:rPr>
        <w:t>行政执法案卷评查的通知要求，</w:t>
      </w:r>
      <w:r>
        <w:rPr>
          <w:rFonts w:hint="default" w:ascii="Times New Roman" w:hAnsi="Times New Roman" w:eastAsia="仿宋_GB2312" w:cs="Times New Roman"/>
          <w:b/>
          <w:bCs w:val="0"/>
          <w:color w:val="auto"/>
          <w:sz w:val="32"/>
          <w:szCs w:val="32"/>
          <w:lang w:val="en-US" w:eastAsia="zh-CN"/>
        </w:rPr>
        <w:t>制作行政执法案卷。局领导</w:t>
      </w:r>
      <w:r>
        <w:rPr>
          <w:rFonts w:hint="default" w:ascii="Times New Roman" w:hAnsi="Times New Roman" w:eastAsia="仿宋_GB2312" w:cs="Times New Roman"/>
          <w:b/>
          <w:bCs w:val="0"/>
          <w:color w:val="auto"/>
          <w:sz w:val="32"/>
          <w:szCs w:val="32"/>
        </w:rPr>
        <w:t>高度重视</w:t>
      </w:r>
      <w:r>
        <w:rPr>
          <w:rFonts w:hint="default" w:ascii="Times New Roman" w:hAnsi="Times New Roman" w:eastAsia="仿宋_GB2312" w:cs="Times New Roman"/>
          <w:b/>
          <w:bCs w:val="0"/>
          <w:color w:val="auto"/>
          <w:sz w:val="32"/>
          <w:szCs w:val="32"/>
          <w:lang w:val="en-US" w:eastAsia="zh-CN"/>
        </w:rPr>
        <w:t>案卷制作</w:t>
      </w:r>
      <w:r>
        <w:rPr>
          <w:rFonts w:hint="default" w:ascii="Times New Roman" w:hAnsi="Times New Roman" w:eastAsia="仿宋_GB2312" w:cs="Times New Roman"/>
          <w:b/>
          <w:bCs w:val="0"/>
          <w:color w:val="auto"/>
          <w:sz w:val="32"/>
          <w:szCs w:val="32"/>
        </w:rPr>
        <w:t>，就行政处罚执法文书工作进行了安排部署。</w:t>
      </w:r>
      <w:r>
        <w:rPr>
          <w:rFonts w:hint="default" w:ascii="Times New Roman" w:hAnsi="Times New Roman" w:eastAsia="仿宋_GB2312" w:cs="Times New Roman"/>
          <w:b/>
          <w:bCs w:val="0"/>
          <w:color w:val="auto"/>
          <w:sz w:val="32"/>
          <w:szCs w:val="32"/>
          <w:lang w:val="en-US" w:eastAsia="zh-CN"/>
        </w:rPr>
        <w:t>我局</w:t>
      </w:r>
      <w:r>
        <w:rPr>
          <w:rFonts w:hint="default" w:ascii="Times New Roman" w:hAnsi="Times New Roman" w:eastAsia="仿宋_GB2312" w:cs="Times New Roman"/>
          <w:b/>
          <w:bCs w:val="0"/>
          <w:color w:val="auto"/>
          <w:sz w:val="32"/>
          <w:szCs w:val="32"/>
        </w:rPr>
        <w:t>对所有执法文书从实体、程序、文书、案卷装订等诸多方面进行了严格的检查。</w:t>
      </w:r>
      <w:r>
        <w:rPr>
          <w:rFonts w:hint="default" w:ascii="Times New Roman" w:hAnsi="Times New Roman" w:eastAsia="仿宋_GB2312" w:cs="Times New Roman"/>
          <w:b/>
          <w:bCs w:val="0"/>
          <w:color w:val="auto"/>
          <w:sz w:val="32"/>
          <w:szCs w:val="32"/>
          <w:lang w:val="en-US" w:eastAsia="zh-CN"/>
        </w:rPr>
        <w:t>同时，积极参加县依法治县委员会组织的案卷评查活动，其中我局一份未经审批摆摊设点被行政处罚的案卷被评为嘉祥县2022年度行政执法案卷评查“十佳案卷”。</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7、加强行政应诉工作。</w:t>
      </w:r>
      <w:r>
        <w:rPr>
          <w:rFonts w:hint="default" w:ascii="Times New Roman" w:hAnsi="Times New Roman" w:eastAsia="仿宋_GB2312" w:cs="Times New Roman"/>
          <w:b/>
          <w:bCs w:val="0"/>
          <w:color w:val="auto"/>
          <w:sz w:val="32"/>
          <w:szCs w:val="32"/>
          <w:lang w:val="en-US" w:eastAsia="zh-CN"/>
        </w:rPr>
        <w:t>严格执行行政机关负责人出庭应诉制度，支持人民法院依法受理和审理行政案件，配合做好开庭审理工作。2022年度我局没有被提起行政诉讼。</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黑体" w:cs="Times New Roman"/>
          <w:b/>
          <w:bCs w:val="0"/>
          <w:i w:val="0"/>
          <w:caps w:val="0"/>
          <w:color w:val="auto"/>
          <w:spacing w:val="0"/>
          <w:sz w:val="32"/>
          <w:szCs w:val="32"/>
          <w:lang w:val="en-US" w:eastAsia="zh-CN"/>
        </w:rPr>
      </w:pPr>
      <w:r>
        <w:rPr>
          <w:rFonts w:hint="default" w:ascii="Times New Roman" w:hAnsi="Times New Roman" w:eastAsia="黑体" w:cs="Times New Roman"/>
          <w:b/>
          <w:bCs w:val="0"/>
          <w:i w:val="0"/>
          <w:caps w:val="0"/>
          <w:color w:val="auto"/>
          <w:spacing w:val="0"/>
          <w:sz w:val="32"/>
          <w:szCs w:val="32"/>
          <w:lang w:val="en-US" w:eastAsia="zh-CN"/>
        </w:rPr>
        <w:t>二、推进法治政府建设</w:t>
      </w:r>
      <w:r>
        <w:rPr>
          <w:rFonts w:hint="default" w:ascii="Times New Roman" w:hAnsi="Times New Roman" w:eastAsia="黑体" w:cs="Times New Roman"/>
          <w:b/>
          <w:bCs w:val="0"/>
          <w:i w:val="0"/>
          <w:caps w:val="0"/>
          <w:color w:val="auto"/>
          <w:spacing w:val="0"/>
          <w:sz w:val="32"/>
          <w:szCs w:val="32"/>
        </w:rPr>
        <w:t>存在</w:t>
      </w:r>
      <w:r>
        <w:rPr>
          <w:rFonts w:hint="default" w:ascii="Times New Roman" w:hAnsi="Times New Roman" w:eastAsia="黑体" w:cs="Times New Roman"/>
          <w:b/>
          <w:bCs w:val="0"/>
          <w:i w:val="0"/>
          <w:caps w:val="0"/>
          <w:color w:val="auto"/>
          <w:spacing w:val="0"/>
          <w:sz w:val="32"/>
          <w:szCs w:val="32"/>
          <w:lang w:val="en-US" w:eastAsia="zh-CN"/>
        </w:rPr>
        <w:t>的不足和原因</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我局行政执法工作，虽然取得了阶段性成效，但距离全县法治政府建设工作要求和群众期盼还有一定差距，在行政执法中还存在一些问题、难点亟需解决和理顺。</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eastAsia="zh-CN"/>
        </w:rPr>
      </w:pPr>
      <w:r>
        <w:rPr>
          <w:rFonts w:hint="default" w:ascii="Times New Roman" w:hAnsi="Times New Roman" w:eastAsia="楷体" w:cs="Times New Roman"/>
          <w:b/>
          <w:bCs w:val="0"/>
          <w:color w:val="auto"/>
          <w:sz w:val="32"/>
          <w:szCs w:val="32"/>
        </w:rPr>
        <w:t>1、普法活动的多样性、创新性还有待提高</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一是普法的广度和深度不够，需进一步加大力度；二是在普法的方式方法上还需更加灵活</w:t>
      </w:r>
      <w:r>
        <w:rPr>
          <w:rFonts w:hint="default" w:ascii="Times New Roman" w:hAnsi="Times New Roman" w:eastAsia="仿宋_GB2312" w:cs="Times New Roman"/>
          <w:b/>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 w:cs="Times New Roman"/>
          <w:b/>
          <w:bCs w:val="0"/>
          <w:color w:val="auto"/>
          <w:sz w:val="32"/>
          <w:szCs w:val="32"/>
        </w:rPr>
        <w:t>2、城管执法队伍整体执法水平和依法行政能力还需进一步增强</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一是部分执法人员对依法行政的认识还需要进一步提高；二是个别执法人员执法办案的能力还需进一步提高；三是个别执法领域业务，尤其是城管体制改革后很多新集中过来的执法领域业务，学习和探索还需进一步加强。</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楷体" w:cs="Times New Roman"/>
          <w:b/>
          <w:bCs w:val="0"/>
          <w:color w:val="auto"/>
          <w:sz w:val="32"/>
          <w:szCs w:val="32"/>
        </w:rPr>
        <w:t>3、城管工作繁杂，执法环境还需改善</w:t>
      </w:r>
      <w:r>
        <w:rPr>
          <w:rFonts w:hint="default" w:ascii="Times New Roman" w:hAnsi="Times New Roman" w:eastAsia="楷体"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城管工作反弹性、反复性强，没有相应的配套措施和具体方向性指导，就有可能使已经树立起的执法形象和形成的经验成果得不到持续性地改进和发展，执法环境还需改善。</w:t>
      </w:r>
      <w:r>
        <w:rPr>
          <w:rFonts w:hint="default" w:ascii="Times New Roman" w:hAnsi="Times New Roman" w:eastAsia="仿宋_GB2312" w:cs="Times New Roman"/>
          <w:b/>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黑体" w:cs="Times New Roman"/>
          <w:b/>
          <w:bCs w:val="0"/>
          <w:i w:val="0"/>
          <w:caps w:val="0"/>
          <w:color w:val="auto"/>
          <w:spacing w:val="0"/>
          <w:sz w:val="32"/>
          <w:szCs w:val="32"/>
          <w:lang w:val="en-US" w:eastAsia="zh-CN"/>
        </w:rPr>
      </w:pPr>
      <w:r>
        <w:rPr>
          <w:rFonts w:hint="default" w:ascii="Times New Roman" w:hAnsi="Times New Roman" w:eastAsia="黑体" w:cs="Times New Roman"/>
          <w:b/>
          <w:bCs w:val="0"/>
          <w:i w:val="0"/>
          <w:caps w:val="0"/>
          <w:color w:val="auto"/>
          <w:spacing w:val="0"/>
          <w:sz w:val="32"/>
          <w:szCs w:val="32"/>
          <w:lang w:val="en-US" w:eastAsia="zh-CN"/>
        </w:rPr>
        <w:t>三、党政主要负责人履行推进法治政府建设第一责任人职责，加强法治政府建设情况</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1、定期召开局长办公会，研究法治政府建设有关重大问题。</w:t>
      </w:r>
      <w:r>
        <w:rPr>
          <w:rFonts w:hint="default" w:ascii="Times New Roman" w:hAnsi="Times New Roman" w:eastAsia="仿宋_GB2312" w:cs="Times New Roman"/>
          <w:b/>
          <w:bCs w:val="0"/>
          <w:color w:val="auto"/>
          <w:sz w:val="32"/>
          <w:szCs w:val="32"/>
          <w:lang w:val="en-US" w:eastAsia="zh-CN"/>
        </w:rPr>
        <w:t>明确局长为推进行政执法工作的第一责任人，分管领导为直接责任人，法制机构为具体责任人。形成了主要领导负总责、分管领导具体抓、一级抓一级、逐级抓落实的依法行政领导体系。2022年，主要负责人主持召开局长办公会部署法治工作2次，研究法治建设重大问题2次。</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楷体_GB2312" w:cs="Times New Roman"/>
          <w:b/>
          <w:bCs w:val="0"/>
          <w:color w:val="auto"/>
          <w:sz w:val="32"/>
          <w:szCs w:val="32"/>
          <w:lang w:val="en-US" w:eastAsia="zh-CN"/>
        </w:rPr>
        <w:t>2、严格执行法治政府建设情况报告义务。</w:t>
      </w:r>
      <w:r>
        <w:rPr>
          <w:rFonts w:hint="default" w:ascii="Times New Roman" w:hAnsi="Times New Roman" w:eastAsia="仿宋_GB2312" w:cs="Times New Roman"/>
          <w:b/>
          <w:bCs w:val="0"/>
          <w:color w:val="auto"/>
          <w:sz w:val="32"/>
          <w:szCs w:val="32"/>
          <w:lang w:val="en-US" w:eastAsia="zh-CN"/>
        </w:rPr>
        <w:t>2022年度的法治政府建设情况报告按要求报送，并自觉接受监督。</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3、积极推行党政机关公职律师制度。</w:t>
      </w:r>
      <w:r>
        <w:rPr>
          <w:rFonts w:hint="default" w:ascii="Times New Roman" w:hAnsi="Times New Roman" w:eastAsia="仿宋_GB2312" w:cs="Times New Roman"/>
          <w:b/>
          <w:bCs w:val="0"/>
          <w:color w:val="auto"/>
          <w:sz w:val="32"/>
          <w:szCs w:val="32"/>
          <w:lang w:val="en-US" w:eastAsia="zh-CN"/>
        </w:rPr>
        <w:t>2022年度，积极向党委、政府和司法局汇报，由上级为我单位安排补充具有法律职业资格或律师资格公职人员，为推进公职律师工作创造条件。</w:t>
      </w:r>
      <w:r>
        <w:rPr>
          <w:rFonts w:hint="default" w:ascii="Times New Roman" w:hAnsi="Times New Roman" w:eastAsia="仿宋_GB2312" w:cs="Times New Roman"/>
          <w:b/>
          <w:bCs w:val="0"/>
          <w:color w:val="auto"/>
          <w:sz w:val="32"/>
          <w:szCs w:val="32"/>
        </w:rPr>
        <w:t>建立</w:t>
      </w:r>
      <w:r>
        <w:rPr>
          <w:rFonts w:hint="default" w:ascii="Times New Roman" w:hAnsi="Times New Roman" w:eastAsia="仿宋_GB2312" w:cs="Times New Roman"/>
          <w:b/>
          <w:bCs w:val="0"/>
          <w:color w:val="auto"/>
          <w:sz w:val="32"/>
          <w:szCs w:val="32"/>
          <w:lang w:val="en-US" w:eastAsia="zh-CN"/>
        </w:rPr>
        <w:t>公职律师</w:t>
      </w:r>
      <w:r>
        <w:rPr>
          <w:rFonts w:hint="default" w:ascii="Times New Roman" w:hAnsi="Times New Roman" w:eastAsia="仿宋_GB2312" w:cs="Times New Roman"/>
          <w:b/>
          <w:bCs w:val="0"/>
          <w:color w:val="auto"/>
          <w:sz w:val="32"/>
          <w:szCs w:val="32"/>
        </w:rPr>
        <w:t>参与重大执法决定法制审核工作机制，积极发挥公职律师在重大执法决定法制审核工作中的作用</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围绕重大行政决策开展咨询论证、提供法律服务，同时，为复议诉讼、执法办案相关法律问题提供咨询意见，有效促进依法办事，防范法律风险。</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黑体" w:cs="Times New Roman"/>
          <w:b/>
          <w:bCs w:val="0"/>
          <w:i w:val="0"/>
          <w:caps w:val="0"/>
          <w:color w:val="auto"/>
          <w:spacing w:val="0"/>
          <w:sz w:val="32"/>
          <w:szCs w:val="32"/>
          <w:lang w:val="en-US" w:eastAsia="zh-CN"/>
        </w:rPr>
      </w:pPr>
      <w:r>
        <w:rPr>
          <w:rFonts w:hint="default" w:ascii="Times New Roman" w:hAnsi="Times New Roman" w:eastAsia="黑体" w:cs="Times New Roman"/>
          <w:b/>
          <w:bCs w:val="0"/>
          <w:i w:val="0"/>
          <w:caps w:val="0"/>
          <w:color w:val="auto"/>
          <w:spacing w:val="0"/>
          <w:sz w:val="32"/>
          <w:szCs w:val="32"/>
          <w:lang w:val="en-US" w:eastAsia="zh-CN"/>
        </w:rPr>
        <w:t>四、下一年度推进法治政府建设的主要安排</w:t>
      </w:r>
    </w:p>
    <w:p>
      <w:pPr>
        <w:keepNext w:val="0"/>
        <w:keepLines w:val="0"/>
        <w:pageBreakBefore w:val="0"/>
        <w:widowControl w:val="0"/>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仿宋_GB2312" w:cs="Times New Roman"/>
          <w:b/>
          <w:bCs w:val="0"/>
          <w:color w:val="auto"/>
          <w:sz w:val="32"/>
          <w:szCs w:val="32"/>
        </w:rPr>
        <w:t>在</w:t>
      </w:r>
      <w:r>
        <w:rPr>
          <w:rFonts w:hint="default" w:ascii="Times New Roman" w:hAnsi="Times New Roman" w:eastAsia="仿宋_GB2312" w:cs="Times New Roman"/>
          <w:b/>
          <w:bCs w:val="0"/>
          <w:color w:val="auto"/>
          <w:sz w:val="32"/>
          <w:szCs w:val="32"/>
          <w:lang w:val="en-US" w:eastAsia="zh-CN"/>
        </w:rPr>
        <w:t>下一年度的</w:t>
      </w:r>
      <w:r>
        <w:rPr>
          <w:rFonts w:hint="default" w:ascii="Times New Roman" w:hAnsi="Times New Roman" w:eastAsia="仿宋_GB2312" w:cs="Times New Roman"/>
          <w:b/>
          <w:bCs w:val="0"/>
          <w:color w:val="auto"/>
          <w:sz w:val="32"/>
          <w:szCs w:val="32"/>
        </w:rPr>
        <w:t>法治政府建设工作中，我局将认真贯彻落实党的</w:t>
      </w:r>
      <w:r>
        <w:rPr>
          <w:rFonts w:hint="default" w:ascii="Times New Roman" w:hAnsi="Times New Roman" w:eastAsia="仿宋_GB2312" w:cs="Times New Roman"/>
          <w:b/>
          <w:bCs w:val="0"/>
          <w:color w:val="auto"/>
          <w:sz w:val="32"/>
          <w:szCs w:val="32"/>
          <w:lang w:val="en-US" w:eastAsia="zh-CN"/>
        </w:rPr>
        <w:t>二十</w:t>
      </w:r>
      <w:r>
        <w:rPr>
          <w:rFonts w:hint="default" w:ascii="Times New Roman" w:hAnsi="Times New Roman" w:eastAsia="仿宋_GB2312" w:cs="Times New Roman"/>
          <w:b/>
          <w:bCs w:val="0"/>
          <w:color w:val="auto"/>
          <w:sz w:val="32"/>
          <w:szCs w:val="32"/>
        </w:rPr>
        <w:t>大精神，以习近平新时代中国特色依法治国重要论述作为推动工作的根本遵循和行动指南，围绕县委、县政府提出的法治政府建设目标，</w:t>
      </w:r>
      <w:r>
        <w:rPr>
          <w:rFonts w:hint="default" w:ascii="Times New Roman" w:hAnsi="Times New Roman" w:eastAsia="仿宋_GB2312" w:cs="Times New Roman"/>
          <w:b/>
          <w:bCs w:val="0"/>
          <w:color w:val="auto"/>
          <w:sz w:val="32"/>
          <w:szCs w:val="32"/>
          <w:lang w:val="en-US" w:eastAsia="zh-CN"/>
        </w:rPr>
        <w:t>推进</w:t>
      </w:r>
      <w:r>
        <w:rPr>
          <w:rFonts w:hint="default" w:ascii="Times New Roman" w:hAnsi="Times New Roman" w:eastAsia="仿宋_GB2312" w:cs="Times New Roman"/>
          <w:b/>
          <w:bCs w:val="0"/>
          <w:color w:val="auto"/>
          <w:sz w:val="32"/>
          <w:szCs w:val="32"/>
        </w:rPr>
        <w:t>国务院《法治政府建设实施纲要（2021-2025年）》的全面落实；进一步解放思想，创新思路，法治政府建设，文明执法，加强</w:t>
      </w:r>
      <w:r>
        <w:rPr>
          <w:rFonts w:hint="default" w:ascii="Times New Roman" w:hAnsi="Times New Roman" w:eastAsia="仿宋_GB2312" w:cs="Times New Roman"/>
          <w:b/>
          <w:bCs w:val="0"/>
          <w:color w:val="auto"/>
          <w:sz w:val="32"/>
          <w:szCs w:val="32"/>
          <w:lang w:val="en-US" w:eastAsia="zh-CN"/>
        </w:rPr>
        <w:t>我局法治政府</w:t>
      </w:r>
      <w:r>
        <w:rPr>
          <w:rFonts w:hint="default" w:ascii="Times New Roman" w:hAnsi="Times New Roman" w:eastAsia="仿宋_GB2312" w:cs="Times New Roman"/>
          <w:b/>
          <w:bCs w:val="0"/>
          <w:color w:val="auto"/>
          <w:sz w:val="32"/>
          <w:szCs w:val="32"/>
        </w:rPr>
        <w:t>建设，健全完善</w:t>
      </w:r>
      <w:r>
        <w:rPr>
          <w:rFonts w:hint="default" w:ascii="Times New Roman" w:hAnsi="Times New Roman" w:eastAsia="仿宋_GB2312" w:cs="Times New Roman"/>
          <w:b/>
          <w:bCs w:val="0"/>
          <w:color w:val="auto"/>
          <w:sz w:val="32"/>
          <w:szCs w:val="32"/>
          <w:lang w:val="en-US" w:eastAsia="zh-CN"/>
        </w:rPr>
        <w:t>综合</w:t>
      </w:r>
      <w:r>
        <w:rPr>
          <w:rFonts w:hint="default" w:ascii="Times New Roman" w:hAnsi="Times New Roman" w:eastAsia="仿宋_GB2312" w:cs="Times New Roman"/>
          <w:b/>
          <w:bCs w:val="0"/>
          <w:color w:val="auto"/>
          <w:sz w:val="32"/>
          <w:szCs w:val="32"/>
        </w:rPr>
        <w:t>执法长效机制，着力从以下</w:t>
      </w:r>
      <w:r>
        <w:rPr>
          <w:rFonts w:hint="default" w:ascii="Times New Roman" w:hAnsi="Times New Roman" w:eastAsia="仿宋_GB2312" w:cs="Times New Roman"/>
          <w:b/>
          <w:bCs w:val="0"/>
          <w:color w:val="auto"/>
          <w:sz w:val="32"/>
          <w:szCs w:val="32"/>
          <w:lang w:val="en-US" w:eastAsia="zh-CN"/>
        </w:rPr>
        <w:t>几</w:t>
      </w:r>
      <w:r>
        <w:rPr>
          <w:rFonts w:hint="default" w:ascii="Times New Roman" w:hAnsi="Times New Roman" w:eastAsia="仿宋_GB2312" w:cs="Times New Roman"/>
          <w:b/>
          <w:bCs w:val="0"/>
          <w:color w:val="auto"/>
          <w:sz w:val="32"/>
          <w:szCs w:val="32"/>
        </w:rPr>
        <w:t>个方面抓起。</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1、加强法治宣传教育。</w:t>
      </w:r>
      <w:r>
        <w:rPr>
          <w:rFonts w:hint="default" w:ascii="Times New Roman" w:hAnsi="Times New Roman" w:eastAsia="仿宋_GB2312" w:cs="Times New Roman"/>
          <w:b/>
          <w:bCs w:val="0"/>
          <w:color w:val="auto"/>
          <w:sz w:val="32"/>
          <w:szCs w:val="32"/>
        </w:rPr>
        <w:t>加大培训教育力度，提高培训质量，做好执法干部和一线执法队员法律知识集中培训工作，不断完善执法工作人员知识结构，提升业务素质和执法水平。继续深入开展</w:t>
      </w:r>
      <w:r>
        <w:rPr>
          <w:rFonts w:hint="default" w:ascii="Times New Roman" w:hAnsi="Times New Roman" w:eastAsia="仿宋_GB2312" w:cs="Times New Roman"/>
          <w:b/>
          <w:bCs w:val="0"/>
          <w:color w:val="auto"/>
          <w:sz w:val="32"/>
          <w:szCs w:val="32"/>
          <w:lang w:val="en-US" w:eastAsia="zh-CN"/>
        </w:rPr>
        <w:t>城市管理</w:t>
      </w:r>
      <w:r>
        <w:rPr>
          <w:rFonts w:hint="default" w:ascii="Times New Roman" w:hAnsi="Times New Roman" w:eastAsia="仿宋_GB2312" w:cs="Times New Roman"/>
          <w:b/>
          <w:bCs w:val="0"/>
          <w:color w:val="auto"/>
          <w:sz w:val="32"/>
          <w:szCs w:val="32"/>
        </w:rPr>
        <w:t>法律法规宣传活动，让</w:t>
      </w:r>
      <w:r>
        <w:rPr>
          <w:rFonts w:hint="default" w:ascii="Times New Roman" w:hAnsi="Times New Roman" w:eastAsia="仿宋_GB2312" w:cs="Times New Roman"/>
          <w:b/>
          <w:bCs w:val="0"/>
          <w:color w:val="auto"/>
          <w:sz w:val="32"/>
          <w:szCs w:val="32"/>
          <w:lang w:val="en-US" w:eastAsia="zh-CN"/>
        </w:rPr>
        <w:t>群众</w:t>
      </w:r>
      <w:r>
        <w:rPr>
          <w:rFonts w:hint="default" w:ascii="Times New Roman" w:hAnsi="Times New Roman" w:eastAsia="仿宋_GB2312" w:cs="Times New Roman"/>
          <w:b/>
          <w:bCs w:val="0"/>
          <w:color w:val="auto"/>
          <w:sz w:val="32"/>
          <w:szCs w:val="32"/>
        </w:rPr>
        <w:t>在</w:t>
      </w:r>
      <w:r>
        <w:rPr>
          <w:rFonts w:hint="default" w:ascii="Times New Roman" w:hAnsi="Times New Roman" w:eastAsia="仿宋_GB2312" w:cs="Times New Roman"/>
          <w:b/>
          <w:bCs w:val="0"/>
          <w:color w:val="auto"/>
          <w:sz w:val="32"/>
          <w:szCs w:val="32"/>
          <w:lang w:val="en-US" w:eastAsia="zh-CN"/>
        </w:rPr>
        <w:t>参与城市管理</w:t>
      </w:r>
      <w:r>
        <w:rPr>
          <w:rFonts w:hint="default" w:ascii="Times New Roman" w:hAnsi="Times New Roman" w:eastAsia="仿宋_GB2312" w:cs="Times New Roman"/>
          <w:b/>
          <w:bCs w:val="0"/>
          <w:color w:val="auto"/>
          <w:sz w:val="32"/>
          <w:szCs w:val="32"/>
        </w:rPr>
        <w:t>中</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了解</w:t>
      </w:r>
      <w:r>
        <w:rPr>
          <w:rFonts w:hint="default" w:ascii="Times New Roman" w:hAnsi="Times New Roman" w:eastAsia="仿宋_GB2312" w:cs="Times New Roman"/>
          <w:b/>
          <w:bCs w:val="0"/>
          <w:color w:val="auto"/>
          <w:sz w:val="32"/>
          <w:szCs w:val="32"/>
          <w:lang w:val="en-US" w:eastAsia="zh-CN"/>
        </w:rPr>
        <w:t>城市管理</w:t>
      </w:r>
      <w:r>
        <w:rPr>
          <w:rFonts w:hint="default" w:ascii="Times New Roman" w:hAnsi="Times New Roman" w:eastAsia="仿宋_GB2312" w:cs="Times New Roman"/>
          <w:b/>
          <w:bCs w:val="0"/>
          <w:color w:val="auto"/>
          <w:sz w:val="32"/>
          <w:szCs w:val="32"/>
        </w:rPr>
        <w:t>法律法规知识，真正使</w:t>
      </w:r>
      <w:r>
        <w:rPr>
          <w:rFonts w:hint="default" w:ascii="Times New Roman" w:hAnsi="Times New Roman" w:eastAsia="仿宋_GB2312" w:cs="Times New Roman"/>
          <w:b/>
          <w:bCs w:val="0"/>
          <w:color w:val="auto"/>
          <w:sz w:val="32"/>
          <w:szCs w:val="32"/>
          <w:lang w:val="en-US" w:eastAsia="zh-CN"/>
        </w:rPr>
        <w:t>城市管理</w:t>
      </w:r>
      <w:r>
        <w:rPr>
          <w:rFonts w:hint="default" w:ascii="Times New Roman" w:hAnsi="Times New Roman" w:eastAsia="仿宋_GB2312" w:cs="Times New Roman"/>
          <w:b/>
          <w:bCs w:val="0"/>
          <w:color w:val="auto"/>
          <w:sz w:val="32"/>
          <w:szCs w:val="32"/>
        </w:rPr>
        <w:t>法律法规知识走进千家万户。</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rPr>
      </w:pPr>
      <w:r>
        <w:rPr>
          <w:rFonts w:hint="default" w:ascii="Times New Roman" w:hAnsi="Times New Roman" w:eastAsia="楷体_GB2312" w:cs="Times New Roman"/>
          <w:b/>
          <w:bCs w:val="0"/>
          <w:color w:val="auto"/>
          <w:sz w:val="32"/>
          <w:szCs w:val="32"/>
          <w:lang w:val="en-US" w:eastAsia="zh-CN"/>
        </w:rPr>
        <w:t>2、</w:t>
      </w:r>
      <w:r>
        <w:rPr>
          <w:rFonts w:hint="default" w:ascii="Times New Roman" w:hAnsi="Times New Roman" w:eastAsia="楷体_GB2312" w:cs="Times New Roman"/>
          <w:b/>
          <w:bCs w:val="0"/>
          <w:color w:val="auto"/>
          <w:sz w:val="32"/>
          <w:szCs w:val="32"/>
        </w:rPr>
        <w:t>严格法治政府建设，</w:t>
      </w:r>
      <w:r>
        <w:rPr>
          <w:rFonts w:hint="default" w:ascii="Times New Roman" w:hAnsi="Times New Roman" w:eastAsia="楷体_GB2312" w:cs="Times New Roman"/>
          <w:b/>
          <w:bCs w:val="0"/>
          <w:color w:val="auto"/>
          <w:sz w:val="32"/>
          <w:szCs w:val="32"/>
          <w:lang w:val="en-US" w:eastAsia="zh-CN"/>
        </w:rPr>
        <w:t>推进依法行政。</w:t>
      </w:r>
      <w:r>
        <w:rPr>
          <w:rFonts w:hint="default" w:ascii="Times New Roman" w:hAnsi="Times New Roman" w:eastAsia="仿宋_GB2312" w:cs="Times New Roman"/>
          <w:b/>
          <w:bCs w:val="0"/>
          <w:color w:val="auto"/>
          <w:sz w:val="32"/>
          <w:szCs w:val="32"/>
        </w:rPr>
        <w:t>全面落实行政执法责任制和法治政府建设评议考核制，</w:t>
      </w:r>
      <w:r>
        <w:rPr>
          <w:rFonts w:hint="default" w:ascii="Times New Roman" w:hAnsi="Times New Roman" w:eastAsia="仿宋_GB2312" w:cs="Times New Roman"/>
          <w:b/>
          <w:bCs w:val="0"/>
          <w:color w:val="auto"/>
          <w:sz w:val="32"/>
          <w:szCs w:val="32"/>
          <w:lang w:val="en-US" w:eastAsia="zh-CN"/>
        </w:rPr>
        <w:t>压实</w:t>
      </w:r>
      <w:r>
        <w:rPr>
          <w:rFonts w:hint="default" w:ascii="Times New Roman" w:hAnsi="Times New Roman" w:eastAsia="仿宋_GB2312" w:cs="Times New Roman"/>
          <w:b/>
          <w:bCs w:val="0"/>
          <w:color w:val="auto"/>
          <w:sz w:val="32"/>
          <w:szCs w:val="32"/>
        </w:rPr>
        <w:t>办案手段，规范办案程序，增强执法人员工作能力，锤炼严谨、唯实的办案作风</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rPr>
        <w:t>转变工作作风，改进执法方式，坚持疏堵结合，突出服务为先，不断提升城管队伍法治政府建设、文明执法的能力和水平</w:t>
      </w:r>
      <w:r>
        <w:rPr>
          <w:rFonts w:hint="default" w:ascii="Times New Roman" w:hAnsi="Times New Roman" w:eastAsia="仿宋_GB2312" w:cs="Times New Roman"/>
          <w:b/>
          <w:bCs w:val="0"/>
          <w:color w:val="auto"/>
          <w:sz w:val="32"/>
          <w:szCs w:val="32"/>
          <w:lang w:eastAsia="zh-CN"/>
        </w:rPr>
        <w:t>，</w:t>
      </w:r>
      <w:r>
        <w:rPr>
          <w:rFonts w:hint="default" w:ascii="Times New Roman" w:hAnsi="Times New Roman" w:eastAsia="仿宋_GB2312" w:cs="Times New Roman"/>
          <w:b/>
          <w:bCs w:val="0"/>
          <w:color w:val="auto"/>
          <w:sz w:val="32"/>
          <w:szCs w:val="32"/>
          <w:lang w:val="en-US" w:eastAsia="zh-CN"/>
        </w:rPr>
        <w:t>树立</w:t>
      </w:r>
      <w:r>
        <w:rPr>
          <w:rFonts w:hint="default" w:ascii="Times New Roman" w:hAnsi="Times New Roman" w:eastAsia="仿宋_GB2312" w:cs="Times New Roman"/>
          <w:b/>
          <w:bCs w:val="0"/>
          <w:color w:val="auto"/>
          <w:sz w:val="32"/>
          <w:szCs w:val="32"/>
        </w:rPr>
        <w:t>城管执法队伍</w:t>
      </w:r>
      <w:r>
        <w:rPr>
          <w:rFonts w:hint="default" w:ascii="Times New Roman" w:hAnsi="Times New Roman" w:eastAsia="仿宋_GB2312" w:cs="Times New Roman"/>
          <w:b/>
          <w:bCs w:val="0"/>
          <w:color w:val="auto"/>
          <w:sz w:val="32"/>
          <w:szCs w:val="32"/>
          <w:lang w:val="en-US" w:eastAsia="zh-CN"/>
        </w:rPr>
        <w:t>良好</w:t>
      </w:r>
      <w:r>
        <w:rPr>
          <w:rFonts w:hint="default" w:ascii="Times New Roman" w:hAnsi="Times New Roman" w:eastAsia="仿宋_GB2312" w:cs="Times New Roman"/>
          <w:b/>
          <w:bCs w:val="0"/>
          <w:color w:val="auto"/>
          <w:sz w:val="32"/>
          <w:szCs w:val="32"/>
        </w:rPr>
        <w:t>形象。</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楷体" w:cs="Times New Roman"/>
          <w:b/>
          <w:bCs w:val="0"/>
          <w:color w:val="auto"/>
          <w:sz w:val="32"/>
          <w:szCs w:val="32"/>
          <w:lang w:val="en-US" w:eastAsia="zh-CN"/>
        </w:rPr>
        <w:t>3、不断强化执法工作，促进执法环境的改善。</w:t>
      </w:r>
      <w:r>
        <w:rPr>
          <w:rFonts w:hint="default" w:ascii="Times New Roman" w:hAnsi="Times New Roman" w:eastAsia="仿宋_GB2312" w:cs="Times New Roman"/>
          <w:b/>
          <w:bCs w:val="0"/>
          <w:color w:val="auto"/>
          <w:sz w:val="32"/>
          <w:szCs w:val="32"/>
          <w:lang w:val="en-US" w:eastAsia="zh-CN"/>
        </w:rPr>
        <w:t>以各项专项整治为抓手，持续开展执法活动，不断提升城市管理水平和城市形象，促进执法环境的改善。</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虽然，我局在依法行政和法治政府建设工作中取得了一定成效，但与县委、县政府的要求和人民群众的期望还有一定差距。今后我局将结合城市管理工作实际，认真查缺补漏，不断提高依法行政能力，全面推进城市管理依法行政和法治政府建设工作有效落实。</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jc w:val="both"/>
        <w:textAlignment w:val="auto"/>
        <w:rPr>
          <w:rFonts w:hint="default" w:ascii="Times New Roman" w:hAnsi="Times New Roman" w:eastAsia="仿宋_GB2312" w:cs="Times New Roman"/>
          <w:b/>
          <w:bCs w:val="0"/>
          <w:color w:val="auto"/>
          <w:sz w:val="32"/>
          <w:szCs w:val="32"/>
        </w:rPr>
      </w:pPr>
    </w:p>
    <w:p>
      <w:pPr>
        <w:keepNext w:val="0"/>
        <w:keepLines w:val="0"/>
        <w:pageBreakBefore w:val="0"/>
        <w:widowControl w:val="0"/>
        <w:kinsoku/>
        <w:wordWrap/>
        <w:overflowPunct/>
        <w:topLinePunct w:val="0"/>
        <w:autoSpaceDE/>
        <w:autoSpaceDN/>
        <w:bidi w:val="0"/>
        <w:adjustRightInd/>
        <w:snapToGrid w:val="0"/>
        <w:spacing w:after="0" w:line="560" w:lineRule="exact"/>
        <w:jc w:val="right"/>
        <w:textAlignment w:val="auto"/>
        <w:rPr>
          <w:rFonts w:hint="default" w:ascii="Times New Roman" w:hAnsi="Times New Roman" w:eastAsia="仿宋_GB2312" w:cs="Times New Roman"/>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jc w:val="right"/>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嘉祥县综合行政执法局</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b/>
          <w:bCs w:val="0"/>
          <w:color w:val="auto"/>
          <w:sz w:val="32"/>
          <w:szCs w:val="32"/>
          <w:lang w:val="en-US" w:eastAsia="zh-CN"/>
        </w:rPr>
      </w:pPr>
      <w:r>
        <w:rPr>
          <w:rFonts w:hint="default" w:ascii="Times New Roman" w:hAnsi="Times New Roman" w:eastAsia="仿宋_GB2312" w:cs="Times New Roman"/>
          <w:b/>
          <w:bCs w:val="0"/>
          <w:color w:val="auto"/>
          <w:sz w:val="32"/>
          <w:szCs w:val="32"/>
          <w:lang w:val="en-US" w:eastAsia="zh-CN"/>
        </w:rPr>
        <w:t xml:space="preserve">                                 2023年2月8日 </w:t>
      </w: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b/>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after="0" w:line="560" w:lineRule="exact"/>
        <w:jc w:val="center"/>
        <w:textAlignment w:val="auto"/>
        <w:rPr>
          <w:rFonts w:hint="default" w:ascii="Times New Roman" w:hAnsi="Times New Roman" w:eastAsia="仿宋_GB2312" w:cs="Times New Roman"/>
          <w:b/>
          <w:bCs w:val="0"/>
          <w:color w:val="auto"/>
          <w:sz w:val="32"/>
          <w:szCs w:val="32"/>
          <w:lang w:val="en-US" w:eastAsia="zh-CN"/>
        </w:rPr>
      </w:pPr>
    </w:p>
    <w:p>
      <w:pPr>
        <w:rPr>
          <w:rFonts w:hint="default" w:ascii="Times New Roman" w:hAnsi="Times New Roman" w:cs="Times New Roman"/>
          <w:b/>
          <w:bCs w:val="0"/>
        </w:rPr>
      </w:pPr>
    </w:p>
    <w:tbl>
      <w:tblPr>
        <w:tblStyle w:val="9"/>
        <w:tblW w:w="9020"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474"/>
        <w:gridCol w:w="4546"/>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01" w:hRule="atLeast"/>
        </w:trPr>
        <w:tc>
          <w:tcPr>
            <w:tcW w:w="9020" w:type="dxa"/>
            <w:gridSpan w:val="2"/>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80" w:line="560" w:lineRule="exact"/>
              <w:ind w:firstLine="178"/>
              <w:jc w:val="both"/>
              <w:textAlignment w:val="baseline"/>
              <w:rPr>
                <w:rFonts w:hint="default" w:ascii="Times New Roman" w:hAnsi="Times New Roman" w:eastAsia="仿宋" w:cs="Times New Roman"/>
                <w:b/>
                <w:bCs w:val="0"/>
                <w:sz w:val="28"/>
                <w:szCs w:val="28"/>
              </w:rPr>
            </w:pPr>
            <w:r>
              <w:rPr>
                <w:rFonts w:hint="default" w:ascii="Times New Roman" w:hAnsi="Times New Roman" w:eastAsia="仿宋" w:cs="Times New Roman"/>
                <w:b/>
                <w:bCs w:val="0"/>
                <w:spacing w:val="-7"/>
                <w:sz w:val="28"/>
                <w:szCs w:val="28"/>
              </w:rPr>
              <w:t>抄送:</w:t>
            </w:r>
            <w:r>
              <w:rPr>
                <w:rFonts w:hint="default" w:ascii="Times New Roman" w:hAnsi="Times New Roman" w:eastAsia="仿宋" w:cs="Times New Roman"/>
                <w:b/>
                <w:bCs w:val="0"/>
                <w:spacing w:val="10"/>
                <w:sz w:val="28"/>
                <w:szCs w:val="28"/>
                <w:lang w:val="en-US" w:eastAsia="zh-CN"/>
              </w:rPr>
              <w:t>县委依法治县委员会办公室</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92" w:hRule="atLeast"/>
        </w:trPr>
        <w:tc>
          <w:tcPr>
            <w:tcW w:w="4474"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75" w:line="560" w:lineRule="exact"/>
              <w:ind w:firstLine="290"/>
              <w:jc w:val="both"/>
              <w:textAlignment w:val="baseline"/>
              <w:rPr>
                <w:rFonts w:hint="default" w:ascii="Times New Roman" w:hAnsi="Times New Roman" w:eastAsia="仿宋" w:cs="Times New Roman"/>
                <w:b/>
                <w:bCs w:val="0"/>
                <w:sz w:val="28"/>
                <w:szCs w:val="28"/>
              </w:rPr>
            </w:pPr>
            <w:r>
              <w:rPr>
                <w:rFonts w:hint="default" w:ascii="Times New Roman" w:hAnsi="Times New Roman" w:eastAsia="仿宋" w:cs="Times New Roman"/>
                <w:b/>
                <w:bCs w:val="0"/>
                <w:sz w:val="28"/>
                <w:szCs w:val="28"/>
                <w:lang w:val="en-US" w:eastAsia="zh-CN"/>
              </w:rPr>
              <w:t>嘉祥县</w:t>
            </w:r>
            <w:r>
              <w:rPr>
                <w:rFonts w:hint="default" w:ascii="Times New Roman" w:hAnsi="Times New Roman" w:eastAsia="仿宋" w:cs="Times New Roman"/>
                <w:b/>
                <w:bCs w:val="0"/>
                <w:sz w:val="28"/>
                <w:szCs w:val="28"/>
                <w:lang w:eastAsia="zh-CN"/>
              </w:rPr>
              <w:t>综合行政执法</w:t>
            </w:r>
            <w:r>
              <w:rPr>
                <w:rFonts w:hint="default" w:ascii="Times New Roman" w:hAnsi="Times New Roman" w:eastAsia="仿宋" w:cs="Times New Roman"/>
                <w:b/>
                <w:bCs w:val="0"/>
                <w:sz w:val="28"/>
                <w:szCs w:val="28"/>
              </w:rPr>
              <w:t>局办公室</w:t>
            </w:r>
          </w:p>
        </w:tc>
        <w:tc>
          <w:tcPr>
            <w:tcW w:w="454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174" w:line="560" w:lineRule="exact"/>
              <w:ind w:firstLine="2342" w:firstLineChars="911"/>
              <w:jc w:val="both"/>
              <w:textAlignment w:val="baseline"/>
              <w:rPr>
                <w:rFonts w:hint="default" w:ascii="Times New Roman" w:hAnsi="Times New Roman" w:eastAsia="仿宋" w:cs="Times New Roman"/>
                <w:b/>
                <w:bCs w:val="0"/>
                <w:sz w:val="28"/>
                <w:szCs w:val="28"/>
              </w:rPr>
            </w:pPr>
            <w:r>
              <w:rPr>
                <w:rFonts w:hint="default" w:ascii="Times New Roman" w:hAnsi="Times New Roman" w:eastAsia="仿宋" w:cs="Times New Roman"/>
                <w:b/>
                <w:bCs w:val="0"/>
                <w:spacing w:val="-12"/>
                <w:w w:val="100"/>
                <w:sz w:val="28"/>
                <w:szCs w:val="28"/>
              </w:rPr>
              <w:t>202</w:t>
            </w:r>
            <w:r>
              <w:rPr>
                <w:rFonts w:hint="default" w:ascii="Times New Roman" w:hAnsi="Times New Roman" w:eastAsia="仿宋" w:cs="Times New Roman"/>
                <w:b/>
                <w:bCs w:val="0"/>
                <w:spacing w:val="-12"/>
                <w:w w:val="100"/>
                <w:sz w:val="28"/>
                <w:szCs w:val="28"/>
                <w:lang w:val="en-US" w:eastAsia="zh-CN"/>
              </w:rPr>
              <w:t>3</w:t>
            </w:r>
            <w:r>
              <w:rPr>
                <w:rFonts w:hint="default" w:ascii="Times New Roman" w:hAnsi="Times New Roman" w:eastAsia="仿宋" w:cs="Times New Roman"/>
                <w:b/>
                <w:bCs w:val="0"/>
                <w:spacing w:val="-12"/>
                <w:w w:val="100"/>
                <w:sz w:val="28"/>
                <w:szCs w:val="28"/>
              </w:rPr>
              <w:t>年</w:t>
            </w:r>
            <w:r>
              <w:rPr>
                <w:rFonts w:hint="default" w:ascii="Times New Roman" w:hAnsi="Times New Roman" w:eastAsia="仿宋" w:cs="Times New Roman"/>
                <w:b/>
                <w:bCs w:val="0"/>
                <w:spacing w:val="-12"/>
                <w:w w:val="100"/>
                <w:sz w:val="28"/>
                <w:szCs w:val="28"/>
                <w:lang w:val="en-US" w:eastAsia="zh-CN"/>
              </w:rPr>
              <w:t>2</w:t>
            </w:r>
            <w:r>
              <w:rPr>
                <w:rFonts w:hint="default" w:ascii="Times New Roman" w:hAnsi="Times New Roman" w:eastAsia="仿宋" w:cs="Times New Roman"/>
                <w:b/>
                <w:bCs w:val="0"/>
                <w:spacing w:val="-12"/>
                <w:w w:val="100"/>
                <w:sz w:val="28"/>
                <w:szCs w:val="28"/>
              </w:rPr>
              <w:t>月</w:t>
            </w:r>
            <w:r>
              <w:rPr>
                <w:rFonts w:hint="default" w:ascii="Times New Roman" w:hAnsi="Times New Roman" w:eastAsia="仿宋" w:cs="Times New Roman"/>
                <w:b/>
                <w:bCs w:val="0"/>
                <w:spacing w:val="-12"/>
                <w:w w:val="100"/>
                <w:sz w:val="28"/>
                <w:szCs w:val="28"/>
                <w:lang w:val="en-US" w:eastAsia="zh-CN"/>
              </w:rPr>
              <w:t>8</w:t>
            </w:r>
            <w:r>
              <w:rPr>
                <w:rFonts w:hint="default" w:ascii="Times New Roman" w:hAnsi="Times New Roman" w:eastAsia="仿宋" w:cs="Times New Roman"/>
                <w:b/>
                <w:bCs w:val="0"/>
                <w:spacing w:val="-12"/>
                <w:w w:val="100"/>
                <w:sz w:val="28"/>
                <w:szCs w:val="28"/>
              </w:rPr>
              <w:t>日印发</w:t>
            </w:r>
          </w:p>
        </w:tc>
      </w:tr>
    </w:tbl>
    <w:p>
      <w:pPr>
        <w:rPr>
          <w:rFonts w:hint="default" w:ascii="Times New Roman" w:hAnsi="Times New Roman" w:cs="Times New Roman"/>
          <w:b/>
          <w:bCs w:val="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PAGE  \* MERGEFORMAT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1</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NjdlODJhZDVjMmMyODcyMzg3ZTAzYWM5MTkyZTMifQ=="/>
  </w:docVars>
  <w:rsids>
    <w:rsidRoot w:val="69812C14"/>
    <w:rsid w:val="02B81FC4"/>
    <w:rsid w:val="03E77005"/>
    <w:rsid w:val="046248DD"/>
    <w:rsid w:val="048E122E"/>
    <w:rsid w:val="054162A1"/>
    <w:rsid w:val="05DD2639"/>
    <w:rsid w:val="077C1812"/>
    <w:rsid w:val="07FF17CB"/>
    <w:rsid w:val="0BFC410C"/>
    <w:rsid w:val="0E3C0B9B"/>
    <w:rsid w:val="0E4C4A44"/>
    <w:rsid w:val="0F0D5446"/>
    <w:rsid w:val="0F4A0448"/>
    <w:rsid w:val="0F986DD1"/>
    <w:rsid w:val="10125409"/>
    <w:rsid w:val="101271B8"/>
    <w:rsid w:val="10D4446D"/>
    <w:rsid w:val="123A47A4"/>
    <w:rsid w:val="127F665A"/>
    <w:rsid w:val="13421B62"/>
    <w:rsid w:val="13C70144"/>
    <w:rsid w:val="16AE750E"/>
    <w:rsid w:val="16C429DE"/>
    <w:rsid w:val="18F356AC"/>
    <w:rsid w:val="192835A8"/>
    <w:rsid w:val="1B7C5E2D"/>
    <w:rsid w:val="1F550E6F"/>
    <w:rsid w:val="209B6D55"/>
    <w:rsid w:val="21FA5CFD"/>
    <w:rsid w:val="220F5582"/>
    <w:rsid w:val="25253091"/>
    <w:rsid w:val="28FE280A"/>
    <w:rsid w:val="29C27101"/>
    <w:rsid w:val="2C9C00DD"/>
    <w:rsid w:val="2FA8495D"/>
    <w:rsid w:val="3214393A"/>
    <w:rsid w:val="32424E8C"/>
    <w:rsid w:val="32AC094E"/>
    <w:rsid w:val="33CE48D9"/>
    <w:rsid w:val="35131158"/>
    <w:rsid w:val="36592B9B"/>
    <w:rsid w:val="37E172EC"/>
    <w:rsid w:val="3857135C"/>
    <w:rsid w:val="38EC7CF6"/>
    <w:rsid w:val="3B914B85"/>
    <w:rsid w:val="3E197BF3"/>
    <w:rsid w:val="3E8409D1"/>
    <w:rsid w:val="3F724CCD"/>
    <w:rsid w:val="3FC1178D"/>
    <w:rsid w:val="40880C4C"/>
    <w:rsid w:val="40FA4F7A"/>
    <w:rsid w:val="438A4CDB"/>
    <w:rsid w:val="439873F8"/>
    <w:rsid w:val="442A5B77"/>
    <w:rsid w:val="464F7B16"/>
    <w:rsid w:val="47925F0D"/>
    <w:rsid w:val="47DF5B1A"/>
    <w:rsid w:val="499A72FA"/>
    <w:rsid w:val="4A2539D0"/>
    <w:rsid w:val="4B2E371A"/>
    <w:rsid w:val="4D9B0CF0"/>
    <w:rsid w:val="4DED0341"/>
    <w:rsid w:val="4F275616"/>
    <w:rsid w:val="4F5D44C1"/>
    <w:rsid w:val="4FC450D1"/>
    <w:rsid w:val="50125E3D"/>
    <w:rsid w:val="52CD24EF"/>
    <w:rsid w:val="53580139"/>
    <w:rsid w:val="538B4884"/>
    <w:rsid w:val="54C3004D"/>
    <w:rsid w:val="55200C41"/>
    <w:rsid w:val="5EB0074B"/>
    <w:rsid w:val="5F131BD1"/>
    <w:rsid w:val="60011A2A"/>
    <w:rsid w:val="61190C03"/>
    <w:rsid w:val="61DD42C8"/>
    <w:rsid w:val="62265778"/>
    <w:rsid w:val="632E6FDA"/>
    <w:rsid w:val="64243F39"/>
    <w:rsid w:val="64F733FB"/>
    <w:rsid w:val="66630D48"/>
    <w:rsid w:val="67F3434E"/>
    <w:rsid w:val="69812C14"/>
    <w:rsid w:val="701557A9"/>
    <w:rsid w:val="750758DC"/>
    <w:rsid w:val="77530965"/>
    <w:rsid w:val="7A7430CC"/>
    <w:rsid w:val="7BBB4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firstLine="680"/>
    </w:pPr>
    <w:rPr>
      <w:rFonts w:ascii="仿宋_GB2312" w:hAnsi="创艺简标宋" w:eastAsia="仿宋_GB2312"/>
      <w:sz w:val="32"/>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2870</Words>
  <Characters>2924</Characters>
  <Lines>0</Lines>
  <Paragraphs>0</Paragraphs>
  <TotalTime>3</TotalTime>
  <ScaleCrop>false</ScaleCrop>
  <LinksUpToDate>false</LinksUpToDate>
  <CharactersWithSpaces>2961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2022-02-08T06:52:00Z</dcterms:created>
  <dc:creator>Administrator</dc:creator>
  <cp:lastModifiedBy>午后红茶</cp:lastModifiedBy>
  <cp:lastPrinted>2022-02-08T07:01:00Z</cp:lastPrinted>
  <dcterms:modified xsi:type="dcterms:W3CDTF">2023-06-13T09:22:02Z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6224533D32E0466F9E9925CB8840DBD4_13</vt:lpwstr>
  </property>
</Properties>
</file>