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spacing w:val="-6"/>
          <w:kern w:val="0"/>
          <w:sz w:val="44"/>
          <w:szCs w:val="44"/>
          <w:lang w:val="en-US" w:eastAsia="zh-CN"/>
          <w14:textFill>
            <w14:solidFill>
              <w14:schemeClr w14:val="tx1"/>
            </w14:solidFill>
          </w14:textFill>
        </w:rPr>
        <w:t>嘉祥县不动产登记中心</w:t>
      </w: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spacing w:val="-6"/>
          <w:kern w:val="0"/>
          <w:sz w:val="44"/>
          <w:szCs w:val="44"/>
          <w:lang w:val="en-US" w:eastAsia="zh-CN"/>
          <w14:textFill>
            <w14:solidFill>
              <w14:schemeClr w14:val="tx1"/>
            </w14:solidFill>
          </w14:textFill>
        </w:rPr>
        <w:t>3</w:t>
      </w: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年政府信息公开</w:t>
      </w:r>
    </w:p>
    <w:p>
      <w:pPr>
        <w:spacing w:line="590" w:lineRule="exact"/>
        <w:ind w:right="-105" w:rightChars="-50"/>
        <w:jc w:val="center"/>
        <w:rPr>
          <w:rFonts w:ascii="方正小标宋简体" w:hAnsi="Times New Roman" w:eastAsia="方正小标宋简体" w:cs="Times New Roman"/>
          <w:b/>
          <w:color w:val="000000" w:themeColor="text1"/>
          <w:spacing w:val="-6"/>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嘉祥县不动产登记中心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国办公开办函〔2021〕30号）要求编制。</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县不动产登记中心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联系（地址：</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嘉祥县城建大厦阳光城市广场D座6层</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，联系电话：0537-</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6821180</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2023年，嘉祥县不动产登记中心坚持以习近平新时代中国特色社会主义思想为指导，严格按照《</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中华人民共和国政府信息公开条例</w:t>
      </w:r>
      <w:r>
        <w:rPr>
          <w:rFonts w:hint="eastAsia" w:ascii="方正仿宋简体" w:eastAsia="方正仿宋简体"/>
          <w:b/>
          <w:color w:val="000000" w:themeColor="text1"/>
          <w:sz w:val="32"/>
          <w:szCs w:val="32"/>
          <w:lang w:val="en-US" w:eastAsia="zh-CN"/>
          <w14:textFill>
            <w14:solidFill>
              <w14:schemeClr w14:val="tx1"/>
            </w14:solidFill>
          </w14:textFill>
        </w:rPr>
        <w:t>》文件精神，立足主责主业，坚持统筹兼顾、突出重点，及时准确地对外公开，认真受理、及时答复申请公开信息请求，提高不动产登记交易工作公信力和透明度，保障社会公众的知情权，推动全县不动产登记事业高质量发展，助力全县营商环境优化。</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年度内，</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县不动产登记中心通过政府门户网站政务公开平台主动公开政府信息</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398</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条，主要包括</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部门</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动态、公告公示</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政策文件</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等方面</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5080</wp:posOffset>
            </wp:positionH>
            <wp:positionV relativeFrom="paragraph">
              <wp:posOffset>22225</wp:posOffset>
            </wp:positionV>
            <wp:extent cx="5256530" cy="3689350"/>
            <wp:effectExtent l="5080" t="4445" r="15240" b="209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pPr>
        <w:spacing w:line="590" w:lineRule="exact"/>
        <w:ind w:right="-105" w:rightChars="-5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pPr>
        <w:spacing w:line="590" w:lineRule="exact"/>
        <w:ind w:right="-105" w:rightChars="-5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规范申请公开办理，全年信息公开申请0件。</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11"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spacing w:val="-8"/>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县不动产登记中心在政务公开工作上持续发力</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明确需要主动公开的内容、</w:t>
      </w:r>
      <w:r>
        <w:rPr>
          <w:rFonts w:hint="eastAsia" w:ascii="方正仿宋简体" w:hAnsi="Times New Roman" w:eastAsia="方正仿宋简体" w:cs="Times New Roman"/>
          <w:b/>
          <w:color w:val="000000" w:themeColor="text1"/>
          <w:spacing w:val="-8"/>
          <w:kern w:val="0"/>
          <w:sz w:val="32"/>
          <w:szCs w:val="32"/>
          <w:shd w:val="clear" w:fill="auto"/>
          <w14:textFill>
            <w14:solidFill>
              <w14:schemeClr w14:val="tx1"/>
            </w14:solidFill>
          </w14:textFill>
        </w:rPr>
        <w:t>主体</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以及时限，为公众提供及时、准确的信息。严格信息审查，明确审查程序和责任，加强信息发布的审核、更新及管理</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强化工作落实，针对发布要求和群众需求，不断优化信息发布质量</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为确保政府信息的合法性、准确性和严肃性，政府信息公开工作由专门人员负责</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按照“谁制发、谁提出，谁审查、谁办理，谁公开、谁负责”的原则，对所公开的事项内容进行细致的审核和把关，确保公开的内容既合法又准确。</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eastAsia="方正仿宋简体"/>
          <w:b/>
          <w:color w:val="000000" w:themeColor="text1"/>
          <w:sz w:val="32"/>
          <w:szCs w:val="32"/>
          <w:lang w:val="en-US" w:eastAsia="zh-CN"/>
          <w14:textFill>
            <w14:solidFill>
              <w14:schemeClr w14:val="tx1"/>
            </w14:solidFill>
          </w14:textFill>
        </w:rPr>
        <w:t>县不动产登记中心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全面加强政府门户网站公开专栏维护，及时更新本部门政府信息公开栏目信息</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，提高政务公开质量；</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为民服务中心二楼不动产登记大厅设置咨询窗口，现场解读政策，</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为公众提供更加及时、便捷、优质的服务。</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一是加强组织领导。健全完善工作机制</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将政务公开工作纳入重要工作内容</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责任落实到人</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扎实开展好各项公开工作。二是</w:t>
      </w:r>
      <w:r>
        <w:rPr>
          <w:rFonts w:hint="eastAsia" w:ascii="方正仿宋简体" w:eastAsia="方正仿宋简体"/>
          <w:b/>
          <w:color w:val="000000" w:themeColor="text1"/>
          <w:sz w:val="32"/>
          <w:szCs w:val="32"/>
          <w:lang w:val="en-US" w:eastAsia="zh-CN"/>
          <w14:textFill>
            <w14:solidFill>
              <w14:schemeClr w14:val="tx1"/>
            </w14:solidFill>
          </w14:textFill>
        </w:rPr>
        <w:t>严格落实保密审查制度</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完善政府信息公开保密审查制度，规范保密审查程序，加强信息监督管理，定期对公开信息进行专项检查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。三是强化业务培训。开展政务公开相关法律法规的学习和培训</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不断提升政务公开工作能力和水平</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推动政务公开工作专业化、规范化。</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w:t>
            </w:r>
            <w:r>
              <w:rPr>
                <w:rFonts w:hint="eastAsia" w:ascii="方正仿宋简体" w:hAnsi="宋体" w:eastAsia="方正仿宋简体" w:cs="宋体"/>
                <w:b/>
                <w:kern w:val="0"/>
                <w:sz w:val="24"/>
                <w:szCs w:val="24"/>
                <w:shd w:val="clear" w:fill="auto"/>
                <w:lang w:bidi="ar"/>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w:t>
            </w:r>
            <w:r>
              <w:rPr>
                <w:rFonts w:hint="eastAsia" w:ascii="方正仿宋简体" w:hAnsi="宋体" w:eastAsia="方正仿宋简体" w:cs="宋体"/>
                <w:b/>
                <w:kern w:val="0"/>
                <w:sz w:val="24"/>
                <w:szCs w:val="24"/>
                <w:shd w:val="clear" w:fill="auto"/>
                <w:lang w:bidi="ar"/>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360.84</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w:t>
            </w:r>
            <w:r>
              <w:rPr>
                <w:rFonts w:hint="eastAsia" w:ascii="方正仿宋简体" w:hAnsi="宋体" w:eastAsia="方正仿宋简体" w:cs="宋体"/>
                <w:b/>
                <w:kern w:val="0"/>
                <w:sz w:val="21"/>
                <w:szCs w:val="21"/>
                <w:shd w:val="clear" w:fill="auto"/>
                <w:lang w:bidi="ar"/>
              </w:rPr>
              <w:t>收</w:t>
            </w:r>
            <w:r>
              <w:rPr>
                <w:rFonts w:hint="eastAsia" w:ascii="方正仿宋简体" w:hAnsi="宋体" w:eastAsia="方正仿宋简体" w:cs="宋体"/>
                <w:b/>
                <w:kern w:val="0"/>
                <w:sz w:val="21"/>
                <w:szCs w:val="21"/>
                <w:lang w:bidi="ar"/>
              </w:rPr>
              <w:t>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w:t>
            </w:r>
            <w:r>
              <w:rPr>
                <w:rFonts w:hint="eastAsia" w:ascii="方正仿宋简体" w:hAnsi="宋体" w:eastAsia="方正仿宋简体" w:cs="宋体"/>
                <w:b/>
                <w:kern w:val="0"/>
                <w:sz w:val="21"/>
                <w:szCs w:val="21"/>
                <w:shd w:val="clear" w:fill="auto"/>
                <w:lang w:bidi="ar"/>
              </w:rPr>
              <w:t>出具</w:t>
            </w:r>
            <w:r>
              <w:rPr>
                <w:rFonts w:hint="eastAsia" w:ascii="方正仿宋简体" w:hAnsi="宋体" w:eastAsia="方正仿宋简体" w:cs="宋体"/>
                <w:b/>
                <w:kern w:val="0"/>
                <w:sz w:val="21"/>
                <w:szCs w:val="21"/>
                <w:lang w:bidi="ar"/>
              </w:rPr>
              <w:t>已获取信息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spacing w:line="590" w:lineRule="exact"/>
        <w:ind w:right="-105" w:rightChars="-50" w:firstLine="643" w:firstLineChars="200"/>
        <w:rPr>
          <w:rFonts w:hint="eastAsia" w:ascii="方正黑体简体" w:hAnsi="Times New Roman" w:eastAsia="方正黑体简体" w:cs="Times New Roman"/>
          <w:b/>
          <w:kern w:val="0"/>
          <w:sz w:val="32"/>
          <w:szCs w:val="32"/>
        </w:rPr>
      </w:pPr>
      <w:r>
        <w:rPr>
          <w:rFonts w:hint="eastAsia" w:ascii="方正仿宋简体" w:eastAsia="方正仿宋简体"/>
          <w:b/>
          <w:color w:val="000000" w:themeColor="text1"/>
          <w:sz w:val="32"/>
          <w:szCs w:val="32"/>
          <w:lang w:val="en-US" w:eastAsia="zh-CN"/>
          <w14:textFill>
            <w14:solidFill>
              <w14:schemeClr w14:val="tx1"/>
            </w14:solidFill>
          </w14:textFill>
        </w:rPr>
        <w:t>（一）存在问题</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202</w:t>
      </w:r>
      <w:r>
        <w:rPr>
          <w:rFonts w:hint="eastAsia" w:ascii="方正仿宋简体" w:hAnsi="Times New Roman" w:eastAsia="方正仿宋简体" w:cs="Times New Roman"/>
          <w:b/>
          <w:kern w:val="0"/>
          <w:sz w:val="32"/>
          <w:szCs w:val="32"/>
          <w:lang w:val="en-US" w:eastAsia="zh-CN"/>
        </w:rPr>
        <w:t>3</w:t>
      </w:r>
      <w:r>
        <w:rPr>
          <w:rFonts w:hint="eastAsia" w:ascii="方正仿宋简体" w:hAnsi="Times New Roman" w:eastAsia="方正仿宋简体" w:cs="Times New Roman"/>
          <w:b/>
          <w:kern w:val="0"/>
          <w:sz w:val="32"/>
          <w:szCs w:val="32"/>
        </w:rPr>
        <w:t>年，政府信息公开工作虽然取得了一定的成绩，但也存在一些问题和不足，主要是政务信息工作的工作机制仍需完善</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rPr>
        <w:t>政府信息公开工作整体水平还需提高。</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eastAsia="方正仿宋简体"/>
          <w:b/>
          <w:color w:val="000000" w:themeColor="text1"/>
          <w:sz w:val="32"/>
          <w:szCs w:val="32"/>
          <w:lang w:val="en-US" w:eastAsia="zh-CN"/>
          <w14:textFill>
            <w14:solidFill>
              <w14:schemeClr w14:val="tx1"/>
            </w14:solidFill>
          </w14:textFill>
        </w:rPr>
        <w:t>（二）改进情况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lang w:val="en-US" w:eastAsia="zh-CN"/>
        </w:rPr>
        <w:t>一</w:t>
      </w:r>
      <w:r>
        <w:rPr>
          <w:rFonts w:hint="eastAsia" w:ascii="方正仿宋简体" w:hAnsi="Times New Roman" w:eastAsia="方正仿宋简体" w:cs="Times New Roman"/>
          <w:b/>
          <w:kern w:val="0"/>
          <w:sz w:val="32"/>
          <w:szCs w:val="32"/>
        </w:rPr>
        <w:t>是创新政务公开工作途径，加大政务信息公开范围、提升政务信息公开质量，持续做好政务公开数据统计等基础工作，确保政务公开工作常态化</w:t>
      </w:r>
      <w:r>
        <w:rPr>
          <w:rFonts w:hint="eastAsia" w:ascii="方正仿宋简体" w:hAnsi="Times New Roman" w:eastAsia="方正仿宋简体" w:cs="Times New Roman"/>
          <w:b/>
          <w:kern w:val="0"/>
          <w:sz w:val="32"/>
          <w:szCs w:val="32"/>
          <w:lang w:eastAsia="zh-CN"/>
        </w:rPr>
        <w:t>。</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lang w:val="en-US" w:eastAsia="zh-CN"/>
        </w:rPr>
        <w:t>二</w:t>
      </w:r>
      <w:r>
        <w:rPr>
          <w:rFonts w:hint="eastAsia" w:ascii="方正仿宋简体" w:hAnsi="Times New Roman" w:eastAsia="方正仿宋简体" w:cs="Times New Roman"/>
          <w:b/>
          <w:kern w:val="0"/>
          <w:sz w:val="32"/>
          <w:szCs w:val="32"/>
        </w:rPr>
        <w:t>是加强政府信息公开相关制度建设，以完善的制度促进及时主动公开、准确答复</w:t>
      </w:r>
      <w:r>
        <w:rPr>
          <w:rFonts w:hint="eastAsia" w:ascii="方正仿宋简体" w:hAnsi="Times New Roman" w:eastAsia="方正仿宋简体" w:cs="Times New Roman"/>
          <w:b/>
          <w:kern w:val="0"/>
          <w:sz w:val="32"/>
          <w:szCs w:val="32"/>
          <w:shd w:val="clear" w:fill="auto"/>
        </w:rPr>
        <w:t>依申请</w:t>
      </w:r>
      <w:r>
        <w:rPr>
          <w:rFonts w:hint="eastAsia" w:ascii="方正仿宋简体" w:hAnsi="Times New Roman" w:eastAsia="方正仿宋简体" w:cs="Times New Roman"/>
          <w:b/>
          <w:kern w:val="0"/>
          <w:sz w:val="32"/>
          <w:szCs w:val="32"/>
        </w:rPr>
        <w:t>公开，结合“互联网+不动产登记”，强化政府信息公开平台建设。</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三是密切与群众之间的联系，重视群众的反馈，吸纳合理意见，将群众的意见融入信息公开的工作中来</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rPr>
        <w:t>切实丰富公开内容。</w:t>
      </w:r>
    </w:p>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spacing w:line="590" w:lineRule="exact"/>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（一）本年度嘉祥县不动产登记中心未收到依申请公开申请，无按照《政府信息公开信息处理费管理办法》收取信息处理费的情况。</w:t>
      </w:r>
    </w:p>
    <w:p>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（二）202</w:t>
      </w:r>
      <w:r>
        <w:rPr>
          <w:rFonts w:hint="eastAsia" w:ascii="方正仿宋简体" w:hAnsi="Times New Roman" w:eastAsia="方正仿宋简体" w:cs="Times New Roman"/>
          <w:b/>
          <w:kern w:val="0"/>
          <w:sz w:val="32"/>
          <w:szCs w:val="32"/>
          <w:lang w:val="en-US" w:eastAsia="zh-CN"/>
        </w:rPr>
        <w:t>3</w:t>
      </w:r>
      <w:r>
        <w:rPr>
          <w:rFonts w:hint="eastAsia" w:ascii="方正仿宋简体" w:hAnsi="Times New Roman" w:eastAsia="方正仿宋简体" w:cs="Times New Roman"/>
          <w:b/>
          <w:kern w:val="0"/>
          <w:sz w:val="32"/>
          <w:szCs w:val="32"/>
        </w:rPr>
        <w:t>年，</w:t>
      </w:r>
      <w:r>
        <w:rPr>
          <w:rFonts w:hint="eastAsia" w:ascii="方正仿宋简体" w:hAnsi="Times New Roman" w:eastAsia="方正仿宋简体" w:cs="Times New Roman"/>
          <w:b/>
          <w:kern w:val="0"/>
          <w:sz w:val="32"/>
          <w:szCs w:val="32"/>
          <w:lang w:val="en-US" w:eastAsia="zh-CN"/>
        </w:rPr>
        <w:t>嘉祥县不动产登记中心</w:t>
      </w:r>
      <w:r>
        <w:rPr>
          <w:rFonts w:hint="eastAsia" w:ascii="方正仿宋简体" w:hAnsi="Times New Roman" w:eastAsia="方正仿宋简体" w:cs="Times New Roman"/>
          <w:b/>
          <w:kern w:val="0"/>
          <w:sz w:val="32"/>
          <w:szCs w:val="32"/>
        </w:rPr>
        <w:t>严格落实本年度政务公开工作要点，紧紧围绕建设服务型政府、提高服务质量的</w:t>
      </w:r>
      <w:r>
        <w:rPr>
          <w:rFonts w:hint="eastAsia" w:ascii="方正仿宋简体" w:hAnsi="Times New Roman" w:eastAsia="方正仿宋简体" w:cs="Times New Roman"/>
          <w:b/>
          <w:kern w:val="0"/>
          <w:sz w:val="32"/>
          <w:szCs w:val="32"/>
          <w:shd w:val="clear" w:fill="auto"/>
        </w:rPr>
        <w:t>总</w:t>
      </w:r>
      <w:r>
        <w:rPr>
          <w:rFonts w:hint="eastAsia" w:ascii="方正仿宋简体" w:hAnsi="Times New Roman" w:eastAsia="方正仿宋简体" w:cs="Times New Roman"/>
          <w:b/>
          <w:kern w:val="0"/>
          <w:sz w:val="32"/>
          <w:szCs w:val="32"/>
        </w:rPr>
        <w:t>要求，全面贯彻落实上级工作部署，突出工作重点，进一步完善工作机制、拓展公开内容、丰富公开形式，扩宽了群众政治参与的渠道，促进了社会和谐稳定，对人民群众关心的涉及自身利益的信息能够做到及时公开，政府信息公开工作深入推进，工作透明度和</w:t>
      </w:r>
      <w:r>
        <w:rPr>
          <w:rFonts w:hint="eastAsia" w:ascii="方正仿宋简体" w:hAnsi="Times New Roman" w:eastAsia="方正仿宋简体" w:cs="Times New Roman"/>
          <w:b/>
          <w:kern w:val="0"/>
          <w:sz w:val="32"/>
          <w:szCs w:val="32"/>
          <w:shd w:val="clear" w:fill="auto"/>
        </w:rPr>
        <w:t>政务</w:t>
      </w:r>
      <w:r>
        <w:rPr>
          <w:rFonts w:hint="eastAsia" w:ascii="方正仿宋简体" w:hAnsi="Times New Roman" w:eastAsia="方正仿宋简体" w:cs="Times New Roman"/>
          <w:b/>
          <w:kern w:val="0"/>
          <w:sz w:val="32"/>
          <w:szCs w:val="32"/>
        </w:rPr>
        <w:t>服务能力不断提高。</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105" w:rightChars="-50" w:firstLine="643" w:firstLineChars="200"/>
        <w:textAlignment w:val="auto"/>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人大代表建议和政协提案办理结果公开情况。</w:t>
      </w:r>
      <w:bookmarkStart w:id="0" w:name="_GoBack"/>
      <w:bookmarkEnd w:id="0"/>
      <w:r>
        <w:rPr>
          <w:rFonts w:hint="eastAsia" w:ascii="方正仿宋简体" w:hAnsi="Times New Roman" w:eastAsia="方正仿宋简体" w:cs="Times New Roman"/>
          <w:b/>
          <w:kern w:val="0"/>
          <w:sz w:val="32"/>
          <w:szCs w:val="32"/>
          <w:lang w:val="en-US" w:eastAsia="zh-CN"/>
        </w:rPr>
        <w:t>2023年，本单位未收到人大代表建议和政协提案。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8C23"/>
    <w:multiLevelType w:val="singleLevel"/>
    <w:tmpl w:val="8C818C2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ZDhiNGJhNjExZjUzMjIzN2VlNTVjYWIzODZkM2MifQ=="/>
  </w:docVars>
  <w:rsids>
    <w:rsidRoot w:val="00000000"/>
    <w:rsid w:val="03B03F2A"/>
    <w:rsid w:val="03E43B7D"/>
    <w:rsid w:val="1265612C"/>
    <w:rsid w:val="19896857"/>
    <w:rsid w:val="1D223330"/>
    <w:rsid w:val="25DC6E86"/>
    <w:rsid w:val="26074E24"/>
    <w:rsid w:val="3F8D5D49"/>
    <w:rsid w:val="4441584D"/>
    <w:rsid w:val="4E7B594C"/>
    <w:rsid w:val="4FBE340A"/>
    <w:rsid w:val="50B72E95"/>
    <w:rsid w:val="59362DB9"/>
    <w:rsid w:val="5BB71F8E"/>
    <w:rsid w:val="5D0861E2"/>
    <w:rsid w:val="666134BA"/>
    <w:rsid w:val="77FA5285"/>
    <w:rsid w:val="7EF4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1" i="0" u="none" strike="noStrike" kern="1200" baseline="0">
                <a:solidFill>
                  <a:schemeClr val="tx1">
                    <a:lumMod val="75000"/>
                    <a:lumOff val="25000"/>
                  </a:schemeClr>
                </a:solidFill>
                <a:latin typeface="+mn-lt"/>
                <a:ea typeface="+mn-ea"/>
                <a:cs typeface="+mn-cs"/>
              </a:defRPr>
            </a:pPr>
            <a:r>
              <a:rPr sz="1680"/>
              <a:t>发布信息数</a:t>
            </a:r>
            <a:endParaRPr sz="1680"/>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dLblPos val="ctr"/>
              <c:showLegendKey val="0"/>
              <c:showVal val="0"/>
              <c:showCatName val="0"/>
              <c:showSerName val="0"/>
              <c:showPercent val="1"/>
              <c:showBubbleSize val="0"/>
              <c:extLst>
                <c:ext xmlns:c15="http://schemas.microsoft.com/office/drawing/2012/chart" uri="{CE6537A1-D6FC-4f65-9D91-7224C49458BB}">
                  <c15:layout>
                    <c:manualLayout>
                      <c:w val="0.084923894660546"/>
                      <c:h val="0.0697211155378486"/>
                    </c:manualLayout>
                  </c15:layout>
                </c:ext>
              </c:extLst>
            </c:dLbl>
            <c:dLbl>
              <c:idx val="1"/>
              <c:layout>
                <c:manualLayout>
                  <c:x val="0.0221140715451924"/>
                  <c:y val="0.071830579606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401495693594441"/>
                  <c:y val="0.07707193852591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公示公告</c:v>
                </c:pt>
                <c:pt idx="1">
                  <c:v>政策文件</c:v>
                </c:pt>
                <c:pt idx="2">
                  <c:v>部门动态</c:v>
                </c:pt>
              </c:strCache>
            </c:strRef>
          </c:cat>
          <c:val>
            <c:numRef>
              <c:f>Sheet1!$B$2:$B$4</c:f>
              <c:numCache>
                <c:formatCode>General</c:formatCode>
                <c:ptCount val="3"/>
                <c:pt idx="0">
                  <c:v>370</c:v>
                </c:pt>
                <c:pt idx="1">
                  <c:v>17</c:v>
                </c:pt>
                <c:pt idx="2">
                  <c:v>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2578</Words>
  <Characters>2671</Characters>
  <Lines>0</Lines>
  <Paragraphs>0</Paragraphs>
  <TotalTime>176</TotalTime>
  <ScaleCrop>false</ScaleCrop>
  <LinksUpToDate>false</LinksUpToDate>
  <CharactersWithSpaces>2671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2024-01-08T07:40:00Z</dcterms:created>
  <dc:creator>Administrator</dc:creator>
  <cp:lastModifiedBy>GarethBale</cp:lastModifiedBy>
  <cp:lastPrinted>2024-01-11T07:11:00Z</cp:lastPrinted>
  <dcterms:modified xsi:type="dcterms:W3CDTF">2024-03-01T05:55:55Z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BDC6F4AEA9C4414889FA198C070BE056_13</vt:lpwstr>
  </property>
</Properties>
</file>