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right="0" w:rightChars="0" w:firstLine="0" w:firstLineChars="0"/>
        <w:jc w:val="distribute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85"/>
          <w:w w:val="35"/>
          <w:sz w:val="144"/>
          <w:szCs w:val="1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85"/>
          <w:w w:val="35"/>
          <w:sz w:val="144"/>
          <w:szCs w:val="144"/>
          <w:lang w:eastAsia="zh-CN"/>
        </w:rPr>
        <w:t>济宁市公共资源交易服务中心嘉祥分中心文件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嘉公资中心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295910</wp:posOffset>
                </wp:positionV>
                <wp:extent cx="60477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0.25pt;margin-top:23.3pt;height:0.05pt;width:476.2pt;z-index:251659264;mso-width-relative:page;mso-height-relative:page;" filled="f" stroked="t" coordsize="21600,21600" o:gfxdata="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j5b9LV&#10;AAAACQEAAA8AAAAAAAAAAQAgAAAAIgAAAGRycy9kb3ducmV2LnhtbFBLAQIUABQAAAAIAIdO4kAS&#10;1nzH6gEAALQDAAAOAAAAAAAAAAEAIAAAACQBAABkcnMvZTJvRG9jLnhtbFBLBQYAAAAABgAGAFkB&#10;AACABQAAAAA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2024年工作</w:t>
      </w: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要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2024年，县公共资源交易中心坚持发扬“三争”精神，锚定“走在前，开新局”，围绕推动公共资源交易高质量发展，持续提升招标投标营商环境，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打造公开、规范、高效的阳光交易平台，全力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服务全县经济社会发展大局。经党组研究，特制定2024年工作要点：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推进农村集体产权依托公共资源交易平台规范交易示范事项。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与县委组织部、县农业农村局联合推进农村集体产权进平台交易工作，做到应进必进、能进则进；进一步健全制度，完善规则，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简化交易手续和程序，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促进农村集体产权交易规范化、高效化；继续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完善农村集体产权交易电子系统，丰富相关功能，促进交易标准化、便利化。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建立县重点项目全程精细化服务长效机制。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围绕全县重点建设项目，组建服务专班，把握时间节点，开通绿色通道，标前靠上服务，标中帮办代办，手续容缺受理，全时限在线办理，保障重点项目顺利推进。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-10" w:leftChars="0" w:firstLine="640" w:firstLineChars="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推动更多事项“掌上办”。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实现手机端办理数字证书、签章招投标文件、加解密投标文件、“不见面”开标、开具电子保函、网上处理异议等功能，拓展“掌上办”服务功能。推进国有产权交易系统移动端应用，实现竞买方通过移动端方便快捷进行竞价交易，提高竞买方参与国有产权交易的效率和交易体验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-10" w:leftChars="0" w:firstLine="640" w:firstLineChars="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推进“AI专家预评审”实现。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运用AI智能技术对投标文件IP地址、网卡MAC地址等信息进行自动比对、筛选，精准锁定围标、串标线索，初步框选出合格投标文件，为评标专家进行实质性评审提供参考，提高评审的准确性和公正性。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-10" w:leftChars="0" w:firstLine="640" w:firstLineChars="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提升大数据在公共资源交易中的应用。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开展部门间信息联通核验，辅助专家评标，打击提供虚假材料谋取中标行为；开展公共资源交易大数据深度分析，为政府决策提供有价值的参考信息。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-10" w:leftChars="0" w:firstLine="640" w:firstLineChars="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积极配合专项整治行动。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配合发改、住建、财政、市场监管等行政监督部门，开展工程建设招标投标领域突出问题专项治理和政府采购领域“四类”违法违规行为专项整治，重点治理工程建设招标投标领域不合理限制、违法违规招投标活动、交易服务供给不足、监督不到位等问题，治理政府采购领域采购人设置差别歧视条款、代理机构乱收费、供应商提供虚假材料、供应商围标串标等问题，充分发挥交易平台的见证和发现功能，形成联合治理合力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-10" w:leftChars="0" w:firstLine="640" w:firstLineChars="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打造阳光交易平台。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以“e路伴行.阳光交易”党建品牌为引领，打造“公开、公平、公正，规范、高效、廉洁”的阳光交易平台，促进党建与业务深度融合，健全制度体系，提升电子化交易水平，立足职能定位，提高交易效率，推动公共资源交易高质量发展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-10" w:leftChars="0" w:firstLine="640" w:firstLineChars="0"/>
        <w:textAlignment w:val="auto"/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拓展远程异地评审。</w:t>
      </w:r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拓展异地评审范围，推动政府采购、综合交易类项目远程异地评审；拓展与济宁市以外县区合作，满足重点项目跨地市异地评审需要。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-10" w:leftChars="0" w:firstLine="640" w:firstLineChars="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规范</w:t>
      </w: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招标采购代理服务。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开展代理能力提升行动，加强代理机构培训，培训相关法律法规和规范，培训操作系统及流程更新等内容，提升代理业务能力；规范开展代理机构信用评价，对代理人员身份进行核验，严查借用资质开展代理业务行为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规范电子档案管理。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率先开展纸质档案转为电子档案试点，规范电子档案收集、归档、存档、光盘刻录等流程，建立电子档案管理系统，实现一档一盘。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开展业务能力大提升活动。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采用线上线下培训相结合的方式，开展公共资源交易法规规范、全流程电子化见证、廉政风险点等方面培训，开展警示教育、案例分析，提高干部职工规矩意识、效率意识、廉洁意识，知敬畏、守底线、尽责任。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jc w:val="righ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jc w:val="righ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jc w:val="righ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jc w:val="righ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济宁市公共资源交易服务中心嘉祥分中心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jc w:val="righ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                         2024年3月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29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5912D"/>
    <w:multiLevelType w:val="singleLevel"/>
    <w:tmpl w:val="7135912D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ZTU3ZTUwOGFkOTMyMTVjYjQxMDEzNzQwMzliYjQifQ=="/>
    <w:docVar w:name="KSO_WPS_MARK_KEY" w:val="fa6f8ae7-517c-425e-9152-38e530652f4e"/>
  </w:docVars>
  <w:rsids>
    <w:rsidRoot w:val="02075894"/>
    <w:rsid w:val="00E07E85"/>
    <w:rsid w:val="02075894"/>
    <w:rsid w:val="06F4757A"/>
    <w:rsid w:val="096A7D71"/>
    <w:rsid w:val="0ECD6ED7"/>
    <w:rsid w:val="146F192C"/>
    <w:rsid w:val="17CD7A98"/>
    <w:rsid w:val="256669D1"/>
    <w:rsid w:val="2F1C17FC"/>
    <w:rsid w:val="393C1894"/>
    <w:rsid w:val="3D235681"/>
    <w:rsid w:val="452E61FC"/>
    <w:rsid w:val="518A5306"/>
    <w:rsid w:val="543A07DC"/>
    <w:rsid w:val="54E63FAF"/>
    <w:rsid w:val="5CFE649F"/>
    <w:rsid w:val="6623721C"/>
    <w:rsid w:val="6F2F696C"/>
    <w:rsid w:val="738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1"/>
    <w:pPr>
      <w:ind w:left="101"/>
    </w:pPr>
    <w:rPr>
      <w:rFonts w:ascii="仿宋_GB2312" w:hAnsi="仿宋_GB2312" w:eastAsia="仿宋_GB2312" w:cs="仿宋_GB2312"/>
      <w:b/>
      <w:bCs/>
      <w:sz w:val="36"/>
      <w:szCs w:val="36"/>
      <w:lang w:val="zh-CN" w:bidi="zh-CN"/>
    </w:rPr>
  </w:style>
  <w:style w:type="paragraph" w:styleId="4">
    <w:name w:val="Body Text Indent"/>
    <w:basedOn w:val="1"/>
    <w:next w:val="2"/>
    <w:semiHidden/>
    <w:qFormat/>
    <w:uiPriority w:val="0"/>
    <w:pPr>
      <w:ind w:firstLine="680"/>
    </w:pPr>
    <w:rPr>
      <w:rFonts w:hAnsi="创艺简标宋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First Indent 2"/>
    <w:basedOn w:val="4"/>
    <w:next w:val="7"/>
    <w:semiHidden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1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customStyle="1" w:styleId="12">
    <w:name w:val="一级标题"/>
    <w:basedOn w:val="1"/>
    <w:qFormat/>
    <w:uiPriority w:val="0"/>
    <w:pPr>
      <w:jc w:val="left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1371</Words>
  <Characters>1394</Characters>
  <Lines>0</Lines>
  <Paragraphs>0</Paragraphs>
  <TotalTime>1</TotalTime>
  <ScaleCrop>false</ScaleCrop>
  <LinksUpToDate>false</LinksUpToDate>
  <CharactersWithSpaces>1420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2023-10-20T03:13:00Z</dcterms:created>
  <dc:creator>爱上宝贝</dc:creator>
  <cp:lastModifiedBy>建玉</cp:lastModifiedBy>
  <cp:lastPrinted>2024-04-23T02:58:00Z</cp:lastPrinted>
  <dcterms:modified xsi:type="dcterms:W3CDTF">2024-05-15T03:07:07Z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0B103FDE4AD14D9D8C7958D873F0F5E3_13</vt:lpwstr>
  </property>
</Properties>
</file>