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仲山镇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本报告由仲山镇人民政府按照《中华人民共和国政府信息公开条例》和《中华人民共和国政府信息公开工作年度报告格式》（国办公开办函〔2021〕30号）要求编制。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嘉祥县人民政府网站（http://www.jiaxiang.gov.cn/）政府信息公开专栏查阅或下载。如对本报告有疑问，请与仲山镇人民政府联系（地址：嘉祥县仲山镇中心街57号，联系电话：0537-6661048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仲山镇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认真学习贯彻《中华人民共和国政府信息公开条例》，深入落实县委、县政府关于信息公开工作的各项决策部署，紧密围绕信息公开工作中心任务，认真做好政府信息主动公开和依申请公开工作，全面对标年度政务公开考评内容，完善制度规范，全面推进决策、执行、管理、服务、结果公开，加强解读回应，扩大公众参与，创新公开方式，增强公开实效，信息公开工作取得了良好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，仲山镇通过政府信息公开平台、镇街动态栏目、政务信息公开专栏、仲山镇人民政府公众号等载体主动公开政府信息316条。在政府信息公开平台上的主要类别包括政府信息公开指南、法定主动公开内容、政府信息公开年报等栏目，共公开政府信息17条。通过镇街动态栏目公开政府信息34条，通过仲山镇人民政府公众号公开政府信息265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112395</wp:posOffset>
            </wp:positionV>
            <wp:extent cx="5343525" cy="3105785"/>
            <wp:effectExtent l="4445" t="4445" r="5080" b="13970"/>
            <wp:wrapTopAndBottom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一是受理渠道全公开。二是规范办理程序。三是统一答复格式。四是严格依法依规。2022年度受理依申请公开2件，按时办理2件。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加强组织领导，规范公开程序。继续健全和完善政务公开工作领导，指定一名工作人员负责政务公开日常具体工作。同时规范政务公开档案管理制度，落实信息公开“三审制度”，先由工作人员收集信息，然后经科室负责人把关，再由分管领导审批，最后进行发布。二是充实内容，增加深度。在公开内容上，按照县委、县政府的要求，在公开基本内容的基础上，重点强调要紧密结合自身职能，抓住公众关注的、与其切身利益联系比较密切的热点问题、民生问题以及应向社会、向群众公开的重大事项的内容，都及时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托嘉祥县政府门户网站-政务公开专栏，组织和发布政府信息，积极回应群众关切。及时完善信息公开常态化管理机制，建立健全政务信息审核、发布和公开制度，优化政府信息公开撰写、修改、报送、审核、发布等流程，确保信息公开内容严谨全面，用词用句清晰准确、公开流程及时规范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“线上+线下”相结合的方式，全方位、多角度的公开民生保障、乡村振兴、疫情防控等政策信息及工作成效。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严格信息发布管理。按照信息公开“三审”制，完善信息发布管理制度，确保信息公开安全准确。二是落实问题整改。坚持问题导向，对政务公开评测和自评中发现的问题，及时整改。采取多种形式，强化监督检查工作，实行定期检查与不定期检查相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2"/>
        <w:gridCol w:w="1666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0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166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0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166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0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166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0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587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0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587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0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587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0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587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0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587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0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587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0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587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90" w:lineRule="exact"/>
        <w:ind w:firstLine="643" w:firstLineChars="200"/>
        <w:textAlignment w:val="auto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2022年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我镇的政府信息公开工作虽然取得了一定成效，但还存在一些问题和不足，主要有以下几个方面：一是政务公开宣传范围有局限性，不够便民，不能满足村、组农村群众对政府信息的需求；二是从事政府信息公开工作人员业务水平还有待加强；三是部分信息公布不够及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针对上述问题，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我镇已多措并举进行改进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：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通过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加大对信息公开工作的宣传力度，引导村、群众正确认识并使用信息公开新兴的政府服务职能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；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二是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全年组织培训两次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，不断提高政务信息工作人员的综合素质，增强处理信息的能力，不断提高政府信息公开工作的质量和水平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；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三是加强信息公开工作督促检查工作，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不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定期进行检查，提高信息公开率，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有效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保证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了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及时更新政府信息。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left"/>
        <w:textAlignment w:val="auto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（一）依据《政府信息公开信息处理费管理办法》，仲山镇2022年无收取信息处理费情况。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left"/>
        <w:textAlignment w:val="auto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（二）落实上级年度政务公开工作要点情况。仲山镇严格落实情况市、县政务工作要点，结合仲山镇实际，进一步细化工作目标，落实职责分工，规范公开行为，切实提升政务公开针对性、实效性。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left"/>
        <w:textAlignment w:val="auto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（三）本行政机关人大代表建议和政协提案办理结果公开情况。2022年，仲山镇未承办人大代表建议和政协委员提案。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left"/>
        <w:textAlignment w:val="auto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四）本年度政务公开工作创新情况。一是加强舆情回应。围绕中心工作和热点问题，积极回应社会关切，对依申请公开、政府网站留言板等渠道收集的热点问题进行逐一登记，跟踪落实，一体答复，确保事事有回音、件件有着落。二是高标准完成平台升级。对政府网站进行优化升级改造，实现了信息发布和平台建设的有机结合，坚持创新形式、建管并重，以标准规范推动平台升级，以平台建设促进政务公开，以政务公开完善标准规范，形成良性发展的工作闭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left"/>
        <w:textAlignment w:val="auto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无其他需要说明的事项。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（此件主动公开）</w:t>
      </w: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DE2C73-480A-4831-AF84-6246DD86D1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484925-F35D-4BB7-94CA-B8BD4B9D6EB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A6AF703-FB84-44F9-B7B7-7C846CB60A5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377943A-B12E-449A-B6EE-94150E5DCA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9C90693-7510-473E-ADBD-01418827FC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YTIzZjJiZjU2NThmN2FhMDA5N2ViNWNmZTEwYzQifQ=="/>
    <w:docVar w:name="KSO_WPS_MARK_KEY" w:val="a9279107-0838-4539-916a-32653bfd546b"/>
  </w:docVars>
  <w:rsids>
    <w:rsidRoot w:val="58E579F9"/>
    <w:rsid w:val="011819A4"/>
    <w:rsid w:val="020B260F"/>
    <w:rsid w:val="04032DEF"/>
    <w:rsid w:val="04E91943"/>
    <w:rsid w:val="093356E0"/>
    <w:rsid w:val="09534E5B"/>
    <w:rsid w:val="15D653D0"/>
    <w:rsid w:val="16345A4B"/>
    <w:rsid w:val="19292031"/>
    <w:rsid w:val="1D374356"/>
    <w:rsid w:val="1E2F253D"/>
    <w:rsid w:val="200331F9"/>
    <w:rsid w:val="23034420"/>
    <w:rsid w:val="24014FBB"/>
    <w:rsid w:val="278C0542"/>
    <w:rsid w:val="29B541CC"/>
    <w:rsid w:val="2A9B2295"/>
    <w:rsid w:val="2BF041E8"/>
    <w:rsid w:val="2EB16469"/>
    <w:rsid w:val="30055568"/>
    <w:rsid w:val="30B26FDB"/>
    <w:rsid w:val="35193EDB"/>
    <w:rsid w:val="37753DFB"/>
    <w:rsid w:val="395F3040"/>
    <w:rsid w:val="3B9A439D"/>
    <w:rsid w:val="3D8845A4"/>
    <w:rsid w:val="3D903453"/>
    <w:rsid w:val="3EBC63BD"/>
    <w:rsid w:val="41091364"/>
    <w:rsid w:val="41E45005"/>
    <w:rsid w:val="42B105EC"/>
    <w:rsid w:val="43735143"/>
    <w:rsid w:val="45A44559"/>
    <w:rsid w:val="499379D5"/>
    <w:rsid w:val="4C957133"/>
    <w:rsid w:val="511B23F1"/>
    <w:rsid w:val="5380045D"/>
    <w:rsid w:val="55734204"/>
    <w:rsid w:val="55EC20D4"/>
    <w:rsid w:val="5675509B"/>
    <w:rsid w:val="5741752E"/>
    <w:rsid w:val="58E579F9"/>
    <w:rsid w:val="5AB340D4"/>
    <w:rsid w:val="5CFF08E6"/>
    <w:rsid w:val="5D5658EC"/>
    <w:rsid w:val="611E5943"/>
    <w:rsid w:val="616F463E"/>
    <w:rsid w:val="64751A38"/>
    <w:rsid w:val="64EC7B0A"/>
    <w:rsid w:val="6D565B5B"/>
    <w:rsid w:val="769C413C"/>
    <w:rsid w:val="76C7664B"/>
    <w:rsid w:val="796949FA"/>
    <w:rsid w:val="797E46CB"/>
    <w:rsid w:val="7BC16FAA"/>
    <w:rsid w:val="7BEC5DDB"/>
    <w:rsid w:val="7C6A188E"/>
    <w:rsid w:val="7CEE2C93"/>
    <w:rsid w:val="7D5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8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840" b="1">
                <a:solidFill>
                  <a:sysClr val="windowText" lastClr="000000"/>
                </a:solidFill>
              </a:rPr>
              <a:t>仲山镇政务公开信息视图</a:t>
            </a:r>
            <a:endParaRPr sz="84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effectLst>
              <a:softEdge rad="12700"/>
            </a:effectLst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>
                <a:softEdge rad="12700"/>
              </a:effectLst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>
                <a:softEdge rad="12700"/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>
                <a:softEdge rad="12700"/>
              </a:effectLst>
            </c:spPr>
          </c:dPt>
          <c:dPt>
            <c:idx val="3"/>
            <c:bubble3D val="0"/>
            <c:spPr>
              <a:solidFill>
                <a:schemeClr val="accent1">
                  <a:alpha val="91000"/>
                </a:schemeClr>
              </a:solidFill>
              <a:ln w="19050">
                <a:solidFill>
                  <a:schemeClr val="lt1"/>
                </a:solidFill>
              </a:ln>
              <a:effectLst>
                <a:softEdge rad="12700"/>
              </a:effectLst>
            </c:spPr>
          </c:dPt>
          <c:dLbls>
            <c:dLbl>
              <c:idx val="0"/>
              <c:layout>
                <c:manualLayout>
                  <c:x val="-0.221015388917281"/>
                  <c:y val="-0.1925638095618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7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 sz="700"/>
                      <a:t>公众号公开政府信息</a:t>
                    </a:r>
                    <a:endParaRPr altLang="en-US" sz="700"/>
                  </a:p>
                  <a:p>
                    <a:pPr defTabSz="914400">
                      <a:defRPr lang="zh-CN" sz="7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700"/>
                      <a:t>84%</a:t>
                    </a:r>
                    <a:endParaRPr altLang="en-US" sz="70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071895424837"/>
                      <c:h val="0.536291147004702"/>
                    </c:manualLayout>
                  </c15:layout>
                </c:ext>
              </c:extLst>
            </c:dLbl>
            <c:dLbl>
              <c:idx val="1"/>
              <c:delete val="1"/>
            </c:dLbl>
            <c:dLbl>
              <c:idx val="2"/>
              <c:layout>
                <c:manualLayout>
                  <c:x val="0.0900007931426758"/>
                  <c:y val="0.14716706827215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7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政府信息平台</a:t>
                    </a:r>
                    <a:endParaRPr altLang="en-US"/>
                  </a:p>
                  <a:p>
                    <a:pPr defTabSz="914400">
                      <a:defRPr lang="zh-CN" sz="7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5.3%</a:t>
                    </a:r>
                    <a:endParaRPr lang="en-US" altLang="zh-CN" sz="70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886512180629828"/>
                      <c:h val="0.13555510120629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0439282193988461"/>
                  <c:y val="0.51541210224092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7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镇街动态栏目</a:t>
                    </a:r>
                    <a:endParaRPr altLang="en-US"/>
                  </a:p>
                  <a:p>
                    <a:pPr defTabSz="914400">
                      <a:defRPr lang="zh-CN" sz="7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10.7%</a:t>
                    </a:r>
                    <a:endParaRPr lang="en-US" altLang="zh-CN" sz="70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998217468805704"/>
                      <c:h val="0.157023103659783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第一季度</c:v>
                </c:pt>
                <c:pt idx="1">
                  <c:v>政府信息公开平台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700" b="1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2864</Words>
  <Characters>2960</Characters>
  <Lines>0</Lines>
  <Paragraphs>0</Paragraphs>
  <TotalTime>29</TotalTime>
  <ScaleCrop>false</ScaleCrop>
  <LinksUpToDate>false</LinksUpToDate>
  <CharactersWithSpaces>2960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仲山协同办公2926</cp:lastModifiedBy>
  <cp:lastPrinted>2023-01-11T06:10:00Z</cp:lastPrinted>
  <dcterms:modified xsi:type="dcterms:W3CDTF">2023-02-08T06:53:43Z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A7A16E0624454548997608EA734285D2</vt:lpwstr>
  </property>
</Properties>
</file>