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嘉祥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shd w:val="clear" w:fill="FFFFFF"/>
        </w:rPr>
        <w:t>县退役军人事务局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333333"/>
          <w:spacing w:val="-17"/>
          <w:sz w:val="44"/>
          <w:szCs w:val="44"/>
          <w:shd w:val="clear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8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 xml:space="preserve">   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本报告由嘉祥县退役军人事务局按照《中华人民共和国政府信息公开条例》和《中华人民共和国政府信息公开工作年度报告格式》（国办公开办函〔2021〕30号）要求编制。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     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     本报告所列数据的统计期限自2023年1月1日起至2023年12月31日止。本报告电子版可在嘉祥县人民政府门户网站（http://www.jiaxiang.gov.cn/)查阅或下载。如对本报告有疑问，请与嘉祥县退役军人事务局联系（地址：嘉祥县昌盛街227号，联系电话：0537-6561110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</w:t>
      </w:r>
      <w:r>
        <w:rPr>
          <w:rStyle w:val="8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    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2023年，在县委、县政府的领导下，县退役军人事务局认真贯彻落实《中华人民共和国政府信息公开条例》和县政务公开工作要点，按照县政府信息公开工作部署要求，紧紧围绕今年退役军人工作重点，准确公开各类政府信息，增强工作公开透明度，推动政务公开工作取得实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13" w:leftChars="0" w:right="0" w:firstLine="0" w:firstLineChars="0"/>
        <w:jc w:val="both"/>
        <w:textAlignment w:val="auto"/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主动公开情况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2023年，我局根据《政府信息公开条例》要求，紧紧围绕退役军人工作中心任务，坚持以公开为常态、不公开为例外的原则，及时、主动、准确公开政府信息。2023年1月1日起至2023年12月31日嘉祥县退役军人事务局公开政务信息41条，其中其他公开事项25条、部门动态3条、就业服务4条、采购项目实施1条、部门财政预预算4条、部门财政预决算4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22" w:firstLineChars="200"/>
        <w:jc w:val="both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47625</wp:posOffset>
            </wp:positionV>
            <wp:extent cx="5080000" cy="3810000"/>
            <wp:effectExtent l="4445" t="4445" r="20955" b="14605"/>
            <wp:wrapNone/>
            <wp:docPr id="2" name="图表 2" descr="7b0a202020202263686172745265734964223a20223230343734393632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  <w:t xml:space="preserve">   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5079365" cy="2938780"/>
            <wp:effectExtent l="4445" t="4445" r="2159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   </w:t>
      </w:r>
      <w:r>
        <w:rPr>
          <w:rStyle w:val="8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 xml:space="preserve"> </w:t>
      </w:r>
      <w:r>
        <w:rPr>
          <w:rStyle w:val="8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本年度无公民、法人或其他组织向我局提出政府信息公开申请，未对政府信息公开进行收费和减免，未发生针对我局有关政府信息公开事务的行政复议案、行政诉讼案。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</w:rPr>
        <w:t>   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</w:t>
      </w:r>
      <w:r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（三）政府信息管理情况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为进一步加强组织领导，健全工作推进机制。我局明确由办公室为全局信息公开工作的负责科室，相关科室协助办公室完成此项工作，做到专人专管，应发尽发。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四）政府信息公开平台建设方面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为确保信息及时准确上传，县退役军人事务局积极配合县政府办公室，加强网站管理和信息发布审核，充分发挥政府网站作为县退役军人信息公开第一平台的重要作用。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一是加强组织领导。退役军人事务局党组一直以来高度重视政府信息公开工作，把信息公开工作作为推进发展改革工作的重要手段，定期或不定期召开会议，听取情况汇报，深入调查研究问题，细化工作措施，有力促进了全局信息公开工作的顺利开展。二是强化责任担当，进一步健全信息公开工作体系和运行机制，真正实现全面公开、立体公开、主动公开、及时公开和规范公开，积极推进阳光政府、法治政府建设。三是严格保密审查。提高全局人员保密意识。定期组织全局干部职工认真学习《中华人民共和国政府信息公开条例》等，进一步增强全员保密意识，确保“涉密信息不上网、上网信息不涉密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</w:t>
      </w:r>
      <w:r>
        <w:rPr>
          <w:rStyle w:val="8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 二、主动公开政府信息情况</w:t>
      </w:r>
    </w:p>
    <w:tbl>
      <w:tblPr>
        <w:tblStyle w:val="6"/>
        <w:tblW w:w="9545" w:type="dxa"/>
        <w:tblInd w:w="-4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320"/>
        <w:gridCol w:w="2411"/>
        <w:gridCol w:w="2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009"/>
              </w:tabs>
              <w:spacing w:line="34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8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8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 三、收到和处理政府信息公开申请情况</w:t>
      </w:r>
    </w:p>
    <w:tbl>
      <w:tblPr>
        <w:tblStyle w:val="6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045"/>
        <w:gridCol w:w="3196"/>
        <w:gridCol w:w="831"/>
        <w:gridCol w:w="630"/>
        <w:gridCol w:w="620"/>
        <w:gridCol w:w="629"/>
        <w:gridCol w:w="600"/>
        <w:gridCol w:w="589"/>
        <w:gridCol w:w="5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44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3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06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3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42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default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85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19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2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8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Times New Roman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both"/>
              <w:rPr>
                <w:rFonts w:hint="default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 四、政府信息公开行政复议、行政诉讼情况</w:t>
      </w:r>
    </w:p>
    <w:tbl>
      <w:tblPr>
        <w:tblStyle w:val="6"/>
        <w:tblW w:w="95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690"/>
        <w:gridCol w:w="667"/>
        <w:gridCol w:w="657"/>
        <w:gridCol w:w="513"/>
        <w:gridCol w:w="697"/>
        <w:gridCol w:w="697"/>
        <w:gridCol w:w="698"/>
        <w:gridCol w:w="683"/>
        <w:gridCol w:w="458"/>
        <w:gridCol w:w="698"/>
        <w:gridCol w:w="698"/>
        <w:gridCol w:w="698"/>
        <w:gridCol w:w="596"/>
        <w:gridCol w:w="4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636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5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23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31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default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both"/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 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Style w:val="8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我局政府信息公开工作虽然取得了一定的成绩，但还存在一些问题有待改进：主要是信息发布和更新效率有待提高；政府信息公开的形式还有待创新。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我局将进一步加强局科室之间的联系，及时将各科室信息汇总发布到网上，尽量做到信息生成与发布保持同步；进一步加大对信息公开工作的宣传力度，使社会公众对这项工作有进一步的了解和更深的认识；进一步总结好做法，收集新情况，及时处理网上留言、咨询和相关依申请工作，认真做好相关记录，做到件件有着落，事事有回音；进一步加强政府信息公开工作队伍建设，提高政府信息公开工作人员综合素质,更好地适应新形势下政府信息公开工作的新要求，更高效地做好我局的政府信息公开工作，认真履行工作职责，主动接受社会监督，为广大公众做好服务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  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</w:t>
      </w:r>
      <w:r>
        <w:rPr>
          <w:rStyle w:val="8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（一）依据《政府信息公开信息处理费管理办法》，嘉祥县退役军人事务局2023年没有收取信息处理费情况。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（二）落实上级年度政务公开工作要点情况：县退役军人事务局高度重视政务公开工作，根据2023年嘉祥县政务公开工作任务分解表及本单位政务公开工作清单目录，党组牵头，局各科室、中心共同参与，严格了责任分工，明确了措施要求，切实把政务公开当成一项重要任务来抓。局办公室牵头督导并汇总审核公开，明确职责、落实责任，不断提升政务公开工作质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（三）人大代表建议和政协提案办理结果公开情况：2023年，本单位</w:t>
      </w: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收到人大建议0件、政协提案2件，已办结，办结率、满意率均为100%。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D23E88-AE59-428E-B3B2-FCE2D0709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75267E-0B84-44D9-8A4C-4973599DD94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F32A4F-BF8B-4414-B06E-F87763A772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A91DD6-57F2-4CD4-A295-CB7B4CAAE9F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962A45A-4F9D-4C35-A6EB-6AB708249A9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A0D3BF9-1F84-4EA1-9ECD-655F3C41675F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7" w:fontKey="{02F7254F-001A-4446-9C39-7B8B90056E45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55808253-174A-4EFC-83D8-0EE543E05F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87EFF15E-6D62-45B3-9AD5-85A01E3C13D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DD9BA"/>
    <w:multiLevelType w:val="singleLevel"/>
    <w:tmpl w:val="74BDD9BA"/>
    <w:lvl w:ilvl="0" w:tentative="0">
      <w:start w:val="1"/>
      <w:numFmt w:val="chineseCounting"/>
      <w:suff w:val="nothing"/>
      <w:lvlText w:val="（%1）"/>
      <w:lvlJc w:val="left"/>
      <w:pPr>
        <w:ind w:left="413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TJlMWE2ZDczNWNlZjg0N2QyZDQ4YzYxOWZhNTEifQ=="/>
  </w:docVars>
  <w:rsids>
    <w:rsidRoot w:val="00000000"/>
    <w:rsid w:val="093A7BD7"/>
    <w:rsid w:val="097810AC"/>
    <w:rsid w:val="0E6B4233"/>
    <w:rsid w:val="0F2A296B"/>
    <w:rsid w:val="10205D28"/>
    <w:rsid w:val="1EE65429"/>
    <w:rsid w:val="20E34C5B"/>
    <w:rsid w:val="24CE7071"/>
    <w:rsid w:val="28B8314D"/>
    <w:rsid w:val="2B715CD8"/>
    <w:rsid w:val="2E1B5DFD"/>
    <w:rsid w:val="30B2095C"/>
    <w:rsid w:val="379C609C"/>
    <w:rsid w:val="37CB6FB5"/>
    <w:rsid w:val="3D265631"/>
    <w:rsid w:val="3DBB6295"/>
    <w:rsid w:val="3F5415E5"/>
    <w:rsid w:val="455C26A8"/>
    <w:rsid w:val="4CC641B7"/>
    <w:rsid w:val="4E8B1F8E"/>
    <w:rsid w:val="576E5908"/>
    <w:rsid w:val="577745BD"/>
    <w:rsid w:val="5D5F3B72"/>
    <w:rsid w:val="5FB90967"/>
    <w:rsid w:val="5FC1162D"/>
    <w:rsid w:val="614721A4"/>
    <w:rsid w:val="69E45D40"/>
    <w:rsid w:val="6A781F9D"/>
    <w:rsid w:val="6BB664AF"/>
    <w:rsid w:val="6E5B78BC"/>
    <w:rsid w:val="6EF14331"/>
    <w:rsid w:val="6FFA7D1B"/>
    <w:rsid w:val="78425AAC"/>
    <w:rsid w:val="7B4B6523"/>
    <w:rsid w:val="7BB54DC0"/>
    <w:rsid w:val="7C1307DC"/>
    <w:rsid w:val="7EB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autoRedefine/>
    <w:qFormat/>
    <w:uiPriority w:val="0"/>
    <w:pPr>
      <w:ind w:left="420" w:leftChars="20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嘉祥县退役军人事务局202</a:t>
            </a:r>
            <a:r>
              <a:rPr lang="en-US" altLang="zh-CN"/>
              <a:t>3</a:t>
            </a:r>
            <a:r>
              <a:t>年发布信息数量图表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3161745492553"/>
          <c:y val="0.269018743109151"/>
          <c:w val="0.802900444212177"/>
          <c:h val="0.63184123484013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嘉祥县退役军人事务局2023年发布信息数量图表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explosion val="12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其他公开事项</c:v>
                </c:pt>
                <c:pt idx="1">
                  <c:v>部门动态</c:v>
                </c:pt>
                <c:pt idx="2">
                  <c:v>就业服务</c:v>
                </c:pt>
                <c:pt idx="3">
                  <c:v>采购项目实施</c:v>
                </c:pt>
                <c:pt idx="4">
                  <c:v>部门财政预预算</c:v>
                </c:pt>
                <c:pt idx="5">
                  <c:v>部门财政预决算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002846886991"/>
          <c:y val="0.036653730056058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嘉祥县退役军人事务局2023年发布信息数量图表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其他公开事项</c:v>
                </c:pt>
                <c:pt idx="1">
                  <c:v>部门动态</c:v>
                </c:pt>
                <c:pt idx="2">
                  <c:v>就业服务</c:v>
                </c:pt>
                <c:pt idx="3">
                  <c:v>采购项目实施</c:v>
                </c:pt>
                <c:pt idx="4">
                  <c:v>部门财政预算</c:v>
                </c:pt>
                <c:pt idx="5">
                  <c:v>部门财政决算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653551875"/>
        <c:axId val="103475785"/>
      </c:barChart>
      <c:catAx>
        <c:axId val="65355187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3475785"/>
        <c:crosses val="autoZero"/>
        <c:auto val="1"/>
        <c:lblAlgn val="ctr"/>
        <c:lblOffset val="100"/>
        <c:noMultiLvlLbl val="0"/>
      </c:catAx>
      <c:valAx>
        <c:axId val="1034757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535518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2691</Words>
  <Characters>2786</Characters>
  <Lines>0</Lines>
  <Paragraphs>0</Paragraphs>
  <TotalTime>11</TotalTime>
  <ScaleCrop>false</ScaleCrop>
  <LinksUpToDate>false</LinksUpToDate>
  <CharactersWithSpaces>2829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2023-01-31T07:32:00Z</dcterms:created>
  <dc:creator>Administrator</dc:creator>
  <cp:lastModifiedBy>Administrator</cp:lastModifiedBy>
  <cp:lastPrinted>2024-01-09T06:51:00Z</cp:lastPrinted>
  <dcterms:modified xsi:type="dcterms:W3CDTF">2024-03-01T03:35:41Z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A5874E049EB2416A84724F8F6B2C51E0</vt:lpwstr>
  </property>
</Properties>
</file>