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类别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对县十八届人大二次会议第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/>
        </w:rPr>
        <w:t>037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张本灵代表：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您提出的关于“建立嘉祥县学校（幼儿园）安全管理平台及指挥督查中心”的建议收悉。现答复如下：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为保障我县中小学、幼儿园、托幼机构、校外培训机构校园周边环境安全，进一步加强安全保障机制，为充分发挥学校（校车）安全生产专业委员会职能作用，加强学校（校车）安全工作指导协调，确保全县学校（校车）安全形势稳定，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根据《山东省学校安全条例实施细则》规定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我县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  <w:t>明确了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学校（校车）安全生产专业委员会成员单位工作职能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一、学校（校车）安全生产专业委员会办公室具体负责贯彻落实县委、县政府安全生产决策部署和县安委会工作安排，研究提出全县学校（校车）安全年度重点工作任务和重要措施建议；参与学校（校车）安全事故调查处理相关工作，研究落实防范措施；研究分析学校（校车）安全形势，通报事故情况，指导落实加强学校（校车）安全工作措施；具体负责学校（校车）安全生产专业委员会组织开展的学校（校车）安全检查和专项整治工作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二、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  <w:t>我县已完善维护校园安全监控县级平台建设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  <w:t>校园内部重点场所视频监控设施，确保中小学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  <w:t>幼儿园安装的一键式紧急报警、视频监控系统正常使用，并与公安机关联网。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坚持“严管校内、净化周边、标本兼治、综合治理”的原则，完善常态长效执法监管机制，及时清理整顿校园周边交通秩序、治安秩序、市场经营秩序、流动商贩等，确保整治常态化、效果实，形成刚性制度，确保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校园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周边200米范围内环境安全稳定。主要任务是：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校园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周边交通秩序平安畅通，治安防控持续加强；周边200米内无互联网服务营业场所、电子游戏经营场所，无歌舞厅、卡拉OK厅、游艺厅、台球厅等娱乐场所；无非法行医或以人流、性病治疗业务为主的诊所，无成人用品和保健品店；无从事非法经营活动的游商和无证照摊点；无向未成年人出售烟酒现象；无“三无食品”；无恐怖、迷信、低俗、色情玩具、文具、饰品和出版物销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  <w:t>强化校车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管理，确保交通安全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  <w:t>。一是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要求各镇街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教办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及校车使用单位牢固树立校车安全红线意识和底线思维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严格落实校车安全监管责任和主体责任。二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完善校车安全管理联席会议制度和校车使用许可机制，联合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  <w:t>应急、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公安、交通运输等部门加强对校车安全的督导检查，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  <w:t>对全县校车进行静态检查和动态跟踪运行，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加大对非法接送学生车辆的整治力度。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校车使用单位积极开展交通安全知识教育，定期组织事故逃生和应急处置演练，切实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  <w:t>提升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校车驾驶员、随车照管员和乘车学生安全意识、自救技能。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  <w:t>四是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认真做好恶劣天气预警，针对天气状况，适时提醒驾驶员规范操作、文明行车，如遇极端天气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及时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启动应急预案，采取校车停运措施。五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我县校车全部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纳入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卫星定位系统监控平台，并保持监控平台设施和终端设备完好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定位、轨迹、摄像机监控内容后台可实时查看，车载前端具有录像存储设备，存储时长可达90天以上。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感谢您对我县教育事业的关心和支持，欢迎您继续建言献策，推动全县教育持续健康发展。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4160" w:firstLineChars="13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4160" w:firstLineChars="13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4160" w:firstLineChars="1300"/>
        <w:jc w:val="righ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嘉祥县教育和体育局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4176" w:firstLineChars="1300"/>
        <w:jc w:val="right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抄  送：</w:t>
      </w:r>
      <w:r>
        <w:rPr>
          <w:rFonts w:hint="default" w:ascii="Times New Roman" w:hAnsi="Times New Roman" w:eastAsia="方正仿宋简体" w:cs="Times New Roman"/>
          <w:b/>
          <w:color w:val="000000"/>
          <w:w w:val="80"/>
          <w:kern w:val="0"/>
          <w:sz w:val="32"/>
          <w:szCs w:val="32"/>
        </w:rPr>
        <w:t>县人大常委会人事代表工作委员会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 xml:space="preserve">   县政府办公室督查室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 xml:space="preserve">联系人：签发领导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张海英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电话：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15253779888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5" w:firstLineChars="4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 xml:space="preserve">办理人员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牟启国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 xml:space="preserve">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电话：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18253722311</w:t>
      </w:r>
    </w:p>
    <w:sectPr>
      <w:footerReference r:id="rId3" w:type="default"/>
      <w:pgSz w:w="11906" w:h="16838"/>
      <w:pgMar w:top="1701" w:right="1587" w:bottom="1587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NTVjMmQ2YWNmNzE1Yjg1NTcxM2EzZjRlNzcyZDIifQ=="/>
  </w:docVars>
  <w:rsids>
    <w:rsidRoot w:val="00691C9B"/>
    <w:rsid w:val="001577F3"/>
    <w:rsid w:val="001A5C63"/>
    <w:rsid w:val="00213138"/>
    <w:rsid w:val="00417CE0"/>
    <w:rsid w:val="006845CC"/>
    <w:rsid w:val="00691C9B"/>
    <w:rsid w:val="00767769"/>
    <w:rsid w:val="0077529F"/>
    <w:rsid w:val="007A33E2"/>
    <w:rsid w:val="008A27D8"/>
    <w:rsid w:val="00923169"/>
    <w:rsid w:val="009F7B8D"/>
    <w:rsid w:val="00A818E2"/>
    <w:rsid w:val="00AC634C"/>
    <w:rsid w:val="00B504A7"/>
    <w:rsid w:val="00B92A05"/>
    <w:rsid w:val="00C55ADF"/>
    <w:rsid w:val="00C7241A"/>
    <w:rsid w:val="00CD1F0D"/>
    <w:rsid w:val="00EA79E0"/>
    <w:rsid w:val="01545A05"/>
    <w:rsid w:val="015B43C1"/>
    <w:rsid w:val="017722B0"/>
    <w:rsid w:val="01A56617"/>
    <w:rsid w:val="026223A4"/>
    <w:rsid w:val="026A591C"/>
    <w:rsid w:val="03386C8B"/>
    <w:rsid w:val="03714E9A"/>
    <w:rsid w:val="037F0C60"/>
    <w:rsid w:val="048E122E"/>
    <w:rsid w:val="051B6B24"/>
    <w:rsid w:val="06B53E90"/>
    <w:rsid w:val="06C33F9D"/>
    <w:rsid w:val="0756414F"/>
    <w:rsid w:val="08044448"/>
    <w:rsid w:val="083D026F"/>
    <w:rsid w:val="09175BFC"/>
    <w:rsid w:val="09451655"/>
    <w:rsid w:val="0A8A0028"/>
    <w:rsid w:val="0A8B3246"/>
    <w:rsid w:val="0B0E762F"/>
    <w:rsid w:val="0CEB75F4"/>
    <w:rsid w:val="0DA40247"/>
    <w:rsid w:val="0DF1142B"/>
    <w:rsid w:val="0E5754F4"/>
    <w:rsid w:val="0F233823"/>
    <w:rsid w:val="0F6B6D3C"/>
    <w:rsid w:val="10330480"/>
    <w:rsid w:val="10914B01"/>
    <w:rsid w:val="10D96180"/>
    <w:rsid w:val="111710AC"/>
    <w:rsid w:val="11633538"/>
    <w:rsid w:val="11F116CA"/>
    <w:rsid w:val="130A3BFC"/>
    <w:rsid w:val="131C3160"/>
    <w:rsid w:val="13760687"/>
    <w:rsid w:val="142E0E7A"/>
    <w:rsid w:val="14835F2F"/>
    <w:rsid w:val="157A4E7A"/>
    <w:rsid w:val="15817D47"/>
    <w:rsid w:val="15C87ACB"/>
    <w:rsid w:val="16224902"/>
    <w:rsid w:val="16380076"/>
    <w:rsid w:val="16BF1D00"/>
    <w:rsid w:val="18B4223D"/>
    <w:rsid w:val="18F35381"/>
    <w:rsid w:val="19481A98"/>
    <w:rsid w:val="1A1B0899"/>
    <w:rsid w:val="1AAE1609"/>
    <w:rsid w:val="1B3C3090"/>
    <w:rsid w:val="1C2720AF"/>
    <w:rsid w:val="1CA92C52"/>
    <w:rsid w:val="1D9C1AD6"/>
    <w:rsid w:val="1DCF493A"/>
    <w:rsid w:val="1E62130A"/>
    <w:rsid w:val="1EB45AA9"/>
    <w:rsid w:val="1FB627DF"/>
    <w:rsid w:val="1FF14222"/>
    <w:rsid w:val="1FF855DA"/>
    <w:rsid w:val="21D148FA"/>
    <w:rsid w:val="221E379A"/>
    <w:rsid w:val="244E1C96"/>
    <w:rsid w:val="24795839"/>
    <w:rsid w:val="25E40B67"/>
    <w:rsid w:val="26B75081"/>
    <w:rsid w:val="26DB0406"/>
    <w:rsid w:val="27160EE4"/>
    <w:rsid w:val="27614780"/>
    <w:rsid w:val="27672421"/>
    <w:rsid w:val="27AB3D22"/>
    <w:rsid w:val="27CF58F9"/>
    <w:rsid w:val="27E67EBA"/>
    <w:rsid w:val="29513DC8"/>
    <w:rsid w:val="29612B50"/>
    <w:rsid w:val="29F67081"/>
    <w:rsid w:val="2A412A2E"/>
    <w:rsid w:val="2A51144E"/>
    <w:rsid w:val="2C5264D5"/>
    <w:rsid w:val="2CDC497D"/>
    <w:rsid w:val="2D645936"/>
    <w:rsid w:val="2DBF445B"/>
    <w:rsid w:val="2DCA6ECC"/>
    <w:rsid w:val="2E4C37F6"/>
    <w:rsid w:val="2F3028C1"/>
    <w:rsid w:val="2FB84576"/>
    <w:rsid w:val="2FEC1E6F"/>
    <w:rsid w:val="2FF01029"/>
    <w:rsid w:val="3227757C"/>
    <w:rsid w:val="324454D9"/>
    <w:rsid w:val="3244724D"/>
    <w:rsid w:val="325F795B"/>
    <w:rsid w:val="332E5807"/>
    <w:rsid w:val="33663B42"/>
    <w:rsid w:val="33C95E23"/>
    <w:rsid w:val="34FC0690"/>
    <w:rsid w:val="350F5513"/>
    <w:rsid w:val="352B3328"/>
    <w:rsid w:val="35397679"/>
    <w:rsid w:val="354F3911"/>
    <w:rsid w:val="367B3E3B"/>
    <w:rsid w:val="378B2371"/>
    <w:rsid w:val="37D42EC3"/>
    <w:rsid w:val="384C3B0E"/>
    <w:rsid w:val="387340B6"/>
    <w:rsid w:val="391608C0"/>
    <w:rsid w:val="39524AA4"/>
    <w:rsid w:val="39A47456"/>
    <w:rsid w:val="3A5D5FC3"/>
    <w:rsid w:val="3B0C25FD"/>
    <w:rsid w:val="3BB67DD0"/>
    <w:rsid w:val="3BDE5660"/>
    <w:rsid w:val="3C964B49"/>
    <w:rsid w:val="3D605E85"/>
    <w:rsid w:val="3E786D2C"/>
    <w:rsid w:val="3F214A24"/>
    <w:rsid w:val="409A0980"/>
    <w:rsid w:val="41C070A5"/>
    <w:rsid w:val="41CC0B45"/>
    <w:rsid w:val="4200163F"/>
    <w:rsid w:val="423B584A"/>
    <w:rsid w:val="42B0212B"/>
    <w:rsid w:val="4326474D"/>
    <w:rsid w:val="43473348"/>
    <w:rsid w:val="436A288B"/>
    <w:rsid w:val="443E43C3"/>
    <w:rsid w:val="452563C2"/>
    <w:rsid w:val="45486BFC"/>
    <w:rsid w:val="45A404AD"/>
    <w:rsid w:val="45A5296F"/>
    <w:rsid w:val="45FB4EA1"/>
    <w:rsid w:val="4630334A"/>
    <w:rsid w:val="464B23E7"/>
    <w:rsid w:val="464C0D8F"/>
    <w:rsid w:val="46A93432"/>
    <w:rsid w:val="480D1A37"/>
    <w:rsid w:val="4869084E"/>
    <w:rsid w:val="49080B7C"/>
    <w:rsid w:val="4AA82568"/>
    <w:rsid w:val="4BC70DE2"/>
    <w:rsid w:val="4C2C27E5"/>
    <w:rsid w:val="4C3B2DF5"/>
    <w:rsid w:val="4CB41CBE"/>
    <w:rsid w:val="4D6412BE"/>
    <w:rsid w:val="4F006DC2"/>
    <w:rsid w:val="4F33355C"/>
    <w:rsid w:val="511E13C5"/>
    <w:rsid w:val="51856019"/>
    <w:rsid w:val="537A29B2"/>
    <w:rsid w:val="54121E18"/>
    <w:rsid w:val="55357DE5"/>
    <w:rsid w:val="55AA6353"/>
    <w:rsid w:val="55E942E3"/>
    <w:rsid w:val="56177A5B"/>
    <w:rsid w:val="566715FD"/>
    <w:rsid w:val="57030BD5"/>
    <w:rsid w:val="571A27C3"/>
    <w:rsid w:val="57352FD4"/>
    <w:rsid w:val="57DE193D"/>
    <w:rsid w:val="5C06184F"/>
    <w:rsid w:val="5CE13420"/>
    <w:rsid w:val="5DE233C9"/>
    <w:rsid w:val="5EA81462"/>
    <w:rsid w:val="5EDB6E70"/>
    <w:rsid w:val="5F36141C"/>
    <w:rsid w:val="5F7F522E"/>
    <w:rsid w:val="60BE3BD6"/>
    <w:rsid w:val="61546981"/>
    <w:rsid w:val="62546789"/>
    <w:rsid w:val="632E580E"/>
    <w:rsid w:val="6431563E"/>
    <w:rsid w:val="64C85C67"/>
    <w:rsid w:val="651D7935"/>
    <w:rsid w:val="6541557F"/>
    <w:rsid w:val="658E5673"/>
    <w:rsid w:val="65DF3DF1"/>
    <w:rsid w:val="6627641F"/>
    <w:rsid w:val="675F27A5"/>
    <w:rsid w:val="67A95180"/>
    <w:rsid w:val="68F95812"/>
    <w:rsid w:val="69A532BD"/>
    <w:rsid w:val="6A003598"/>
    <w:rsid w:val="6CE016F7"/>
    <w:rsid w:val="6CE618C7"/>
    <w:rsid w:val="6CF53367"/>
    <w:rsid w:val="6D4D3885"/>
    <w:rsid w:val="6E511DCE"/>
    <w:rsid w:val="6E527C20"/>
    <w:rsid w:val="6EB83BFB"/>
    <w:rsid w:val="6F0B42E9"/>
    <w:rsid w:val="70271B50"/>
    <w:rsid w:val="709D12FB"/>
    <w:rsid w:val="71DC400A"/>
    <w:rsid w:val="72406E6E"/>
    <w:rsid w:val="746A1E3C"/>
    <w:rsid w:val="74ED3315"/>
    <w:rsid w:val="75AE5CB5"/>
    <w:rsid w:val="75C017B4"/>
    <w:rsid w:val="760969BC"/>
    <w:rsid w:val="76A031A6"/>
    <w:rsid w:val="77655867"/>
    <w:rsid w:val="77BA2D9F"/>
    <w:rsid w:val="78B42633"/>
    <w:rsid w:val="7A67703C"/>
    <w:rsid w:val="7AB10708"/>
    <w:rsid w:val="7B7F40C8"/>
    <w:rsid w:val="7BAE260E"/>
    <w:rsid w:val="7BBA4636"/>
    <w:rsid w:val="7C062F50"/>
    <w:rsid w:val="7D364FB1"/>
    <w:rsid w:val="7DB9293E"/>
    <w:rsid w:val="7DEE71B7"/>
    <w:rsid w:val="7EA7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仿宋_GB2312" w:eastAsia="仿宋_GB2312"/>
      <w:b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line="600" w:lineRule="exact"/>
      <w:jc w:val="left"/>
    </w:pPr>
    <w:rPr>
      <w:rFonts w:ascii="Calibri" w:hAnsi="Calibri" w:eastAsia="方正仿宋简体" w:cs="Times New Roman"/>
      <w:b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UserStyle_4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1265</Words>
  <Characters>1297</Characters>
  <Lines>3</Lines>
  <Paragraphs>1</Paragraphs>
  <TotalTime>9</TotalTime>
  <ScaleCrop>false</ScaleCrop>
  <LinksUpToDate>false</LinksUpToDate>
  <CharactersWithSpaces>1344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爱笑じ</cp:lastModifiedBy>
  <cp:lastPrinted>2023-05-11T11:05:36Z</cp:lastPrinted>
  <dcterms:modified xsi:type="dcterms:W3CDTF">2023-05-11T11:05:40Z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261E65A151E14EE88C66BA7BA7C72378</vt:lpwstr>
  </property>
</Properties>
</file>