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嘉祥县综合行政执法局2022年政府信息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本报告由嘉祥县综合行政执法局按照《中华人民共和国政府信息公开条例》（以下简称《条例》）和《中华人民共和国政府信息公开工作年度报告格式》（国办公开办函〔2021〕30号）要求编制。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本报告所列数据的统计期限自2022年1月1日起至2022年12月31日止。本报告电子版可在嘉祥县嘉祥县人民政府”网站（http://www.jiaxiang.gov.cn/）政府信息公开专栏查阅或下载。如对本报告有疑问，请与嘉祥县综合行政执法局联系（地址：兖兰路613号，联系电话：0537-6561800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综合行政执法局机关职能、机构设置、办公地址、办公时间、联系方式、负责人姓名等信息均已挂网公布，在政府网站共公开各类信息45条。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480" w:firstLineChars="200"/>
        <w:jc w:val="left"/>
        <w:textAlignment w:val="auto"/>
        <w:rPr>
          <w:color w:val="333333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-59055</wp:posOffset>
            </wp:positionV>
            <wp:extent cx="4162425" cy="21812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全年共收到政府信息公开申请0件，办结0件。县综合行政执法局高度重视依申请信息公开工作，持续保持高度关注，积极回应群众关切，全面推动政府信息公开申请件办理质量提升。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在县委县政府的领导下，坚持政务公开标准化、规范化，持续加强政府信息资源使用管理及常态监测预警。按照政务公开工作标准，定期开展自查整改，确保政务公开工作阳光规范运行。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为进一步强化政务公开工作水平，我局建立健全常态化监管机制，明确专人专管，加强门户网站信息内容建设，确保网站内容发布的时效性、前瞻性、针对性、协调性。运用微信公众号等新媒体推进信息公开，提高了公开工作的丰富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政府信息公开工作，涉及面广，政策性强，要求各科室认真抓好落实，确保政府公开工作按期保质完成。认真落实领导责任制，实行谁主管谁负责的原则，切实把政府信息公开工作落到实处，在推进政府信息公开制度的过程中，要做到提高工作效率，方便群众办事，提高依法行政水平，严格依法管理，强化对行政权力运行的监督，有效遏制消极腐败现象，落实监督制度。严格遵循政府信息公开基本原则，政府信息公开工作要本着“公开是原则，不公开是例外；公开不涉密，涉密不公开”的信息公开要求，做到“依法公开，真实公正，注重实效，有利监督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主动公开政府信息情况</w:t>
      </w:r>
    </w:p>
    <w:tbl>
      <w:tblPr>
        <w:tblStyle w:val="3"/>
        <w:tblW w:w="87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本年制发件数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本年废止件数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行政规范性文件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222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19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6345" w:type="dxa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82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1110"/>
        <w:gridCol w:w="2748"/>
        <w:gridCol w:w="774"/>
        <w:gridCol w:w="592"/>
        <w:gridCol w:w="578"/>
        <w:gridCol w:w="592"/>
        <w:gridCol w:w="564"/>
        <w:gridCol w:w="550"/>
        <w:gridCol w:w="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8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592"/>
        <w:gridCol w:w="582"/>
        <w:gridCol w:w="572"/>
        <w:gridCol w:w="545"/>
        <w:gridCol w:w="612"/>
        <w:gridCol w:w="612"/>
        <w:gridCol w:w="612"/>
        <w:gridCol w:w="602"/>
        <w:gridCol w:w="545"/>
        <w:gridCol w:w="612"/>
        <w:gridCol w:w="612"/>
        <w:gridCol w:w="612"/>
        <w:gridCol w:w="552"/>
        <w:gridCol w:w="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textAlignment w:val="auto"/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jc w:val="left"/>
              <w:textAlignment w:val="auto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jc w:val="left"/>
        <w:textAlignment w:val="auto"/>
        <w:rPr>
          <w:rFonts w:hint="eastAsia"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2022</w:t>
      </w:r>
      <w:r>
        <w:rPr>
          <w:rFonts w:hint="eastAsia"/>
          <w:color w:val="333333"/>
          <w:sz w:val="32"/>
          <w:szCs w:val="32"/>
        </w:rPr>
        <w:t>年全局政务公开工作取得了一定的成绩，也存在一些不足，如文件解读</w:t>
      </w:r>
      <w:r>
        <w:rPr>
          <w:rFonts w:hint="eastAsia"/>
          <w:color w:val="333333"/>
          <w:sz w:val="32"/>
          <w:szCs w:val="32"/>
          <w:lang w:eastAsia="zh-CN"/>
        </w:rPr>
        <w:t>不具体</w:t>
      </w:r>
      <w:r>
        <w:rPr>
          <w:rFonts w:hint="eastAsia"/>
          <w:color w:val="333333"/>
          <w:sz w:val="32"/>
          <w:szCs w:val="32"/>
        </w:rPr>
        <w:t>、</w:t>
      </w:r>
      <w:r>
        <w:rPr>
          <w:rFonts w:hint="eastAsia"/>
          <w:color w:val="333333"/>
          <w:sz w:val="32"/>
          <w:szCs w:val="32"/>
          <w:lang w:eastAsia="zh-CN"/>
        </w:rPr>
        <w:t>信息公开渠道单一</w:t>
      </w:r>
      <w:r>
        <w:rPr>
          <w:rFonts w:hint="eastAsia"/>
          <w:color w:val="333333"/>
          <w:sz w:val="32"/>
          <w:szCs w:val="32"/>
        </w:rPr>
        <w:t>。下一步，</w:t>
      </w:r>
      <w:r>
        <w:rPr>
          <w:rFonts w:hint="eastAsia"/>
          <w:color w:val="333333"/>
          <w:sz w:val="32"/>
          <w:szCs w:val="32"/>
          <w:lang w:eastAsia="zh-CN"/>
        </w:rPr>
        <w:t>县综合执法局</w:t>
      </w:r>
      <w:r>
        <w:rPr>
          <w:rFonts w:hint="eastAsia"/>
          <w:color w:val="333333"/>
          <w:sz w:val="32"/>
          <w:szCs w:val="32"/>
        </w:rPr>
        <w:t>将按照</w:t>
      </w:r>
      <w:bookmarkStart w:id="0" w:name="_GoBack"/>
      <w:bookmarkEnd w:id="0"/>
      <w:r>
        <w:rPr>
          <w:rFonts w:hint="eastAsia"/>
          <w:color w:val="333333"/>
          <w:sz w:val="32"/>
          <w:szCs w:val="32"/>
        </w:rPr>
        <w:t>的政务公开工作部署，</w:t>
      </w:r>
      <w:r>
        <w:rPr>
          <w:rFonts w:hint="eastAsia"/>
          <w:color w:val="333333"/>
          <w:sz w:val="32"/>
          <w:szCs w:val="32"/>
          <w:lang w:eastAsia="zh-CN"/>
        </w:rPr>
        <w:t>提升对文件解读的学习，</w:t>
      </w:r>
      <w:r>
        <w:rPr>
          <w:color w:val="333333"/>
          <w:sz w:val="32"/>
          <w:szCs w:val="32"/>
        </w:rPr>
        <w:t>统筹运用网站、微信等各类信息公开平台和渠道作用，创新推出</w:t>
      </w:r>
      <w:r>
        <w:rPr>
          <w:rFonts w:hint="eastAsia"/>
          <w:color w:val="333333"/>
          <w:sz w:val="32"/>
          <w:szCs w:val="32"/>
        </w:rPr>
        <w:t>电子书、微视频等方式，更加活泼新颖的宣传、解读产品，进一步扩大信息发布的受众面，不断提高影响力。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lang w:eastAsia="zh-CN"/>
        </w:rPr>
        <w:t>（一）</w:t>
      </w:r>
      <w:r>
        <w:rPr>
          <w:color w:val="333333"/>
          <w:sz w:val="32"/>
          <w:szCs w:val="32"/>
        </w:rPr>
        <w:t>依据《政府信息公开信息处理费管理办法》，嘉祥县综合行政执法局2022年本年度未收取政府信息公开信息处理费。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（二）落实上级年度政务公开工作要点情况。严格落实市、县政务公开工作要点，结合实际，进一步细化任务目标，落实职责分工，规范公开行为，不断提高政务公开工作水平。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（三）我局共公示人大代表建议办理结果2条和政协提案办理结果3条。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255" w:firstLine="640" w:firstLineChars="200"/>
        <w:jc w:val="left"/>
        <w:textAlignment w:val="auto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（四）利用城区户外大屏公开三小车辆禁行、烟花禁放、扫黑除恶等政府信息，不断拓宽传播渠道，提高政府信息的传播广度。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BE008"/>
    <w:multiLevelType w:val="singleLevel"/>
    <w:tmpl w:val="EEFBE0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35E7C0"/>
    <w:multiLevelType w:val="singleLevel"/>
    <w:tmpl w:val="6C35E7C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IyODI0YjA1ZjY1ZjQ5ZjM0YmU5ZmZjYzc4ZTEifQ=="/>
  </w:docVars>
  <w:rsids>
    <w:rsidRoot w:val="65EC0D37"/>
    <w:rsid w:val="1462585D"/>
    <w:rsid w:val="1EBD481D"/>
    <w:rsid w:val="2BF65A70"/>
    <w:rsid w:val="4A7B712C"/>
    <w:rsid w:val="65984BDE"/>
    <w:rsid w:val="65E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2229</Words>
  <Characters>2311</Characters>
  <Lines>0</Lines>
  <Paragraphs>0</Paragraphs>
  <TotalTime>12</TotalTime>
  <ScaleCrop>false</ScaleCrop>
  <LinksUpToDate>false</LinksUpToDate>
  <CharactersWithSpaces>2314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2023-02-03T03:29:00Z</dcterms:created>
  <dc:creator>午后红茶</dc:creator>
  <cp:lastModifiedBy>午后红茶</cp:lastModifiedBy>
  <dcterms:modified xsi:type="dcterms:W3CDTF">2023-02-08T05:51:43Z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0CA329E850AF4A18AB9558880445BA5F</vt:lpwstr>
  </property>
</Properties>
</file>