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471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drawing>
          <wp:anchor distT="0" distB="0" distL="114300" distR="114300" simplePos="0" relativeHeight="251659264" behindDoc="1" locked="0" layoutInCell="1" allowOverlap="1">
            <wp:simplePos x="0" y="0"/>
            <wp:positionH relativeFrom="column">
              <wp:posOffset>-960755</wp:posOffset>
            </wp:positionH>
            <wp:positionV relativeFrom="paragraph">
              <wp:posOffset>-959485</wp:posOffset>
            </wp:positionV>
            <wp:extent cx="7400290" cy="12294235"/>
            <wp:effectExtent l="0" t="0" r="0" b="0"/>
            <wp:wrapNone/>
            <wp:docPr id="1" name="图片 2" descr="党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党委"/>
                    <pic:cNvPicPr>
                      <a:picLocks noChangeAspect="1"/>
                    </pic:cNvPicPr>
                  </pic:nvPicPr>
                  <pic:blipFill>
                    <a:blip r:embed="rId5"/>
                    <a:stretch>
                      <a:fillRect/>
                    </a:stretch>
                  </pic:blipFill>
                  <pic:spPr>
                    <a:xfrm>
                      <a:off x="0" y="0"/>
                      <a:ext cx="7400290" cy="12294235"/>
                    </a:xfrm>
                    <a:prstGeom prst="rect">
                      <a:avLst/>
                    </a:prstGeom>
                    <a:noFill/>
                    <a:ln>
                      <a:noFill/>
                    </a:ln>
                  </pic:spPr>
                </pic:pic>
              </a:graphicData>
            </a:graphic>
          </wp:anchor>
        </w:drawing>
      </w:r>
    </w:p>
    <w:p w14:paraId="7A11E1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52C231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5B42D2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2EBC65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576A96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2165BC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纸发</w:t>
      </w:r>
      <w:r>
        <w:rPr>
          <w:rFonts w:hint="default" w:ascii="Times New Roman" w:hAnsi="Times New Roman" w:eastAsia="楷体" w:cs="Times New Roman"/>
          <w:b/>
          <w:bCs/>
          <w:sz w:val="32"/>
          <w:szCs w:val="32"/>
        </w:rPr>
        <w:t>〔20</w:t>
      </w:r>
      <w:r>
        <w:rPr>
          <w:rFonts w:hint="default" w:ascii="Times New Roman" w:hAnsi="Times New Roman" w:eastAsia="楷体" w:cs="Times New Roman"/>
          <w:b/>
          <w:bCs/>
          <w:sz w:val="32"/>
          <w:szCs w:val="32"/>
          <w:lang w:val="en-US" w:eastAsia="zh-CN"/>
        </w:rPr>
        <w:t>24</w:t>
      </w:r>
      <w:r>
        <w:rPr>
          <w:rFonts w:hint="default" w:ascii="Times New Roman" w:hAnsi="Times New Roman" w:eastAsia="楷体" w:cs="Times New Roman"/>
          <w:b/>
          <w:bCs/>
          <w:sz w:val="32"/>
          <w:szCs w:val="32"/>
        </w:rPr>
        <w:t>〕</w:t>
      </w:r>
      <w:r>
        <w:rPr>
          <w:rFonts w:hint="eastAsia" w:ascii="Times New Roman" w:hAnsi="Times New Roman" w:eastAsia="楷体" w:cs="Times New Roman"/>
          <w:b/>
          <w:bCs/>
          <w:sz w:val="32"/>
          <w:szCs w:val="32"/>
          <w:lang w:val="en-US" w:eastAsia="zh-CN"/>
        </w:rPr>
        <w:t>15</w:t>
      </w:r>
      <w:r>
        <w:rPr>
          <w:rFonts w:hint="default" w:ascii="Times New Roman" w:hAnsi="Times New Roman" w:eastAsia="楷体" w:cs="Times New Roman"/>
          <w:b/>
          <w:bCs/>
          <w:sz w:val="32"/>
          <w:szCs w:val="32"/>
          <w:lang w:val="en-US" w:eastAsia="zh-CN"/>
        </w:rPr>
        <w:t>号</w:t>
      </w:r>
    </w:p>
    <w:p w14:paraId="4EB02E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5906E7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14:paraId="7C203D7E">
      <w:pPr>
        <w:pStyle w:val="5"/>
        <w:keepNext w:val="0"/>
        <w:keepLines w:val="0"/>
        <w:pageBreakBefore w:val="0"/>
        <w:widowControl w:val="0"/>
        <w:kinsoku/>
        <w:overflowPunct/>
        <w:topLinePunct w:val="0"/>
        <w:autoSpaceDE/>
        <w:autoSpaceDN/>
        <w:bidi w:val="0"/>
        <w:adjustRightInd/>
        <w:snapToGrid/>
        <w:spacing w:line="560" w:lineRule="exact"/>
        <w:jc w:val="center"/>
        <w:textAlignment w:val="auto"/>
        <w:rPr>
          <w:rStyle w:val="13"/>
          <w:rFonts w:hint="eastAsia" w:ascii="方正小标宋_GBK" w:hAnsi="方正小标宋_GBK" w:eastAsia="方正小标宋_GBK" w:cs="方正小标宋_GBK"/>
          <w:b/>
          <w:bCs/>
          <w:sz w:val="44"/>
          <w:szCs w:val="44"/>
          <w:lang w:eastAsia="zh-CN"/>
        </w:rPr>
      </w:pPr>
      <w:r>
        <w:rPr>
          <w:rStyle w:val="13"/>
          <w:rFonts w:hint="eastAsia" w:ascii="方正小标宋_GBK" w:hAnsi="方正小标宋_GBK" w:eastAsia="方正小标宋_GBK" w:cs="方正小标宋_GBK"/>
          <w:b/>
          <w:bCs/>
          <w:sz w:val="44"/>
          <w:szCs w:val="44"/>
        </w:rPr>
        <w:t>中共</w:t>
      </w:r>
      <w:r>
        <w:rPr>
          <w:rStyle w:val="13"/>
          <w:rFonts w:hint="eastAsia" w:ascii="方正小标宋_GBK" w:hAnsi="方正小标宋_GBK" w:eastAsia="方正小标宋_GBK" w:cs="方正小标宋_GBK"/>
          <w:b/>
          <w:bCs/>
          <w:sz w:val="44"/>
          <w:szCs w:val="44"/>
          <w:lang w:eastAsia="zh-CN"/>
        </w:rPr>
        <w:t>嘉祥县纸坊镇</w:t>
      </w:r>
    </w:p>
    <w:p w14:paraId="3867BE6E">
      <w:pPr>
        <w:pStyle w:val="5"/>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FF0000"/>
          <w:spacing w:val="-2"/>
          <w:sz w:val="44"/>
          <w:szCs w:val="44"/>
        </w:rPr>
      </w:pPr>
      <w:r>
        <w:rPr>
          <w:rStyle w:val="13"/>
          <w:rFonts w:hint="eastAsia" w:ascii="方正小标宋_GBK" w:hAnsi="方正小标宋_GBK" w:eastAsia="方正小标宋_GBK" w:cs="方正小标宋_GBK"/>
          <w:b/>
          <w:bCs/>
          <w:sz w:val="44"/>
          <w:szCs w:val="44"/>
          <w:lang w:eastAsia="zh-CN"/>
        </w:rPr>
        <w:t>委员会关于</w:t>
      </w:r>
      <w:r>
        <w:rPr>
          <w:rStyle w:val="13"/>
          <w:rFonts w:hint="eastAsia" w:ascii="方正小标宋_GBK" w:hAnsi="方正小标宋_GBK" w:eastAsia="方正小标宋_GBK" w:cs="方正小标宋_GBK"/>
          <w:b/>
          <w:bCs/>
          <w:spacing w:val="-20"/>
          <w:sz w:val="44"/>
          <w:szCs w:val="44"/>
          <w:lang w:eastAsia="zh-CN"/>
        </w:rPr>
        <w:t>巡察整改情况的公示</w:t>
      </w:r>
    </w:p>
    <w:p w14:paraId="52DC90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根据县委统一部署，</w:t>
      </w:r>
      <w:r>
        <w:rPr>
          <w:rFonts w:hint="default" w:ascii="Times New Roman" w:hAnsi="Times New Roman" w:eastAsia="仿宋_GB2312" w:cs="Times New Roman"/>
          <w:b/>
          <w:bCs/>
          <w:sz w:val="32"/>
          <w:szCs w:val="32"/>
          <w:highlight w:val="none"/>
        </w:rPr>
        <w:t>202</w:t>
      </w: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年</w:t>
      </w:r>
      <w:r>
        <w:rPr>
          <w:rFonts w:hint="default" w:ascii="Times New Roman" w:hAnsi="Times New Roman" w:eastAsia="仿宋_GB2312" w:cs="Times New Roman"/>
          <w:b/>
          <w:bCs/>
          <w:sz w:val="32"/>
          <w:szCs w:val="32"/>
          <w:highlight w:val="none"/>
          <w:lang w:val="en-US" w:eastAsia="zh-CN"/>
        </w:rPr>
        <w:t>9</w:t>
      </w:r>
      <w:r>
        <w:rPr>
          <w:rFonts w:hint="default" w:ascii="Times New Roman" w:hAnsi="Times New Roman" w:eastAsia="仿宋_GB2312" w:cs="Times New Roman"/>
          <w:b/>
          <w:bCs/>
          <w:sz w:val="32"/>
          <w:szCs w:val="32"/>
          <w:highlight w:val="none"/>
        </w:rPr>
        <w:t>月19日至2023年</w:t>
      </w:r>
      <w:r>
        <w:rPr>
          <w:rFonts w:hint="default" w:ascii="Times New Roman" w:hAnsi="Times New Roman" w:eastAsia="仿宋_GB2312" w:cs="Times New Roman"/>
          <w:b/>
          <w:bCs/>
          <w:sz w:val="32"/>
          <w:szCs w:val="32"/>
          <w:highlight w:val="none"/>
          <w:lang w:val="en-US" w:eastAsia="zh-CN"/>
        </w:rPr>
        <w:t>11</w:t>
      </w:r>
      <w:r>
        <w:rPr>
          <w:rFonts w:hint="default" w:ascii="Times New Roman" w:hAnsi="Times New Roman" w:eastAsia="仿宋_GB2312" w:cs="Times New Roman"/>
          <w:b/>
          <w:bCs/>
          <w:sz w:val="32"/>
          <w:szCs w:val="32"/>
          <w:highlight w:val="none"/>
        </w:rPr>
        <w:t>月</w:t>
      </w:r>
      <w:r>
        <w:rPr>
          <w:rFonts w:hint="default" w:ascii="Times New Roman" w:hAnsi="Times New Roman" w:eastAsia="仿宋_GB2312" w:cs="Times New Roman"/>
          <w:b/>
          <w:bCs/>
          <w:sz w:val="32"/>
          <w:szCs w:val="32"/>
          <w:highlight w:val="none"/>
          <w:lang w:val="en-US" w:eastAsia="zh-CN"/>
        </w:rPr>
        <w:t>12日</w:t>
      </w:r>
      <w:r>
        <w:rPr>
          <w:rFonts w:hint="default" w:ascii="Times New Roman" w:hAnsi="Times New Roman" w:eastAsia="仿宋_GB2312" w:cs="Times New Roman"/>
          <w:b/>
          <w:bCs/>
          <w:sz w:val="32"/>
          <w:szCs w:val="32"/>
        </w:rPr>
        <w:t>，县委第</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巡察组</w:t>
      </w:r>
      <w:r>
        <w:rPr>
          <w:rFonts w:hint="default" w:ascii="Times New Roman" w:hAnsi="Times New Roman" w:eastAsia="仿宋_GB2312" w:cs="Times New Roman"/>
          <w:b/>
          <w:bCs/>
          <w:sz w:val="32"/>
          <w:szCs w:val="32"/>
          <w:highlight w:val="none"/>
        </w:rPr>
        <w:t>对</w:t>
      </w:r>
      <w:r>
        <w:rPr>
          <w:rFonts w:hint="default" w:ascii="Times New Roman" w:hAnsi="Times New Roman" w:eastAsia="仿宋_GB2312" w:cs="Times New Roman"/>
          <w:b/>
          <w:bCs/>
          <w:sz w:val="32"/>
          <w:szCs w:val="32"/>
          <w:highlight w:val="none"/>
          <w:lang w:eastAsia="zh-CN"/>
        </w:rPr>
        <w:t>纸坊镇石刘新村等</w:t>
      </w:r>
      <w:r>
        <w:rPr>
          <w:rFonts w:hint="default" w:ascii="Times New Roman" w:hAnsi="Times New Roman" w:eastAsia="仿宋_GB2312" w:cs="Times New Roman"/>
          <w:b/>
          <w:bCs/>
          <w:sz w:val="32"/>
          <w:szCs w:val="32"/>
          <w:highlight w:val="none"/>
          <w:lang w:val="en-US" w:eastAsia="zh-CN"/>
        </w:rPr>
        <w:t>21个村</w:t>
      </w:r>
      <w:r>
        <w:rPr>
          <w:rFonts w:hint="default" w:ascii="Times New Roman" w:hAnsi="Times New Roman" w:eastAsia="仿宋_GB2312" w:cs="Times New Roman"/>
          <w:b/>
          <w:bCs/>
          <w:sz w:val="32"/>
          <w:szCs w:val="32"/>
          <w:highlight w:val="none"/>
        </w:rPr>
        <w:t>开展</w:t>
      </w:r>
      <w:r>
        <w:rPr>
          <w:rFonts w:hint="default" w:ascii="Times New Roman" w:hAnsi="Times New Roman" w:eastAsia="仿宋_GB2312" w:cs="Times New Roman"/>
          <w:b/>
          <w:bCs/>
          <w:sz w:val="32"/>
          <w:szCs w:val="32"/>
          <w:highlight w:val="none"/>
          <w:lang w:eastAsia="zh-CN"/>
        </w:rPr>
        <w:t>了</w:t>
      </w:r>
      <w:r>
        <w:rPr>
          <w:rFonts w:hint="default" w:ascii="Times New Roman" w:hAnsi="Times New Roman" w:eastAsia="仿宋_GB2312" w:cs="Times New Roman"/>
          <w:b/>
          <w:bCs/>
          <w:sz w:val="32"/>
          <w:szCs w:val="32"/>
          <w:highlight w:val="none"/>
        </w:rPr>
        <w:t>常规巡察</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对</w:t>
      </w:r>
      <w:r>
        <w:rPr>
          <w:rFonts w:hint="default" w:ascii="Times New Roman" w:hAnsi="Times New Roman" w:eastAsia="仿宋_GB2312" w:cs="Times New Roman"/>
          <w:b/>
          <w:bCs/>
          <w:sz w:val="32"/>
          <w:szCs w:val="32"/>
          <w:highlight w:val="none"/>
          <w:lang w:eastAsia="zh-CN"/>
        </w:rPr>
        <w:t>黄村、武翟山村</w:t>
      </w:r>
      <w:r>
        <w:rPr>
          <w:rFonts w:hint="default" w:ascii="Times New Roman" w:hAnsi="Times New Roman" w:eastAsia="仿宋_GB2312" w:cs="Times New Roman"/>
          <w:b/>
          <w:bCs/>
          <w:sz w:val="32"/>
          <w:szCs w:val="32"/>
          <w:highlight w:val="none"/>
          <w:lang w:val="en-US" w:eastAsia="zh-CN"/>
        </w:rPr>
        <w:t>开展了巡察“回头看”</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2023</w:t>
      </w:r>
      <w:r>
        <w:rPr>
          <w:rFonts w:hint="default" w:ascii="Times New Roman" w:hAnsi="Times New Roman" w:eastAsia="仿宋_GB2312" w:cs="Times New Roman"/>
          <w:b/>
          <w:bCs/>
          <w:sz w:val="32"/>
          <w:szCs w:val="32"/>
        </w:rPr>
        <w:t>年</w:t>
      </w:r>
      <w:r>
        <w:rPr>
          <w:rFonts w:hint="eastAsia"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rPr>
        <w:t>月</w:t>
      </w:r>
      <w:r>
        <w:rPr>
          <w:rFonts w:hint="eastAsia" w:ascii="Times New Roman" w:hAnsi="Times New Roman" w:eastAsia="仿宋_GB2312" w:cs="Times New Roman"/>
          <w:b/>
          <w:bCs/>
          <w:sz w:val="32"/>
          <w:szCs w:val="32"/>
          <w:lang w:val="en-US" w:eastAsia="zh-CN"/>
        </w:rPr>
        <w:t>27</w:t>
      </w:r>
      <w:r>
        <w:rPr>
          <w:rFonts w:hint="default" w:ascii="Times New Roman" w:hAnsi="Times New Roman" w:eastAsia="仿宋_GB2312" w:cs="Times New Roman"/>
          <w:b/>
          <w:bCs/>
          <w:sz w:val="32"/>
          <w:szCs w:val="32"/>
        </w:rPr>
        <w:t>日，县委巡察组向</w:t>
      </w:r>
      <w:r>
        <w:rPr>
          <w:rFonts w:hint="eastAsia" w:ascii="Times New Roman" w:hAnsi="Times New Roman" w:eastAsia="仿宋_GB2312" w:cs="Times New Roman"/>
          <w:b/>
          <w:bCs/>
          <w:sz w:val="32"/>
          <w:szCs w:val="32"/>
          <w:lang w:val="en-US" w:eastAsia="zh-CN"/>
        </w:rPr>
        <w:t>纸坊镇党委</w:t>
      </w:r>
      <w:r>
        <w:rPr>
          <w:rFonts w:hint="default" w:ascii="Times New Roman" w:hAnsi="Times New Roman" w:eastAsia="仿宋_GB2312" w:cs="Times New Roman"/>
          <w:b/>
          <w:bCs/>
          <w:sz w:val="32"/>
          <w:szCs w:val="32"/>
        </w:rPr>
        <w:t>反馈了巡察意见。</w:t>
      </w:r>
      <w:r>
        <w:rPr>
          <w:rFonts w:hint="eastAsia" w:ascii="Times New Roman" w:hAnsi="Times New Roman" w:eastAsia="仿宋_GB2312" w:cs="Times New Roman"/>
          <w:b/>
          <w:bCs/>
          <w:sz w:val="32"/>
          <w:szCs w:val="32"/>
          <w:lang w:eastAsia="zh-CN"/>
        </w:rPr>
        <w:t>自巡察反馈以来，纸坊镇巡察整改工作严格按照相关要求扎实有序推进，</w:t>
      </w:r>
      <w:r>
        <w:rPr>
          <w:rFonts w:hint="default" w:ascii="Times New Roman" w:hAnsi="Times New Roman" w:eastAsia="仿宋_GB2312" w:cs="Times New Roman"/>
          <w:b/>
          <w:bCs/>
          <w:sz w:val="32"/>
          <w:szCs w:val="32"/>
        </w:rPr>
        <w:t>现将巡察整改情况</w:t>
      </w:r>
      <w:r>
        <w:rPr>
          <w:rFonts w:hint="eastAsia" w:ascii="Times New Roman" w:hAnsi="Times New Roman" w:eastAsia="仿宋_GB2312" w:cs="Times New Roman"/>
          <w:b/>
          <w:bCs/>
          <w:sz w:val="32"/>
          <w:szCs w:val="32"/>
          <w:lang w:eastAsia="zh-CN"/>
        </w:rPr>
        <w:t>予以公示。</w:t>
      </w:r>
    </w:p>
    <w:p w14:paraId="56E616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sz w:val="32"/>
          <w:szCs w:val="32"/>
        </w:rPr>
      </w:pPr>
      <w:r>
        <w:rPr>
          <w:rFonts w:hint="default" w:ascii="Times New Roman" w:hAnsi="Times New Roman" w:eastAsia="黑体" w:cs="Times New Roman"/>
          <w:b/>
          <w:bCs/>
          <w:sz w:val="32"/>
          <w:szCs w:val="32"/>
        </w:rPr>
        <w:t>一、</w:t>
      </w:r>
      <w:r>
        <w:rPr>
          <w:rFonts w:hint="eastAsia" w:ascii="Times New Roman" w:hAnsi="Times New Roman" w:eastAsia="黑体" w:cs="Times New Roman"/>
          <w:b/>
          <w:bCs/>
          <w:sz w:val="32"/>
          <w:szCs w:val="32"/>
          <w:lang w:eastAsia="zh-CN"/>
        </w:rPr>
        <w:t>组织领导</w:t>
      </w:r>
      <w:r>
        <w:rPr>
          <w:rFonts w:hint="default" w:ascii="Times New Roman" w:hAnsi="Times New Roman" w:eastAsia="黑体" w:cs="Times New Roman"/>
          <w:b/>
          <w:bCs/>
          <w:sz w:val="32"/>
          <w:szCs w:val="32"/>
        </w:rPr>
        <w:t>情况</w:t>
      </w:r>
    </w:p>
    <w:p w14:paraId="214B2D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提高思想认识，加强组织领导，形成工作合力。</w:t>
      </w:r>
    </w:p>
    <w:p w14:paraId="4AFB6D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巡察</w:t>
      </w:r>
      <w:r>
        <w:rPr>
          <w:rFonts w:hint="eastAsia" w:ascii="Times New Roman" w:hAnsi="Times New Roman" w:eastAsia="仿宋_GB2312" w:cs="Times New Roman"/>
          <w:b/>
          <w:bCs/>
          <w:sz w:val="32"/>
          <w:szCs w:val="32"/>
          <w:lang w:val="en-US" w:eastAsia="zh-CN"/>
        </w:rPr>
        <w:t>发现问题</w:t>
      </w:r>
      <w:r>
        <w:rPr>
          <w:rFonts w:hint="default" w:ascii="Times New Roman" w:hAnsi="Times New Roman" w:eastAsia="仿宋_GB2312" w:cs="Times New Roman"/>
          <w:b/>
          <w:bCs/>
          <w:sz w:val="32"/>
          <w:szCs w:val="32"/>
        </w:rPr>
        <w:t>后，</w:t>
      </w:r>
      <w:r>
        <w:rPr>
          <w:rFonts w:hint="eastAsia" w:ascii="Times New Roman" w:hAnsi="Times New Roman" w:eastAsia="仿宋_GB2312" w:cs="Times New Roman"/>
          <w:b/>
          <w:bCs/>
          <w:sz w:val="32"/>
          <w:szCs w:val="32"/>
          <w:lang w:val="en-US" w:eastAsia="zh-CN"/>
        </w:rPr>
        <w:t>纸坊镇党委第一时间</w:t>
      </w:r>
      <w:r>
        <w:rPr>
          <w:rFonts w:hint="default" w:ascii="Times New Roman" w:hAnsi="Times New Roman" w:eastAsia="仿宋_GB2312" w:cs="Times New Roman"/>
          <w:b/>
          <w:bCs/>
          <w:sz w:val="32"/>
          <w:szCs w:val="32"/>
        </w:rPr>
        <w:t>召开专题研究部署会，要求全体</w:t>
      </w:r>
      <w:r>
        <w:rPr>
          <w:rFonts w:hint="eastAsia" w:ascii="Times New Roman" w:hAnsi="Times New Roman" w:eastAsia="仿宋_GB2312" w:cs="Times New Roman"/>
          <w:b/>
          <w:bCs/>
          <w:sz w:val="32"/>
          <w:szCs w:val="32"/>
          <w:lang w:val="en-US" w:eastAsia="zh-CN"/>
        </w:rPr>
        <w:t>镇村干部</w:t>
      </w:r>
      <w:r>
        <w:rPr>
          <w:rFonts w:hint="default" w:ascii="Times New Roman" w:hAnsi="Times New Roman" w:eastAsia="仿宋_GB2312" w:cs="Times New Roman"/>
          <w:b/>
          <w:bCs/>
          <w:sz w:val="32"/>
          <w:szCs w:val="32"/>
        </w:rPr>
        <w:t>要勇于担当，直面问题，深刻查找原因，紧扣“三个聚焦”，坚持问题导向，从思想层面提高政治巡察的职能地位的认识。切实加强党组织对巡察整改工作的领导，成立了党组书记为组长、</w:t>
      </w:r>
      <w:r>
        <w:rPr>
          <w:rFonts w:hint="eastAsia" w:ascii="Times New Roman" w:hAnsi="Times New Roman" w:eastAsia="仿宋_GB2312" w:cs="Times New Roman"/>
          <w:b/>
          <w:bCs/>
          <w:sz w:val="32"/>
          <w:szCs w:val="32"/>
          <w:lang w:val="en-US" w:eastAsia="zh-CN"/>
        </w:rPr>
        <w:t>党委副书记、纪委书记</w:t>
      </w:r>
      <w:r>
        <w:rPr>
          <w:rFonts w:hint="default" w:ascii="Times New Roman" w:hAnsi="Times New Roman" w:eastAsia="仿宋_GB2312" w:cs="Times New Roman"/>
          <w:b/>
          <w:bCs/>
          <w:sz w:val="32"/>
          <w:szCs w:val="32"/>
        </w:rPr>
        <w:t>为副组长的巡察整改工作领导小组，在</w:t>
      </w:r>
      <w:r>
        <w:rPr>
          <w:rFonts w:hint="eastAsia" w:ascii="Times New Roman" w:hAnsi="Times New Roman" w:eastAsia="仿宋_GB2312" w:cs="Times New Roman"/>
          <w:b/>
          <w:bCs/>
          <w:sz w:val="32"/>
          <w:szCs w:val="32"/>
          <w:lang w:val="en-US" w:eastAsia="zh-CN"/>
        </w:rPr>
        <w:t>镇</w:t>
      </w:r>
      <w:r>
        <w:rPr>
          <w:rFonts w:hint="default" w:ascii="Times New Roman" w:hAnsi="Times New Roman" w:eastAsia="仿宋_GB2312" w:cs="Times New Roman"/>
          <w:b/>
          <w:bCs/>
          <w:sz w:val="32"/>
          <w:szCs w:val="32"/>
        </w:rPr>
        <w:t>整改领导小组的领导下，对照工作分工成立整改专班，把反馈整改工作任务按照“归口负责”的原则，迅速以“一对一”、“多对一”交办单形式交办到具体责任人，确保整改工作内容、时间、要求、确保思想到位、人员到位、行动到位。</w:t>
      </w:r>
    </w:p>
    <w:p w14:paraId="666B411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明确整改目标，制定整改方案，细化整改措施</w:t>
      </w:r>
      <w:r>
        <w:rPr>
          <w:rFonts w:hint="eastAsia" w:ascii="Times New Roman" w:hAnsi="Times New Roman" w:eastAsia="楷体_GB2312" w:cs="Times New Roman"/>
          <w:b/>
          <w:bCs/>
          <w:sz w:val="32"/>
          <w:szCs w:val="32"/>
          <w:lang w:val="en-US" w:eastAsia="zh-CN"/>
        </w:rPr>
        <w:t>。</w:t>
      </w:r>
    </w:p>
    <w:p w14:paraId="508F9F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纸坊镇党委</w:t>
      </w:r>
      <w:r>
        <w:rPr>
          <w:rFonts w:hint="default" w:ascii="Times New Roman" w:hAnsi="Times New Roman" w:eastAsia="仿宋_GB2312" w:cs="Times New Roman"/>
          <w:b/>
          <w:bCs/>
          <w:sz w:val="32"/>
          <w:szCs w:val="32"/>
        </w:rPr>
        <w:t>充分认识制定巡察整改方案是高质量巡察整改目标的奠基石，</w:t>
      </w:r>
      <w:r>
        <w:rPr>
          <w:rFonts w:hint="eastAsia" w:ascii="Times New Roman" w:hAnsi="Times New Roman" w:eastAsia="仿宋_GB2312" w:cs="Times New Roman"/>
          <w:b/>
          <w:bCs/>
          <w:sz w:val="32"/>
          <w:szCs w:val="32"/>
          <w:lang w:val="en-US" w:eastAsia="zh-CN"/>
        </w:rPr>
        <w:t>镇党委</w:t>
      </w:r>
      <w:r>
        <w:rPr>
          <w:rFonts w:hint="default" w:ascii="Times New Roman" w:hAnsi="Times New Roman" w:eastAsia="仿宋_GB2312" w:cs="Times New Roman"/>
          <w:b/>
          <w:bCs/>
          <w:sz w:val="32"/>
          <w:szCs w:val="32"/>
        </w:rPr>
        <w:t>仔细对照反馈意见，多次召开</w:t>
      </w:r>
      <w:r>
        <w:rPr>
          <w:rFonts w:hint="eastAsia" w:ascii="Times New Roman" w:hAnsi="Times New Roman" w:eastAsia="仿宋_GB2312" w:cs="Times New Roman"/>
          <w:b/>
          <w:bCs/>
          <w:sz w:val="32"/>
          <w:szCs w:val="32"/>
          <w:lang w:val="en-US" w:eastAsia="zh-CN"/>
        </w:rPr>
        <w:t>党委会</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镇村干部大会</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所有巡察发现问题</w:t>
      </w:r>
      <w:r>
        <w:rPr>
          <w:rFonts w:hint="default" w:ascii="Times New Roman" w:hAnsi="Times New Roman" w:eastAsia="仿宋_GB2312" w:cs="Times New Roman"/>
          <w:b/>
          <w:bCs/>
          <w:sz w:val="32"/>
          <w:szCs w:val="32"/>
        </w:rPr>
        <w:t>不漏一条，反复论证需采取的措施，积极与县委巡察办沟通，帮助提出修改意见，提高整改措施的可行性。围绕反馈意见，列出问题清单、措施清单、责任清单，形成分工明确、上下联动、协调有序、责任全覆盖的整改工作体系，</w:t>
      </w:r>
      <w:r>
        <w:rPr>
          <w:rFonts w:hint="eastAsia" w:ascii="Times New Roman" w:hAnsi="Times New Roman" w:eastAsia="仿宋_GB2312" w:cs="Times New Roman"/>
          <w:b/>
          <w:bCs/>
          <w:sz w:val="32"/>
          <w:szCs w:val="32"/>
          <w:lang w:eastAsia="zh-CN"/>
        </w:rPr>
        <w:t>做到了反馈意见零遗漏、全覆盖。</w:t>
      </w:r>
    </w:p>
    <w:p w14:paraId="6F0636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二、县委巡察组反馈意见整改落实情况</w:t>
      </w:r>
    </w:p>
    <w:p w14:paraId="3776A7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纸坊镇党委</w:t>
      </w:r>
      <w:r>
        <w:rPr>
          <w:rFonts w:hint="default" w:ascii="Times New Roman" w:hAnsi="Times New Roman" w:eastAsia="仿宋_GB2312" w:cs="Times New Roman"/>
          <w:b/>
          <w:bCs/>
          <w:sz w:val="32"/>
          <w:szCs w:val="32"/>
        </w:rPr>
        <w:t>将县委巡察组反馈意见细化为</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个方面的具体问题和事项，逐一制定整改措施，逐项抓好整改落实，整改工作已取得阶段性成果。</w:t>
      </w:r>
    </w:p>
    <w:p w14:paraId="01EC831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cs="Times New Roman"/>
          <w:b/>
          <w:bCs/>
          <w:sz w:val="32"/>
          <w:szCs w:val="32"/>
        </w:rPr>
      </w:pPr>
      <w:r>
        <w:rPr>
          <w:rFonts w:hint="default" w:ascii="Times New Roman" w:hAnsi="Times New Roman" w:eastAsia="楷体_GB2312" w:cs="Times New Roman"/>
          <w:b/>
          <w:bCs/>
          <w:sz w:val="32"/>
          <w:szCs w:val="32"/>
        </w:rPr>
        <w:t>（一）贯彻党的路线方针政策和党中央决策部署方面问题整改落实情况</w:t>
      </w:r>
      <w:r>
        <w:rPr>
          <w:rFonts w:hint="default" w:ascii="Times New Roman" w:hAnsi="Times New Roman" w:cs="Times New Roman"/>
          <w:b/>
          <w:bCs/>
          <w:sz w:val="32"/>
          <w:szCs w:val="32"/>
        </w:rPr>
        <w:t>。</w:t>
      </w:r>
    </w:p>
    <w:p w14:paraId="736E09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w:t>
      </w:r>
      <w:r>
        <w:rPr>
          <w:rFonts w:hint="eastAsia" w:ascii="Times New Roman" w:hAnsi="Times New Roman" w:eastAsia="仿宋_GB2312" w:cs="Times New Roman"/>
          <w:b/>
          <w:bCs/>
          <w:sz w:val="32"/>
          <w:szCs w:val="32"/>
          <w:highlight w:val="none"/>
          <w:lang w:val="en-US" w:eastAsia="zh-CN"/>
        </w:rPr>
        <w:t>反馈问题：</w:t>
      </w:r>
      <w:r>
        <w:rPr>
          <w:rFonts w:hint="default" w:ascii="Times New Roman" w:hAnsi="Times New Roman" w:eastAsia="仿宋_GB2312" w:cs="Times New Roman"/>
          <w:b/>
          <w:bCs/>
          <w:sz w:val="32"/>
          <w:szCs w:val="32"/>
          <w:highlight w:val="none"/>
          <w:lang w:val="en-US" w:eastAsia="zh-CN"/>
        </w:rPr>
        <w:t>学习习近平新时代中国特色社会主义思想和党的二十大精神不深入。</w:t>
      </w:r>
    </w:p>
    <w:p w14:paraId="32667E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主要内容：</w:t>
      </w:r>
      <w:r>
        <w:rPr>
          <w:rFonts w:hint="default" w:ascii="Times New Roman" w:hAnsi="Times New Roman" w:eastAsia="仿宋_GB2312" w:cs="Times New Roman"/>
          <w:b/>
          <w:bCs/>
          <w:sz w:val="32"/>
          <w:szCs w:val="32"/>
          <w:highlight w:val="none"/>
          <w:lang w:val="en-US" w:eastAsia="zh-CN"/>
        </w:rPr>
        <w:t>县坡村、闫村等6个村党支部开展学习习近平新时代中国特色社会主义思想和党的二十大精神不认真，党支部组织党员学习次数较少，且未结合实际进行学习研讨。</w:t>
      </w:r>
    </w:p>
    <w:p w14:paraId="6456D9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一是培养村级联络员。在问题涉及的6个村内年轻党员中选择1名作为主题教育村级联络员，镇组织办将对村级联络员进行为期1天的主题教育工作专题培训，确保6个村的主题教育工作跟上全镇节奏。二是加强工作指导。为推动纸坊镇主题教育工作整体提升，要求全镇7个服务区推选1名年轻的党员干部作为服务区联络员，负责在主题教育期间联络指导各村主题教育工作的落实。同时要求在工作期间，服务区联络员每周至少到各村党支部开展1次专项指导，确保各村党支部及时落实各项工作要求。三是强化镇级联络指导。要求镇组织办不定期到村党支部检查主题教育工作落实情况，对发现的问题第一时间提出、第一时间整改。同时强化对党支部书记第一责任人责任落实的联络指导，确保主题教育工作高质量落实。</w:t>
      </w:r>
    </w:p>
    <w:p w14:paraId="1AB2777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2.反馈问题：</w:t>
      </w:r>
      <w:r>
        <w:rPr>
          <w:rFonts w:hint="default" w:ascii="Times New Roman" w:hAnsi="Times New Roman" w:eastAsia="仿宋_GB2312" w:cs="Times New Roman"/>
          <w:b/>
          <w:bCs/>
          <w:sz w:val="32"/>
          <w:szCs w:val="40"/>
          <w:highlight w:val="none"/>
          <w:lang w:val="en-US" w:eastAsia="zh-CN"/>
        </w:rPr>
        <w:t>落实乡村振兴战略存在薄弱环节。</w:t>
      </w:r>
    </w:p>
    <w:p w14:paraId="02175E8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1）村级集体经济发展思路不清，谋划能力不强。刘庄村、东于庄村等5个村在发展集体经济上思路不够开阔，抓经济发展思路不宽，集体经济增收不明显。（2）集体经济收入来源单一，造血功能不足。东山头村、黄村等7个村村级集体经济挖掘潜力不足，主要以土地流转、占地补偿为主，缺少集体经济项目，发展后劲不足。</w:t>
      </w:r>
    </w:p>
    <w:p w14:paraId="286B45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一是组织党组织书记外出学习，考察先进地区发展经验，拓展工作思路，开阔眼界，增长见识。二是积极对上争取，用好政策支持，结合市县两级第一书记及乡村振兴推进片区资金、政策倾斜，新上一批优质产业项目，促进村庄持续增收。三是做好“三资”清理清查，盘活原有资产资源，针对被侵占集体资产，坚决依法收回；对长期闲置的“僵尸”资产，深入发掘经济价值，结合项目建设，形成有效收入。四是持续深入实施支部领办合作社、规模化土地流转等，坚持招才引智和本土培养相结合，着力打造一支沉得下、留得住、能管用的乡村人才队伍。</w:t>
      </w:r>
    </w:p>
    <w:p w14:paraId="14C9CBA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32"/>
          <w:highlight w:val="none"/>
          <w:lang w:val="en-US" w:eastAsia="zh-CN"/>
        </w:rPr>
        <w:t>3.反馈问题：</w:t>
      </w:r>
      <w:r>
        <w:rPr>
          <w:rFonts w:hint="default" w:ascii="Times New Roman" w:hAnsi="Times New Roman" w:eastAsia="仿宋_GB2312" w:cs="Times New Roman"/>
          <w:b/>
          <w:bCs/>
          <w:sz w:val="32"/>
          <w:szCs w:val="40"/>
          <w:highlight w:val="none"/>
          <w:lang w:val="en-US" w:eastAsia="zh-CN"/>
        </w:rPr>
        <w:t>推进美丽乡村建设不力。</w:t>
      </w:r>
    </w:p>
    <w:p w14:paraId="2C2F0E0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1）人居环境整治不到位。纸坊村、檀佛山村等5个村下水道、排水沟污水淤积，形成黑臭水体。虎头山村、刘村等7个村存在较多杂草、乱石、秸秆堆。石刘新村、东山头村、刘庄村村内使用旱厕。纸坊村、吴店村、朱街村荒山堆放生活及建筑垃圾，走访过程中发现吴店村存在焚烧垃圾现象。（2）户户通道路硬化仍未完成。东纸坊村、东于庄村等8个村村内部分胡同、道路未进行硬化，檀佛山村村内多数胡同未进行硬化。</w:t>
      </w:r>
    </w:p>
    <w:p w14:paraId="309C8A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一是明确各方责任，凝聚“干”的共识。建立“2+2”环境整治责任体系，压实包服务区领导、服务区书记督查责任和包村干部、村支部书记领着干义务，每天对照人居环境整治标准，逐村排查过筛，把“抓整治”的信号传递到“神经末梢”。二是强化整治整改，落实“治”的任务。坚持问题导向，建立工作台账，对进村路、房前屋后、大街小巷等重点区域，集中人财物攻坚销号，靶向整治，全力抓好S244线、嘉山绿道等重点路域和原乡左岸、德信啤酒等文旅景区周边环境提升。三是聚焦常态长效，做好“管”的文章。发挥绩效管理“指挥棒”作用，不定期对村庄进行现场观摩点评、打分排名，成绩与村级考核成绩、村支部书记绩效和村运转经费分配、保洁费挂钩。对观摩形成的问题台账明确专人负责，整改成效督导汇总、分析通报，实现人居环境整治行动的长效治理。</w:t>
      </w:r>
      <w:r>
        <w:rPr>
          <w:rFonts w:hint="eastAsia"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en-US" w:eastAsia="zh-CN"/>
        </w:rPr>
        <w:t>是</w:t>
      </w:r>
      <w:r>
        <w:rPr>
          <w:rFonts w:hint="eastAsia" w:ascii="Times New Roman" w:hAnsi="Times New Roman" w:eastAsia="仿宋_GB2312" w:cs="Times New Roman"/>
          <w:b/>
          <w:bCs/>
          <w:color w:val="auto"/>
          <w:sz w:val="32"/>
          <w:szCs w:val="32"/>
          <w:highlight w:val="none"/>
          <w:lang w:val="en-US" w:eastAsia="zh-CN"/>
        </w:rPr>
        <w:t>实地走访调研，摸清摸透各村未硬化胡同的底数，未完成硬化的具体原因，分类施策，分别制定实施计划。五是坚持一村一策，一路一策，完善整改计划，对梁山、县坡、汤山等胡同内没有长住住户，无实际硬化意义的单列出来，申请予以销号；对东纸坊村、石刘新村、东于庄村存在的村民不愿意承担自费部分及施工难度较大等问题的，积极靠上做好群众工作，对确实做不通工作的，签订自愿放弃说明予以存档，对却因施工难度大造成成本增加的，村两委要主动作为，勇于担当，通过村集体出资、在外名人捐助等方式解决难题。六是积极对上争取，善于借助项目扶持资金，镇道路办要加强同县交运局的沟通对接，积极争取配套资金，涉及各村充分利用第一书记、乡村振兴帮扶等项目资金，做好结合文章，调动</w:t>
      </w:r>
      <w:r>
        <w:rPr>
          <w:rFonts w:hint="eastAsia" w:ascii="Times New Roman" w:hAnsi="Times New Roman" w:eastAsia="仿宋_GB2312" w:cs="Times New Roman"/>
          <w:b/>
          <w:bCs/>
          <w:sz w:val="32"/>
          <w:szCs w:val="32"/>
          <w:highlight w:val="none"/>
          <w:lang w:val="en-US" w:eastAsia="zh-CN"/>
        </w:rPr>
        <w:t>一切资源为我所用。暂时没有资金进行道路硬化。</w:t>
      </w:r>
    </w:p>
    <w:p w14:paraId="184F8C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32"/>
          <w:highlight w:val="none"/>
          <w:lang w:val="en-US" w:eastAsia="zh-CN"/>
        </w:rPr>
        <w:t>4.</w:t>
      </w:r>
      <w:r>
        <w:rPr>
          <w:rFonts w:hint="eastAsia" w:ascii="Times New Roman" w:hAnsi="Times New Roman" w:eastAsia="仿宋_GB2312" w:cs="Times New Roman"/>
          <w:b/>
          <w:bCs/>
          <w:sz w:val="32"/>
          <w:szCs w:val="40"/>
          <w:highlight w:val="none"/>
          <w:lang w:val="en-US" w:eastAsia="zh-CN"/>
        </w:rPr>
        <w:t>反馈问题：</w:t>
      </w:r>
      <w:r>
        <w:rPr>
          <w:rFonts w:hint="default" w:ascii="Times New Roman" w:hAnsi="Times New Roman" w:eastAsia="仿宋_GB2312" w:cs="Times New Roman"/>
          <w:b/>
          <w:bCs/>
          <w:sz w:val="32"/>
          <w:szCs w:val="40"/>
          <w:highlight w:val="none"/>
          <w:lang w:val="en-US" w:eastAsia="zh-CN"/>
        </w:rPr>
        <w:t>落实低保政策不严格，低保动态管理不到位。</w:t>
      </w:r>
    </w:p>
    <w:p w14:paraId="626D68A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梁山村村民李小美其长女梁梦然，已结婚外嫁，未及时动态调整。虎头山村村民邢传伍夫妻二人，有劳动能力，有务工收入，仍享受最低生活保障补助，未及时核减。</w:t>
      </w:r>
    </w:p>
    <w:p w14:paraId="2ADE3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整改落实情况：一是</w:t>
      </w:r>
      <w:r>
        <w:rPr>
          <w:rFonts w:hint="eastAsia" w:ascii="Times New Roman" w:hAnsi="Times New Roman" w:eastAsia="仿宋_GB2312" w:cs="Times New Roman"/>
          <w:b/>
          <w:bCs/>
          <w:sz w:val="32"/>
          <w:szCs w:val="32"/>
          <w:highlight w:val="none"/>
          <w:lang w:val="en-US" w:eastAsia="zh-CN"/>
        </w:rPr>
        <w:t>深刻分析问题原因，对低保家庭情况的变化未及时发现上报，村级主体责任压得不实，动态检测机制不完善。二是</w:t>
      </w:r>
      <w:r>
        <w:rPr>
          <w:rFonts w:hint="default" w:ascii="Times New Roman" w:hAnsi="Times New Roman" w:eastAsia="仿宋_GB2312" w:cs="Times New Roman"/>
          <w:b/>
          <w:bCs/>
          <w:sz w:val="32"/>
          <w:szCs w:val="32"/>
          <w:highlight w:val="none"/>
          <w:lang w:val="en-US" w:eastAsia="zh-CN"/>
        </w:rPr>
        <w:t>立即</w:t>
      </w:r>
      <w:r>
        <w:rPr>
          <w:rFonts w:hint="eastAsia" w:ascii="Times New Roman" w:hAnsi="Times New Roman" w:eastAsia="仿宋_GB2312" w:cs="Times New Roman"/>
          <w:b/>
          <w:bCs/>
          <w:sz w:val="32"/>
          <w:szCs w:val="32"/>
          <w:highlight w:val="none"/>
          <w:lang w:val="en-US" w:eastAsia="zh-CN"/>
        </w:rPr>
        <w:t>核实整改，通过入户调查走访，确定巡察组反馈问题属实，立即</w:t>
      </w:r>
      <w:r>
        <w:rPr>
          <w:rFonts w:hint="default" w:ascii="Times New Roman" w:hAnsi="Times New Roman" w:eastAsia="仿宋_GB2312" w:cs="Times New Roman"/>
          <w:b/>
          <w:bCs/>
          <w:sz w:val="32"/>
          <w:szCs w:val="32"/>
          <w:highlight w:val="none"/>
          <w:lang w:val="en-US" w:eastAsia="zh-CN"/>
        </w:rPr>
        <w:t>取消梁山村村民李小美一家、虎头山村村民邢传伍夫妻二人低保待遇</w:t>
      </w:r>
      <w:r>
        <w:rPr>
          <w:rFonts w:hint="eastAsia" w:ascii="Times New Roman" w:hAnsi="Times New Roman" w:eastAsia="仿宋_GB2312" w:cs="Times New Roman"/>
          <w:b/>
          <w:bCs/>
          <w:sz w:val="32"/>
          <w:szCs w:val="32"/>
          <w:highlight w:val="none"/>
          <w:lang w:val="en-US" w:eastAsia="zh-CN"/>
        </w:rPr>
        <w:t>，目前已整改完毕，对相关人员开展谈话提醒，进一步压实主体责任</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三是健全完善动态监测机制，</w:t>
      </w:r>
      <w:r>
        <w:rPr>
          <w:rFonts w:hint="default" w:ascii="Times New Roman" w:hAnsi="Times New Roman" w:eastAsia="仿宋_GB2312" w:cs="Times New Roman"/>
          <w:b/>
          <w:bCs/>
          <w:color w:val="auto"/>
          <w:spacing w:val="0"/>
          <w:sz w:val="32"/>
          <w:szCs w:val="32"/>
          <w:lang w:val="en-US" w:eastAsia="zh-CN"/>
        </w:rPr>
        <w:t>严格落实低保申请、入户调查、拓宽了解渠道等程序，继续抓好低保对象的动态管理，积极打造纸坊镇阳光低保工程。立即开展低保对象核查工作，以户为单位，填写济宁市社会救助家庭经济状况核对授权书，</w:t>
      </w:r>
      <w:r>
        <w:rPr>
          <w:rFonts w:hint="eastAsia" w:ascii="Times New Roman" w:hAnsi="Times New Roman" w:eastAsia="仿宋_GB2312" w:cs="Times New Roman"/>
          <w:b/>
          <w:bCs/>
          <w:color w:val="auto"/>
          <w:spacing w:val="0"/>
          <w:sz w:val="32"/>
          <w:szCs w:val="32"/>
          <w:lang w:val="en-US" w:eastAsia="zh-CN"/>
        </w:rPr>
        <w:t>通过村级上报、入户走访、数据对比等手段，</w:t>
      </w:r>
      <w:r>
        <w:rPr>
          <w:rFonts w:hint="default" w:ascii="Times New Roman" w:hAnsi="Times New Roman" w:eastAsia="仿宋_GB2312" w:cs="Times New Roman"/>
          <w:b/>
          <w:bCs/>
          <w:color w:val="auto"/>
          <w:spacing w:val="0"/>
          <w:sz w:val="32"/>
          <w:szCs w:val="32"/>
          <w:lang w:val="en-US" w:eastAsia="zh-CN"/>
        </w:rPr>
        <w:t>全面掌握低保对象动态监测，坚决杜绝落实低保政策不严格，低保动态管理不到位问题。</w:t>
      </w:r>
      <w:r>
        <w:rPr>
          <w:rFonts w:hint="eastAsia" w:ascii="Times New Roman" w:hAnsi="Times New Roman" w:eastAsia="仿宋_GB2312" w:cs="Times New Roman"/>
          <w:b/>
          <w:bCs/>
          <w:color w:val="auto"/>
          <w:spacing w:val="0"/>
          <w:sz w:val="32"/>
          <w:szCs w:val="32"/>
          <w:lang w:val="en-US" w:eastAsia="zh-CN"/>
        </w:rPr>
        <w:t>该问题全部整改完毕。</w:t>
      </w:r>
    </w:p>
    <w:p w14:paraId="34E19C1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5.反馈问题：</w:t>
      </w:r>
      <w:r>
        <w:rPr>
          <w:rFonts w:hint="default" w:ascii="Times New Roman" w:hAnsi="Times New Roman" w:eastAsia="仿宋_GB2312" w:cs="Times New Roman"/>
          <w:b/>
          <w:bCs/>
          <w:sz w:val="32"/>
          <w:szCs w:val="40"/>
          <w:highlight w:val="none"/>
          <w:lang w:val="en-US" w:eastAsia="zh-CN"/>
        </w:rPr>
        <w:t>安全隐患排查整治不到位。</w:t>
      </w:r>
    </w:p>
    <w:p w14:paraId="520EAD0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闫村村委会大门东侧下水道盖板未完全覆盖，盖板断裂。村委会内图书阅览、儿童娱乐多功能室存放老鼠药，部分药剂已取封，存在安全隐患。梁山村村内坑塘无安全警示牌。吴店村村北坑塘无防护措施，警示标语不明显。武翟山村村内泡沫厂生产车间内，气味刺鼻，工人作业无防护措施。</w:t>
      </w:r>
    </w:p>
    <w:p w14:paraId="1933D7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一是对发现的安全隐患问题立即着手整改，制定整改方案，限定整改时限，责任到人；二是举一反三，在全镇范围内开展一次安全隐患集中排查，形成问题台账，逐一进行销号；三是聘请专家对辖区内企业开展一次起底式安全体检，下达整改建议，对不按要求整改的予以严厉查处，坚决筑牢安全底限。</w:t>
      </w:r>
      <w:r>
        <w:rPr>
          <w:rFonts w:hint="eastAsia" w:ascii="Times New Roman" w:hAnsi="Times New Roman" w:eastAsia="仿宋_GB2312" w:cs="Times New Roman"/>
          <w:b/>
          <w:bCs/>
          <w:color w:val="auto"/>
          <w:spacing w:val="0"/>
          <w:sz w:val="32"/>
          <w:szCs w:val="32"/>
          <w:lang w:val="en-US" w:eastAsia="zh-CN"/>
        </w:rPr>
        <w:t>该问题全部整改完毕。</w:t>
      </w:r>
    </w:p>
    <w:p w14:paraId="64E741E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6.反馈问题：</w:t>
      </w:r>
      <w:r>
        <w:rPr>
          <w:rFonts w:hint="default" w:ascii="Times New Roman" w:hAnsi="Times New Roman" w:eastAsia="仿宋_GB2312" w:cs="Times New Roman"/>
          <w:b/>
          <w:bCs/>
          <w:sz w:val="32"/>
          <w:szCs w:val="40"/>
          <w:highlight w:val="none"/>
          <w:lang w:val="en-US" w:eastAsia="zh-CN"/>
        </w:rPr>
        <w:t>落实退役军人服务站规范化建设有短板。</w:t>
      </w:r>
    </w:p>
    <w:p w14:paraId="37E9A9E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马市村、商村等8个村退役军人服务站建设不符合“有机构、有场所、有人员、有经费、有保障”的要求，无退役军人档案管理台账，对服务对象的基本信息、生产生活状况、走访慰问、帮扶援助、就业创业、退役军人党员登记教育管理情况未做到动态更新。</w:t>
      </w:r>
    </w:p>
    <w:p w14:paraId="1FB589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针对落实退役军人服务站规范化建设有短板的马市村、商村等八个村，分管领导逐一督导，约谈村支部书记，明确支部书记为各村退役军人服务站站长，吸纳一名退役军人作为村级退役军人服务站联络员，严格按照“有机构、有场所、有人员、有经费、有保障”的要求，建立退役军人一人一档，丰富活动内容，落实动态管理，按相关政策整改落实。加强对村级服务站的培训管理，在全镇34个行政村逐一建立村级服务站工作制度，定期不定期提供政策咨询、就业创业、帮扶解困等服务，让退役军人时刻感受到退役军人部门的真诚、真情和真心。</w:t>
      </w:r>
      <w:r>
        <w:rPr>
          <w:rFonts w:hint="eastAsia" w:ascii="Times New Roman" w:hAnsi="Times New Roman" w:eastAsia="仿宋_GB2312" w:cs="Times New Roman"/>
          <w:b/>
          <w:bCs/>
          <w:color w:val="auto"/>
          <w:spacing w:val="0"/>
          <w:sz w:val="32"/>
          <w:szCs w:val="32"/>
          <w:lang w:val="en-US" w:eastAsia="zh-CN"/>
        </w:rPr>
        <w:t>该问题全部整改完毕。</w:t>
      </w:r>
    </w:p>
    <w:p w14:paraId="037FD45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7.反馈问题：</w:t>
      </w:r>
      <w:r>
        <w:rPr>
          <w:rFonts w:hint="default" w:ascii="Times New Roman" w:hAnsi="Times New Roman" w:eastAsia="仿宋_GB2312" w:cs="Times New Roman"/>
          <w:b/>
          <w:bCs/>
          <w:sz w:val="32"/>
          <w:szCs w:val="40"/>
          <w:highlight w:val="none"/>
          <w:lang w:val="en-US" w:eastAsia="zh-CN"/>
        </w:rPr>
        <w:t>村级法治建设有差距。</w:t>
      </w:r>
    </w:p>
    <w:p w14:paraId="61AF055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程村、武翟山村等14个村“乡村法治带头人”“乡村法律明白人”在线学习培训学时未达标。朱街村、申村等13个村“乡村法治带头人”“乡村法律明白人”人员设置不符合1村1名法治带头人、3名法律明白人的要求。东山头村、吕村等6个村民主法治示范村无法治文化阵地、无法</w:t>
      </w:r>
      <w:bookmarkStart w:id="0" w:name="_GoBack"/>
      <w:bookmarkEnd w:id="0"/>
      <w:r>
        <w:rPr>
          <w:rFonts w:hint="default" w:ascii="Times New Roman" w:hAnsi="Times New Roman" w:eastAsia="仿宋_GB2312" w:cs="Times New Roman"/>
          <w:b/>
          <w:bCs/>
          <w:sz w:val="32"/>
          <w:szCs w:val="40"/>
          <w:highlight w:val="none"/>
          <w:lang w:val="en-US" w:eastAsia="zh-CN"/>
        </w:rPr>
        <w:t>治带头人和法律明白人公示牌、未建立普法微信群、无普法工作活动台账。</w:t>
      </w:r>
    </w:p>
    <w:p w14:paraId="0FE1E8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整改落实情况：一是</w:t>
      </w:r>
      <w:r>
        <w:rPr>
          <w:rFonts w:hint="default" w:ascii="Times New Roman" w:hAnsi="Times New Roman" w:eastAsia="仿宋_GB2312" w:cs="Times New Roman"/>
          <w:b/>
          <w:bCs/>
          <w:kern w:val="2"/>
          <w:sz w:val="32"/>
          <w:szCs w:val="32"/>
          <w:lang w:val="en-US" w:eastAsia="zh-CN" w:bidi="ar-SA"/>
        </w:rPr>
        <w:t>强化法治学习，切实提高法治意识。</w:t>
      </w:r>
      <w:r>
        <w:rPr>
          <w:rFonts w:hint="eastAsia" w:ascii="Times New Roman" w:hAnsi="Times New Roman" w:cs="Times New Roman"/>
          <w:b/>
          <w:bCs/>
          <w:kern w:val="2"/>
          <w:sz w:val="32"/>
          <w:szCs w:val="32"/>
          <w:lang w:val="en-US" w:eastAsia="zh-CN" w:bidi="ar-SA"/>
        </w:rPr>
        <w:t>深入</w:t>
      </w:r>
      <w:r>
        <w:rPr>
          <w:rFonts w:hint="default" w:ascii="Times New Roman" w:hAnsi="Times New Roman" w:eastAsia="仿宋_GB2312" w:cs="Times New Roman"/>
          <w:b/>
          <w:bCs/>
          <w:kern w:val="2"/>
          <w:sz w:val="32"/>
          <w:szCs w:val="32"/>
          <w:lang w:val="en-US" w:eastAsia="zh-CN" w:bidi="ar-SA"/>
        </w:rPr>
        <w:t>学习贯彻习近平法治思想，系统运用中国特色社会主义法治建设的理论成果，不断总结法治嘉祥建设的鲜活经验，推进纸坊镇法治阵地文化建设创新发展。二是选聘好乡村法治带头人、法律明白人。按照纸坊镇34个行政村完成整改，34名法治带头人由村支部书记、主任担任，全镇102名法律明白人由各行政村上报的村委委员、警务助理、妇女主任、乡村公益岗选取担任，34名法治带头人、102名法律明白人按照要求完成考试，并督促完成必修课时。三是加强民主法治示范村阵地建设。认真组织做好预算，高标准严要求完成阵地建设，建立普法台账和普法微信群，法治带头人，法律明白人按要求完成宣传栏制作安装。加强对工作人员的法治教育培训和法治能力测试，组织工作人员参加法治教育培训，参加全市国家工作人员学法用法注册考试，确保干部应考尽考。</w:t>
      </w:r>
      <w:r>
        <w:rPr>
          <w:rFonts w:hint="eastAsia" w:ascii="Times New Roman" w:hAnsi="Times New Roman" w:eastAsia="仿宋_GB2312" w:cs="Times New Roman"/>
          <w:b/>
          <w:bCs/>
          <w:color w:val="auto"/>
          <w:spacing w:val="0"/>
          <w:sz w:val="32"/>
          <w:szCs w:val="32"/>
          <w:lang w:val="en-US" w:eastAsia="zh-CN"/>
        </w:rPr>
        <w:t>该问题全部整改完毕。</w:t>
      </w:r>
    </w:p>
    <w:p w14:paraId="17E9C39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（二）群众身边腐败和不正之风方面问题整改落实情况。</w:t>
      </w:r>
    </w:p>
    <w:p w14:paraId="53D88F1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1</w:t>
      </w:r>
      <w:r>
        <w:rPr>
          <w:rFonts w:hint="default" w:ascii="Times New Roman" w:hAnsi="Times New Roman" w:eastAsia="仿宋_GB2312" w:cs="Times New Roman"/>
          <w:b/>
          <w:bCs/>
          <w:sz w:val="32"/>
          <w:szCs w:val="40"/>
          <w:highlight w:val="none"/>
          <w:lang w:eastAsia="zh-CN"/>
        </w:rPr>
        <w:t>.</w:t>
      </w:r>
      <w:r>
        <w:rPr>
          <w:rFonts w:hint="eastAsia" w:ascii="Times New Roman" w:hAnsi="Times New Roman" w:eastAsia="仿宋_GB2312" w:cs="Times New Roman"/>
          <w:b/>
          <w:bCs/>
          <w:sz w:val="32"/>
          <w:szCs w:val="40"/>
          <w:highlight w:val="none"/>
          <w:lang w:val="en-US" w:eastAsia="zh-CN"/>
        </w:rPr>
        <w:t>反馈问题：</w:t>
      </w:r>
      <w:r>
        <w:rPr>
          <w:rFonts w:hint="default" w:ascii="Times New Roman" w:hAnsi="Times New Roman" w:eastAsia="仿宋_GB2312" w:cs="Times New Roman"/>
          <w:b/>
          <w:bCs/>
          <w:sz w:val="32"/>
          <w:szCs w:val="40"/>
          <w:highlight w:val="none"/>
          <w:lang w:val="en-US" w:eastAsia="zh-CN"/>
        </w:rPr>
        <w:t>村集体工程项目建设不规范。</w:t>
      </w:r>
    </w:p>
    <w:p w14:paraId="192571F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1）村集体工程项目未公开招投标。吕村2022年进行村道路建设共计45.14万元、2023年进行村道路建设共计30万元，虎头山村2021年进行社区绿化工程共计60.15万元、2023年实施社区板房工程共计42.35万元，工程未公开招投标。（2）委托无资质个人承建村集体工程。纸坊村2022年将村排水沟和清淤工程、村道路建设工程共计9.9万元，承包给贾广领。东于庄村2021年将村委会房屋建设工程共计24.31万元，承包给黄小粉。以上承包个人均无相关资质。</w:t>
      </w:r>
    </w:p>
    <w:p w14:paraId="1D428B00">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2.反馈问题：</w:t>
      </w:r>
      <w:r>
        <w:rPr>
          <w:rFonts w:hint="default" w:ascii="Times New Roman" w:hAnsi="Times New Roman" w:eastAsia="仿宋_GB2312" w:cs="Times New Roman"/>
          <w:b/>
          <w:bCs/>
          <w:sz w:val="32"/>
          <w:szCs w:val="40"/>
          <w:highlight w:val="none"/>
          <w:lang w:val="en-US" w:eastAsia="zh-CN"/>
        </w:rPr>
        <w:t>“三资”管理不到位。</w:t>
      </w:r>
    </w:p>
    <w:p w14:paraId="381D6DD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1）原始凭证缺失。朱街村、刘村等23个村财务凭证中无银行付款单据，无法确定资金真实去向。（2）集体资产管理不严格。刘庄村集体原石料厂、纸箱厂，村南100亩山坡地，被本村村民占用多年，未收取租金。商村16亩左右山后地被村民冯兴冉、冯兴崇、冯来英等占用种植农作物，未收取土地租金，造成村集体资产流失。（3）会计账目账实不符。东于庄村2023年发放导流河加宽占地补偿款，程村2020年支付董效敏机场占地补偿款，重复记账。马市村2020年10月13日1号凭证收浦发项目占地补偿款566.69万元，实际为56.69万元，多记资金510万元。虎头山村2021年支付村干部预借绿化款18.5万元，账簿凭证记录为应收济宁聚鹏建筑工程有限公司18.5万元。檀佛山村2020年收温室大棚扶贫项目分红收入1.4万元，记作经营支出-租赁支出1.4万元。（4）白条列支现象仍有存在。刘庄村2021年12月支付卫生清理费用，仅有付款单，无明细，无发票。程村2021年2月支付原村支部书记高加营垫付款，无发票。纸坊村2020年5月支付诉讼费，无收据。（5）村集体收支报账不及时。石刘新村2019年9月开具收款收据13.99万元，2020年1月入账，收入未及时报账。纸坊村、商村等5个村发放补偿款、支村委会建设款等支出共计120.94万元未及时报账。（6）合同签订不规范。梁山村、闫村等7个村实施公共服务、基础设施等工程建设共计100.2万元，工程合同关键条款不清，合同内容不全，如合同无工程量、造价明细、质保金约定等内容。（7）集体资金应收未收。黄村东乡地承包费每年1.33万元，2021年、2022年两年共少收租金1.03万元。东纸坊村梨行地承包费每年2000元、荒山承包费每年2400元，自2021年以来未收取。（8）固定资产应记未记。吴店村、檀佛山村等9个村购买防疫板房、办公家具用品等共计23.98万元，均未记固定资产。吕村2020年列支3.96万元进行村委会建设装修、程村2020年列支2.28万元进行村委办公楼装修，未进行固定资产增值记账。</w:t>
      </w:r>
    </w:p>
    <w:p w14:paraId="23FC106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3.反馈问题：</w:t>
      </w:r>
      <w:r>
        <w:rPr>
          <w:rFonts w:hint="default" w:ascii="Times New Roman" w:hAnsi="Times New Roman" w:eastAsia="仿宋_GB2312" w:cs="Times New Roman"/>
          <w:b/>
          <w:bCs/>
          <w:sz w:val="32"/>
          <w:szCs w:val="40"/>
          <w:highlight w:val="none"/>
          <w:lang w:val="en-US" w:eastAsia="zh-CN"/>
        </w:rPr>
        <w:t>财务公开不全面、不及时。</w:t>
      </w:r>
    </w:p>
    <w:p w14:paraId="17CA8DA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主要内容：</w:t>
      </w:r>
      <w:r>
        <w:rPr>
          <w:rFonts w:hint="default" w:ascii="Times New Roman" w:hAnsi="Times New Roman" w:eastAsia="仿宋_GB2312" w:cs="Times New Roman"/>
          <w:b/>
          <w:bCs/>
          <w:sz w:val="32"/>
          <w:szCs w:val="40"/>
          <w:highlight w:val="none"/>
          <w:lang w:val="en-US" w:eastAsia="zh-CN"/>
        </w:rPr>
        <w:t>东纸坊村财务月清月结承诺书2023年2月结转下月余额与3月上月结转余额相差9600元。刘村财务月清月结承诺书2023年3月-4月、4月-5月、7月-8月结转下月余额与上月结转余额相差共计1.8万元。并且公示账目与电子账目不相符。石刘新村、梁山村财务月清月结承诺书公示到2023年7月，檀佛山村公示到2023年8月。</w:t>
      </w:r>
    </w:p>
    <w:p w14:paraId="5C1330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1-3</w:t>
      </w:r>
      <w:r>
        <w:rPr>
          <w:rFonts w:hint="default" w:ascii="Times New Roman" w:hAnsi="Times New Roman" w:eastAsia="仿宋_GB2312" w:cs="Times New Roman"/>
          <w:b/>
          <w:bCs/>
          <w:sz w:val="32"/>
          <w:szCs w:val="32"/>
          <w:highlight w:val="none"/>
          <w:lang w:val="en-US" w:eastAsia="zh-CN"/>
        </w:rPr>
        <w:t>整改落实情况：一是强化制度建设。进一步完善细化村级财务管理制度，责任管理制度，规范申请报告单的签字审批程序，强化民主监督管理制度等。对于大额支出，严格落实四议两公开民主程序，充分发挥民主理财小组、村民代表的作用，积极参与各项事务，真正实现民主决策、民主管理、民主监督。严格执行财务管理月清月结制度，做到收入不过三天，支出当月报销，坚决杜绝拖拉下账、延期下账，确保收支月清月结。二是加强业务培训。开展村级会计业务技能培训和财经纪律法规培训，让村会计熟练掌握原始凭证的规范填写及报账程序，了解违规违法财务行为的严重性。对外来原始凭证，坚决杜绝使用白条，普通支付票据入账问题，能取得合法正规票据的，绝不使用村级集体经济组织付款凭证。严格落实原始凭证的审批签字制度，无论任何收支单据，必须具备村主要负责人、经手人、业务办理人、理财小组长等人的签字，否则不予入账。严格落实报账程序，先报告，后审批，再入账，做到层层把关，级级审核，切实把好入账原始凭证的第一关，确保入账凭证合理、合规、合法。三是强化三资管理。结合当前全县三资侵占挪用问题整治工作，经管站建立完善了村级三资管理台账，根据村级集体经济收入情况，逐一进行了清理核查，对欠缴未缴承包费的，下发了书面通知书，限期进行补缴；对不履行合同规定，不主动上交承包费的，坚决终止合同，另行发包。欠缴的承包费将依照法律程序强制执行。对集体资产资源的出租及工程项目建设方面，按照四议两公开民主程序，通过嘉祥县公共资源交易中心公开招投标，真正做到集体资产资源公开发包，项目建设公开招标，公平竞争，确保村集体资产资源管理无漏洞。目前青山村的一处学校和后马市村的一处学校正在通过嘉祥县公共资源交易中心公开对外发包。</w:t>
      </w:r>
    </w:p>
    <w:p w14:paraId="57CFD0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4.反馈问题：</w:t>
      </w:r>
      <w:r>
        <w:rPr>
          <w:rFonts w:hint="default" w:ascii="Times New Roman" w:hAnsi="Times New Roman" w:eastAsia="仿宋_GB2312" w:cs="Times New Roman"/>
          <w:b/>
          <w:bCs/>
          <w:sz w:val="32"/>
          <w:szCs w:val="32"/>
          <w:highlight w:val="none"/>
          <w:lang w:val="en-US" w:eastAsia="zh-CN"/>
        </w:rPr>
        <w:t>推动解决民生领域和群众关心的突出问题不力。</w:t>
      </w:r>
    </w:p>
    <w:p w14:paraId="209ED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主要内容：</w:t>
      </w:r>
      <w:r>
        <w:rPr>
          <w:rFonts w:hint="default" w:ascii="Times New Roman" w:hAnsi="Times New Roman" w:eastAsia="仿宋_GB2312" w:cs="Times New Roman"/>
          <w:b/>
          <w:bCs/>
          <w:sz w:val="32"/>
          <w:szCs w:val="32"/>
          <w:highlight w:val="none"/>
          <w:lang w:val="en-US" w:eastAsia="zh-CN"/>
        </w:rPr>
        <w:t>（1）对群众反映的热点、难点问题解决不及时。刘村17户村民于2022年11月缴纳天燃气安装相关费用，直至巡察发现该问题时，仍未安装，群众意见较大。吴店村垃圾清运不及时，村民多次通过热线反映，经实地走访，村主街垃圾桶垃圾外溢，未及时清运。（2）村级基础设施建设不到位。刘庄村南北主排水沟年久失修，配套设施不全。县坡村南街排水沟配套设施老化，防汛排涝不畅。</w:t>
      </w:r>
    </w:p>
    <w:p w14:paraId="3E6E33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eastAsia" w:ascii="Times New Roman" w:hAnsi="Times New Roman" w:eastAsia="仿宋_GB2312" w:cs="Times New Roman"/>
          <w:b/>
          <w:bCs/>
          <w:sz w:val="32"/>
          <w:szCs w:val="32"/>
          <w:highlight w:val="none"/>
          <w:lang w:val="en-US" w:eastAsia="zh-CN"/>
        </w:rPr>
        <w:t>纸坊镇建委收到问题反馈后，第一时间核实情况，经核实，2022年清洁取暖改造时，巡察组发现的刘村17户村民报名名单未报至镇建委，故未进行燃气改造，但17户村民均已安装暖气片，为保障群众利益，镇建委积极协调中燃公司进行整改，由中燃公司负责协调壁挂炉及安排施工人员，镇建委及刘村村委会积极配合，2023年1月初燃气公司进场施工，至2023年1月底，刘村17户村民已安装完毕，并全部通气。</w:t>
      </w:r>
      <w:r>
        <w:rPr>
          <w:rFonts w:hint="default" w:ascii="Times New Roman" w:hAnsi="Times New Roman" w:eastAsia="仿宋_GB2312" w:cs="Times New Roman"/>
          <w:b/>
          <w:bCs/>
          <w:sz w:val="32"/>
          <w:szCs w:val="32"/>
          <w:highlight w:val="none"/>
          <w:lang w:val="en-US" w:eastAsia="zh-CN"/>
        </w:rPr>
        <w:t>环卫所一是压实环卫公司责任，对群众反映集中的区域加大清运力度，做到日运日清；二是充分发挥镇村两级监督责任，发现垃圾清运不及时第一时间反馈督促；三是完善制度约束，强化日常监督考核，对垃圾清运不及时多次出现垃圾外溢的，对环卫公司适时扣发补贴。</w:t>
      </w:r>
      <w:r>
        <w:rPr>
          <w:rFonts w:hint="default" w:ascii="Times New Roman" w:hAnsi="Times New Roman" w:eastAsia="仿宋_GB2312" w:cs="Times New Roman"/>
          <w:b/>
          <w:bCs/>
          <w:sz w:val="32"/>
          <w:szCs w:val="32"/>
          <w:lang w:val="en-US" w:eastAsia="zh-CN"/>
        </w:rPr>
        <w:t>建委办</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水利站</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各服务区</w:t>
      </w:r>
      <w:r>
        <w:rPr>
          <w:rFonts w:hint="default" w:ascii="Times New Roman" w:hAnsi="Times New Roman" w:eastAsia="仿宋_GB2312" w:cs="Times New Roman"/>
          <w:b/>
          <w:bCs/>
          <w:sz w:val="32"/>
          <w:szCs w:val="32"/>
          <w:highlight w:val="none"/>
          <w:lang w:val="en-US" w:eastAsia="zh-CN"/>
        </w:rPr>
        <w:t>一是坚持规划先行，结合国土空间规划编制和农村人居环境整治等，科学合理制定完善农村规划设计工作；二是积极筹措建设资金，通过增加村集体收入、利用第一书记帮扶资金、乡村振兴推进区以及和美片区打造等项目支持，逐步完善村级基础设施；三是充分发动党员群众、公益岗等力量，群策群力、共建共享。</w:t>
      </w:r>
    </w:p>
    <w:p w14:paraId="0EB6296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5.反馈问题：</w:t>
      </w:r>
      <w:r>
        <w:rPr>
          <w:rFonts w:hint="default" w:ascii="Times New Roman" w:hAnsi="Times New Roman" w:eastAsia="仿宋_GB2312" w:cs="Times New Roman"/>
          <w:b/>
          <w:bCs/>
          <w:sz w:val="32"/>
          <w:szCs w:val="40"/>
          <w:highlight w:val="none"/>
          <w:lang w:val="en-US" w:eastAsia="zh-CN"/>
        </w:rPr>
        <w:t>违规违纪问题不公开、不通报。</w:t>
      </w:r>
    </w:p>
    <w:p w14:paraId="563192F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整改内容：</w:t>
      </w:r>
      <w:r>
        <w:rPr>
          <w:rFonts w:hint="default" w:ascii="Times New Roman" w:hAnsi="Times New Roman" w:eastAsia="仿宋_GB2312" w:cs="Times New Roman"/>
          <w:b/>
          <w:bCs/>
          <w:sz w:val="32"/>
          <w:szCs w:val="40"/>
          <w:highlight w:val="none"/>
          <w:lang w:val="en-US" w:eastAsia="zh-CN"/>
        </w:rPr>
        <w:t>经个别谈话及走访党员，东纸坊村、虎头山村等4个村党支部对本支部党员受处分情况未进行全部公开通报，没有起到“惩处一人，教育一片”的效果。</w:t>
      </w:r>
    </w:p>
    <w:p w14:paraId="6415BF1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default" w:ascii="Times New Roman" w:hAnsi="Times New Roman" w:eastAsia="仿宋_GB2312" w:cs="Times New Roman"/>
          <w:b/>
          <w:bCs/>
          <w:sz w:val="32"/>
          <w:szCs w:val="40"/>
          <w:highlight w:val="none"/>
          <w:lang w:val="en-US" w:eastAsia="zh-CN"/>
        </w:rPr>
        <w:t>整改落实情况：</w:t>
      </w:r>
      <w:r>
        <w:rPr>
          <w:rFonts w:hint="default" w:ascii="Times New Roman" w:hAnsi="Times New Roman" w:eastAsia="仿宋_GB2312" w:cs="Times New Roman"/>
          <w:b/>
          <w:bCs/>
          <w:sz w:val="32"/>
          <w:szCs w:val="32"/>
          <w:highlight w:val="none"/>
          <w:lang w:val="en-US" w:eastAsia="zh-CN"/>
        </w:rPr>
        <w:t>一是严格落实纪律处分公开通报制度，结合每月5号主题党日活动等，召集支部党员大会，通报党员处分决定；二是压实纪委、包服务区领导、服务区书记、支部书记等各方责任，纪委派人列席支部党员会议，形成长效机制；三是常态化开展警示教育，在通报处分决定的同时，以案警人，举一反三，真正</w:t>
      </w:r>
      <w:r>
        <w:rPr>
          <w:rFonts w:hint="default" w:ascii="Times New Roman" w:hAnsi="Times New Roman" w:eastAsia="仿宋_GB2312" w:cs="Times New Roman"/>
          <w:b/>
          <w:bCs/>
          <w:sz w:val="32"/>
          <w:szCs w:val="40"/>
          <w:highlight w:val="none"/>
          <w:lang w:val="en-US" w:eastAsia="zh-CN"/>
        </w:rPr>
        <w:t>起到“惩处一人，教育一片”的效果。</w:t>
      </w:r>
    </w:p>
    <w:p w14:paraId="3D9A0AA4">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基层党组织软弱涣散、组织力欠缺方面问题整改落实情况</w:t>
      </w:r>
      <w:r>
        <w:rPr>
          <w:rFonts w:hint="default" w:ascii="Times New Roman" w:hAnsi="Times New Roman" w:cs="Times New Roman"/>
          <w:b/>
          <w:bCs/>
          <w:sz w:val="32"/>
          <w:szCs w:val="32"/>
        </w:rPr>
        <w:t>。</w:t>
      </w:r>
      <w:r>
        <w:rPr>
          <w:rFonts w:hint="eastAsia" w:ascii="仿宋_GB2312" w:hAnsi="仿宋_GB2312" w:eastAsia="仿宋_GB2312" w:cs="仿宋_GB2312"/>
          <w:b/>
          <w:bCs/>
          <w:sz w:val="32"/>
          <w:szCs w:val="32"/>
        </w:rPr>
        <w:t>包括主体责任和监督责任方面问题的整改落实情况。</w:t>
      </w:r>
    </w:p>
    <w:p w14:paraId="6EE8A75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1.反馈问题：</w:t>
      </w:r>
      <w:r>
        <w:rPr>
          <w:rFonts w:hint="default" w:ascii="Times New Roman" w:hAnsi="Times New Roman" w:eastAsia="仿宋_GB2312" w:cs="Times New Roman"/>
          <w:b/>
          <w:bCs/>
          <w:sz w:val="32"/>
          <w:szCs w:val="40"/>
          <w:highlight w:val="none"/>
          <w:lang w:val="en-US" w:eastAsia="zh-CN"/>
        </w:rPr>
        <w:t>基层党组织战斗堡垒作用发挥不到位。</w:t>
      </w:r>
    </w:p>
    <w:p w14:paraId="44B0600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整改内容：</w:t>
      </w:r>
      <w:r>
        <w:rPr>
          <w:rFonts w:hint="default" w:ascii="Times New Roman" w:hAnsi="Times New Roman" w:eastAsia="仿宋_GB2312" w:cs="Times New Roman"/>
          <w:b/>
          <w:bCs/>
          <w:sz w:val="32"/>
          <w:szCs w:val="40"/>
          <w:highlight w:val="none"/>
          <w:lang w:val="en-US" w:eastAsia="zh-CN"/>
        </w:rPr>
        <w:t>（1）党支部领导核心作用发挥不力。闫村党支部班子成员不团结，党支部班子未形成合力，分工不明确。吴店村党支部班子缺职，村党支部委员会仅村党支部书记一人在职，并由镇干部挂任。支部作用未能有效发挥。（2）信访矛盾化解不力。纸坊村村民贾继香常年上访，反映个人、村内问题，至今未化解，党支部主动化解信访矛盾能力欠缺。</w:t>
      </w:r>
    </w:p>
    <w:p w14:paraId="49FC96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default" w:ascii="Times New Roman" w:hAnsi="Times New Roman" w:eastAsia="仿宋_GB2312" w:cs="Times New Roman"/>
          <w:b/>
          <w:bCs/>
          <w:sz w:val="32"/>
          <w:szCs w:val="32"/>
          <w:lang w:val="en-US" w:eastAsia="zh-CN"/>
        </w:rPr>
        <w:t>组织办</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各服务区</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40"/>
          <w:highlight w:val="none"/>
          <w:lang w:val="en-US" w:eastAsia="zh-CN"/>
        </w:rPr>
        <w:t>一是选优配强带头人。针对闫村支部班子存在的问题，结合纪委专案审查调查结果，对现任班子及时作出调整撤换；针对吴店党支部缺职情况，在党员群众中深入开展走访座谈，坚持好中选优、优中选强，注重从本村致富能手、外出务工经商返乡人员、本乡本土大学毕业生、退役军人中的党员里培养选拔村基层党组织带头人，充实优化或重建支部班子，不断增强支部战斗堡垒作用。二是强化对农村基层党组织带头人的教育培训，完善理论教育培训长效机制，扎实落实党的创新理论学习教育计划，开展农业农村领域政策法规、基层治理能力培训，提高基层党组织带头人适应新形势、应对新挑战、解决新问题的能力。三是打造高素质人才队伍。积极加强年轻干部培养和人才队伍建设，想方设法补足农村发展人才短板，激发人才活力，为全面推进乡村振兴、加快建设农业强国夯实人才基础。坚持本土培养和外部引进相结合，打造一支沉得下、留得住、能管用的乡村人才队伍，培养造就农村发展引路人、产业带头人、政策明白人。四是落实包保帮带责任机制，对基础条件差、战斗力不强的支部，主要领导亲自包保，明确包服务区领导、服务区书记责任，同时以强扶弱，先进带后进，建立支部帮扶机制，促进支部建设协调同步推进。纸坊服务区</w:t>
      </w:r>
      <w:r>
        <w:rPr>
          <w:rFonts w:hint="eastAsia" w:ascii="Times New Roman" w:hAnsi="Times New Roman" w:eastAsia="仿宋_GB2312" w:cs="Times New Roman"/>
          <w:b/>
          <w:bCs/>
          <w:sz w:val="32"/>
          <w:szCs w:val="40"/>
          <w:highlight w:val="none"/>
          <w:lang w:val="en-US" w:eastAsia="zh-CN"/>
        </w:rPr>
        <w:t>、</w:t>
      </w:r>
      <w:r>
        <w:rPr>
          <w:rFonts w:hint="default" w:ascii="Times New Roman" w:hAnsi="Times New Roman" w:eastAsia="仿宋_GB2312" w:cs="Times New Roman"/>
          <w:b/>
          <w:bCs/>
          <w:sz w:val="32"/>
          <w:szCs w:val="40"/>
          <w:highlight w:val="none"/>
          <w:lang w:val="en-US" w:eastAsia="zh-CN"/>
        </w:rPr>
        <w:t>信访办</w:t>
      </w:r>
      <w:r>
        <w:rPr>
          <w:rFonts w:hint="eastAsia" w:ascii="Times New Roman" w:hAnsi="Times New Roman" w:eastAsia="仿宋_GB2312" w:cs="Times New Roman"/>
          <w:b/>
          <w:bCs/>
          <w:sz w:val="32"/>
          <w:szCs w:val="40"/>
          <w:highlight w:val="none"/>
          <w:lang w:val="en-US" w:eastAsia="zh-CN"/>
        </w:rPr>
        <w:t>：</w:t>
      </w:r>
      <w:r>
        <w:rPr>
          <w:rFonts w:hint="default" w:ascii="Times New Roman" w:hAnsi="Times New Roman" w:eastAsia="仿宋_GB2312" w:cs="Times New Roman"/>
          <w:b/>
          <w:bCs/>
          <w:sz w:val="32"/>
          <w:szCs w:val="40"/>
          <w:highlight w:val="none"/>
          <w:lang w:eastAsia="zh-CN"/>
        </w:rPr>
        <w:t>一是坚持做到</w:t>
      </w:r>
      <w:r>
        <w:rPr>
          <w:rFonts w:hint="default" w:ascii="Times New Roman" w:hAnsi="Times New Roman" w:eastAsia="仿宋_GB2312" w:cs="Times New Roman"/>
          <w:b/>
          <w:bCs/>
          <w:sz w:val="32"/>
          <w:szCs w:val="40"/>
          <w:highlight w:val="none"/>
          <w:lang w:val="en-US" w:eastAsia="zh-CN"/>
        </w:rPr>
        <w:t>“三到位一处理”。</w:t>
      </w:r>
      <w:r>
        <w:rPr>
          <w:rFonts w:hint="default" w:ascii="Times New Roman" w:hAnsi="Times New Roman" w:eastAsia="仿宋_GB2312" w:cs="Times New Roman"/>
          <w:b/>
          <w:bCs/>
          <w:sz w:val="32"/>
          <w:szCs w:val="40"/>
          <w:highlight w:val="none"/>
          <w:lang w:eastAsia="zh-CN"/>
        </w:rPr>
        <w:t>对其</w:t>
      </w:r>
      <w:r>
        <w:rPr>
          <w:rFonts w:hint="default" w:ascii="Times New Roman" w:hAnsi="Times New Roman" w:eastAsia="仿宋_GB2312" w:cs="Times New Roman"/>
          <w:b/>
          <w:bCs/>
          <w:sz w:val="32"/>
          <w:szCs w:val="40"/>
          <w:highlight w:val="none"/>
          <w:lang w:val="en-US" w:eastAsia="zh-CN"/>
        </w:rPr>
        <w:t>诉求合理的解决问题到位，诉求无理的思想教育到位，生活困难的帮扶救助到位，行为违法的依法处理。</w:t>
      </w:r>
      <w:r>
        <w:rPr>
          <w:rFonts w:hint="default" w:ascii="Times New Roman" w:hAnsi="Times New Roman" w:eastAsia="仿宋_GB2312" w:cs="Times New Roman"/>
          <w:b/>
          <w:bCs/>
          <w:sz w:val="32"/>
          <w:szCs w:val="40"/>
          <w:highlight w:val="none"/>
          <w:lang w:eastAsia="zh-CN"/>
        </w:rPr>
        <w:t>按照</w:t>
      </w:r>
      <w:r>
        <w:rPr>
          <w:rFonts w:hint="default" w:ascii="Times New Roman" w:hAnsi="Times New Roman" w:eastAsia="仿宋_GB2312" w:cs="Times New Roman"/>
          <w:b/>
          <w:bCs/>
          <w:sz w:val="32"/>
          <w:szCs w:val="40"/>
          <w:highlight w:val="none"/>
          <w:lang w:val="en-US" w:eastAsia="zh-CN"/>
        </w:rPr>
        <w:t>“三不限、三重新”原则</w:t>
      </w:r>
      <w:r>
        <w:rPr>
          <w:rFonts w:hint="default" w:ascii="Times New Roman" w:hAnsi="Times New Roman" w:eastAsia="仿宋_GB2312" w:cs="Times New Roman"/>
          <w:b/>
          <w:bCs/>
          <w:sz w:val="32"/>
          <w:szCs w:val="40"/>
          <w:highlight w:val="none"/>
          <w:lang w:eastAsia="zh-CN"/>
        </w:rPr>
        <w:t>，组成由党委副书记牵头的包案专班，</w:t>
      </w:r>
      <w:r>
        <w:rPr>
          <w:rFonts w:hint="default" w:ascii="Times New Roman" w:hAnsi="Times New Roman" w:eastAsia="仿宋_GB2312" w:cs="Times New Roman"/>
          <w:b/>
          <w:bCs/>
          <w:sz w:val="32"/>
          <w:szCs w:val="40"/>
          <w:highlight w:val="none"/>
          <w:lang w:val="en-US" w:eastAsia="zh-CN"/>
        </w:rPr>
        <w:t>坚持不限原调查结论，不限原处理意见，不限原领导表态，要重新听取申诉，重新调查复议，重新研究处理。</w:t>
      </w:r>
      <w:r>
        <w:rPr>
          <w:rFonts w:hint="default" w:ascii="Times New Roman" w:hAnsi="Times New Roman" w:eastAsia="仿宋_GB2312" w:cs="Times New Roman"/>
          <w:b/>
          <w:bCs/>
          <w:sz w:val="32"/>
          <w:szCs w:val="40"/>
          <w:highlight w:val="none"/>
          <w:lang w:eastAsia="zh-CN"/>
        </w:rPr>
        <w:t>二是做好重点时段稳控工作，随时掌握信访人思想、行动动态，稳控在当地，确保重点时段不上行，不出丢丑问题。三是源头治理，抓好矛盾隐患排查化解和“12345”热线工单办理工作，每周排查汇总隐患信息，对发现的苗头性问题第一时间靠上做工作，及时化解解决。</w:t>
      </w:r>
    </w:p>
    <w:p w14:paraId="571DCC4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2.反馈问题：</w:t>
      </w:r>
      <w:r>
        <w:rPr>
          <w:rFonts w:hint="default" w:ascii="Times New Roman" w:hAnsi="Times New Roman" w:eastAsia="仿宋_GB2312" w:cs="Times New Roman"/>
          <w:b/>
          <w:bCs/>
          <w:sz w:val="32"/>
          <w:szCs w:val="40"/>
          <w:highlight w:val="none"/>
          <w:lang w:val="en-US" w:eastAsia="zh-CN"/>
        </w:rPr>
        <w:t>“三会一课”制度执行不严格。</w:t>
      </w:r>
    </w:p>
    <w:p w14:paraId="4C6FC18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整改内容：</w:t>
      </w:r>
      <w:r>
        <w:rPr>
          <w:rFonts w:hint="default" w:ascii="Times New Roman" w:hAnsi="Times New Roman" w:eastAsia="仿宋_GB2312" w:cs="Times New Roman"/>
          <w:b/>
          <w:bCs/>
          <w:sz w:val="32"/>
          <w:szCs w:val="40"/>
          <w:highlight w:val="none"/>
          <w:lang w:val="en-US" w:eastAsia="zh-CN"/>
        </w:rPr>
        <w:t>刘庄村、吴店村等8个村党支部未按照要求召开支委会，党支部书记未结合工作实际为党员上党课，讲课内容仅是宣读文件、安排工作。</w:t>
      </w:r>
    </w:p>
    <w:p w14:paraId="53E226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default" w:ascii="Times New Roman" w:hAnsi="Times New Roman" w:eastAsia="仿宋_GB2312" w:cs="Times New Roman"/>
          <w:b/>
          <w:bCs/>
          <w:sz w:val="32"/>
          <w:szCs w:val="40"/>
          <w:highlight w:val="none"/>
          <w:lang w:val="en-US" w:eastAsia="zh-CN"/>
        </w:rPr>
        <w:t>一是健全机制抓规范 ，用制度化保障常态化。坚持以基层党组织和广大党员落实“三会一课”有规可依、有据可循为切入点，在“三会一课”制度抓落实、抓规范上下功夫，推动党的组织生活规范化、制度化、常态化。二是结合实际抓创新，用特色化增强吸引力。坚持把增强“三会一课”吸引力感染力作为推动“三会一课”制度落实的一项基础性工程来抓，以打造“时代先锋”党建品牌为统领，结合本土实际创新“三会一课”形式，让“三会一课”更具时代感。三是知行合一抓融合，用实效性体现先进性。坚持把落实好“三会一课”作为解决党员干部“心结”、解决支部工作疑难杂症的“钥匙”，在抓融合上下功夫，让“三会一课”更接地气，更具实效。</w:t>
      </w:r>
    </w:p>
    <w:p w14:paraId="52FEF73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3.反馈问题：</w:t>
      </w:r>
      <w:r>
        <w:rPr>
          <w:rFonts w:hint="default" w:ascii="Times New Roman" w:hAnsi="Times New Roman" w:eastAsia="仿宋_GB2312" w:cs="Times New Roman"/>
          <w:b/>
          <w:bCs/>
          <w:sz w:val="32"/>
          <w:szCs w:val="40"/>
          <w:highlight w:val="none"/>
          <w:lang w:val="en-US" w:eastAsia="zh-CN"/>
        </w:rPr>
        <w:t>超范围使用党组织运转经费。</w:t>
      </w:r>
    </w:p>
    <w:p w14:paraId="56FC8A8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整改内容：</w:t>
      </w:r>
      <w:r>
        <w:rPr>
          <w:rFonts w:hint="default" w:ascii="Times New Roman" w:hAnsi="Times New Roman" w:eastAsia="仿宋_GB2312" w:cs="Times New Roman"/>
          <w:b/>
          <w:bCs/>
          <w:sz w:val="32"/>
          <w:szCs w:val="40"/>
          <w:highlight w:val="none"/>
          <w:lang w:val="en-US" w:eastAsia="zh-CN"/>
        </w:rPr>
        <w:t>吴店村和纸坊村2020年、东于庄村2022年将村党组织运转经费分别列支1.94万元、1.76万元、8700元用于村环境卫生整治工作，纸坊村2021年列支村党组织运转经费2.96万元用于村排水沟工程、支付防疫人工费，汤山村2023年将村党组织运转经费列支1.55万元用于道路建设。</w:t>
      </w:r>
    </w:p>
    <w:p w14:paraId="671894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default" w:ascii="Times New Roman" w:hAnsi="Times New Roman" w:eastAsia="仿宋_GB2312" w:cs="Times New Roman"/>
          <w:b/>
          <w:bCs/>
          <w:sz w:val="32"/>
          <w:szCs w:val="40"/>
          <w:highlight w:val="none"/>
          <w:lang w:val="en-US" w:eastAsia="zh-CN"/>
        </w:rPr>
        <w:t>一是进一步明确村级组织运转经费的拨付标准、适用范围和使用监督要求，明确村级组织运转经费是确保基层党组织各项活动及日常工作运转的专项经费，是基层党组织充分发挥作用、激发组织活力的重要保障，要“用得精准、用得高效、用得规范、用得透明”。二是严格依法依规使用管理，务必做到精、准、细、严、实，确保经费使用工作规范有序。 镇组织办、经管站进一步强化日常监管，对超范围列支组织运转经费的村及时发出预警提醒并责令改正。</w:t>
      </w:r>
    </w:p>
    <w:p w14:paraId="6A0EDAE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4.反馈问题：</w:t>
      </w:r>
      <w:r>
        <w:rPr>
          <w:rFonts w:hint="default" w:ascii="Times New Roman" w:hAnsi="Times New Roman" w:eastAsia="仿宋_GB2312" w:cs="Times New Roman"/>
          <w:b/>
          <w:bCs/>
          <w:color w:val="auto"/>
          <w:sz w:val="32"/>
          <w:szCs w:val="40"/>
          <w:highlight w:val="none"/>
          <w:lang w:val="en-US" w:eastAsia="zh-CN"/>
        </w:rPr>
        <w:t>民主议事决策制度执行不严。</w:t>
      </w:r>
    </w:p>
    <w:p w14:paraId="16A673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整改内容：</w:t>
      </w:r>
      <w:r>
        <w:rPr>
          <w:rFonts w:hint="default" w:ascii="Times New Roman" w:hAnsi="Times New Roman" w:eastAsia="仿宋_GB2312" w:cs="Times New Roman"/>
          <w:b/>
          <w:bCs/>
          <w:color w:val="auto"/>
          <w:sz w:val="32"/>
          <w:szCs w:val="40"/>
          <w:highlight w:val="none"/>
          <w:lang w:val="en-US" w:eastAsia="zh-CN"/>
        </w:rPr>
        <w:t>（1）村级重大事务“四议两公开”工作不规范。黄村、刘村等9个村“四议两公开”工作记录簿，存在应记未记、缺失现象。（2）村级重大事务“四议两公开”工作程序不合理。吕村、吴店村等5个村在召开村民代表大会表决公益岗位安置事项时让多名公益岗位安置申请人参与表决。</w:t>
      </w:r>
    </w:p>
    <w:p w14:paraId="041793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整改落实情况：一是对接相关部门对村“两委”班子成员进行“四议两公开”民主议事决策程序业务知识培训1次，提高对“四议两公开”重要性的认识。二是由包村领导对“四议两公开”民主议事情况进行把关，督导村内严格执行“四议两公开”民主议事决策程序。</w:t>
      </w:r>
    </w:p>
    <w:p w14:paraId="7BC950C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5.反馈问题：</w:t>
      </w:r>
      <w:r>
        <w:rPr>
          <w:rFonts w:hint="default" w:ascii="Times New Roman" w:hAnsi="Times New Roman" w:eastAsia="仿宋_GB2312" w:cs="Times New Roman"/>
          <w:b/>
          <w:bCs/>
          <w:color w:val="auto"/>
          <w:sz w:val="32"/>
          <w:szCs w:val="40"/>
          <w:highlight w:val="none"/>
          <w:lang w:val="en-US" w:eastAsia="zh-CN"/>
        </w:rPr>
        <w:t>村务监督委员会人员构成不合理。</w:t>
      </w:r>
    </w:p>
    <w:p w14:paraId="36EA9D3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仿宋_GB2312" w:cs="Times New Roman"/>
          <w:b/>
          <w:bCs/>
          <w:color w:val="auto"/>
          <w:sz w:val="32"/>
          <w:szCs w:val="40"/>
          <w:highlight w:val="none"/>
          <w:lang w:val="en-US" w:eastAsia="zh-CN"/>
        </w:rPr>
        <w:t>整改内容：</w:t>
      </w:r>
      <w:r>
        <w:rPr>
          <w:rFonts w:hint="default" w:ascii="Times New Roman" w:hAnsi="Times New Roman" w:eastAsia="仿宋_GB2312" w:cs="Times New Roman"/>
          <w:b/>
          <w:bCs/>
          <w:color w:val="auto"/>
          <w:sz w:val="32"/>
          <w:szCs w:val="40"/>
          <w:highlight w:val="none"/>
          <w:lang w:val="en-US" w:eastAsia="zh-CN"/>
        </w:rPr>
        <w:t>县坡村、吕村等6</w:t>
      </w:r>
      <w:r>
        <w:rPr>
          <w:rFonts w:hint="default" w:ascii="Times New Roman" w:hAnsi="Times New Roman" w:eastAsia="仿宋_GB2312" w:cs="Times New Roman"/>
          <w:b/>
          <w:bCs/>
          <w:sz w:val="32"/>
          <w:szCs w:val="40"/>
          <w:highlight w:val="none"/>
          <w:lang w:val="en-US" w:eastAsia="zh-CN"/>
        </w:rPr>
        <w:t>个村共7名村委会成员、2名会计为村务监督委员会成员。村务监督委员会监督效能发挥不力。刘村、虎头山村、东于庄村财务月清月结公示未经村务监督委员会审核，村务监督委员会主任、民主理财小组组长签字均为会计代签。东于庄村、吴店村、武翟山村民主理财专章由村会计保管。</w:t>
      </w:r>
    </w:p>
    <w:p w14:paraId="2DEB08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40"/>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default" w:ascii="Times New Roman" w:hAnsi="Times New Roman" w:eastAsia="仿宋_GB2312" w:cs="Times New Roman"/>
          <w:b/>
          <w:bCs/>
          <w:sz w:val="32"/>
          <w:szCs w:val="40"/>
          <w:highlight w:val="none"/>
          <w:lang w:val="en-US" w:eastAsia="zh-CN"/>
        </w:rPr>
        <w:t>一是立行立改，举一反三，全面排查，对人员构成不合理的村立即开展调整优化。二是强化监督赋能，提升村级监督水平，聚焦村务监督委员会监督能力提升，解决“不愿监督”“不会监督”等重点问题。明确村务监督委员会监督内容、监督程序及考核机制。通过事前开展预先监督，事中实施即时监督，事后做好检查监督的全过程监督机制，及时遏制村级权力运行中的失范与偏差。三是拓展监督形式，提高为民监督实效。建立村级“小微权力”正面清单，明确标准要求、规范工作流程；建立村级“小微权力”负面清单，为村干部履职划出纪律“红线”。探索“数智监督”新模式，通过“码上举报”小微权力“监督一点通”平台实现村务公开与村务监督的线上联动，让群众主动参与监督，绷紧基层干部的作风弦，让村务监督“触手可及”。</w:t>
      </w:r>
    </w:p>
    <w:p w14:paraId="7D9DBB5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cs="Times New Roman"/>
          <w:b/>
          <w:bCs/>
          <w:sz w:val="32"/>
          <w:szCs w:val="32"/>
        </w:rPr>
      </w:pPr>
      <w:r>
        <w:rPr>
          <w:rFonts w:hint="default" w:ascii="Times New Roman" w:hAnsi="Times New Roman" w:eastAsia="楷体_GB2312" w:cs="Times New Roman"/>
          <w:b/>
          <w:bCs/>
          <w:sz w:val="32"/>
          <w:szCs w:val="32"/>
        </w:rPr>
        <w:t>（四）其他问题整改情况</w:t>
      </w:r>
      <w:r>
        <w:rPr>
          <w:rFonts w:hint="default" w:ascii="Times New Roman" w:hAnsi="Times New Roman" w:cs="Times New Roman"/>
          <w:b/>
          <w:bCs/>
          <w:sz w:val="32"/>
          <w:szCs w:val="32"/>
        </w:rPr>
        <w:t>。</w:t>
      </w:r>
      <w:r>
        <w:rPr>
          <w:rFonts w:hint="eastAsia" w:ascii="仿宋_GB2312" w:hAnsi="仿宋_GB2312" w:eastAsia="仿宋_GB2312" w:cs="仿宋_GB2312"/>
          <w:b/>
          <w:bCs/>
          <w:sz w:val="32"/>
          <w:szCs w:val="32"/>
        </w:rPr>
        <w:t>包括群众反映强烈的其他问题的整改落实情况。</w:t>
      </w:r>
    </w:p>
    <w:p w14:paraId="059BAA6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1</w:t>
      </w:r>
      <w:r>
        <w:rPr>
          <w:rFonts w:hint="default" w:ascii="Times New Roman" w:hAnsi="Times New Roman" w:eastAsia="仿宋_GB2312" w:cs="Times New Roman"/>
          <w:b/>
          <w:bCs/>
          <w:color w:val="auto"/>
          <w:sz w:val="32"/>
          <w:szCs w:val="40"/>
          <w:highlight w:val="none"/>
          <w:lang w:val="en-US" w:eastAsia="zh-CN"/>
        </w:rPr>
        <w:t>.</w:t>
      </w:r>
      <w:r>
        <w:rPr>
          <w:rFonts w:hint="eastAsia" w:ascii="Times New Roman" w:hAnsi="Times New Roman" w:eastAsia="仿宋_GB2312" w:cs="Times New Roman"/>
          <w:b/>
          <w:bCs/>
          <w:color w:val="auto"/>
          <w:sz w:val="32"/>
          <w:szCs w:val="40"/>
          <w:highlight w:val="none"/>
          <w:lang w:val="en-US" w:eastAsia="zh-CN"/>
        </w:rPr>
        <w:t>反馈问题：</w:t>
      </w:r>
      <w:r>
        <w:rPr>
          <w:rFonts w:hint="default" w:ascii="Times New Roman" w:hAnsi="Times New Roman" w:eastAsia="仿宋_GB2312" w:cs="Times New Roman"/>
          <w:b/>
          <w:bCs/>
          <w:color w:val="auto"/>
          <w:sz w:val="32"/>
          <w:szCs w:val="40"/>
          <w:highlight w:val="none"/>
          <w:lang w:val="en-US" w:eastAsia="zh-CN"/>
        </w:rPr>
        <w:t>巡察反馈问题未整改</w:t>
      </w:r>
    </w:p>
    <w:p w14:paraId="0AD3F3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整改内容：</w:t>
      </w:r>
      <w:r>
        <w:rPr>
          <w:rFonts w:hint="default" w:ascii="Times New Roman" w:hAnsi="Times New Roman" w:eastAsia="仿宋_GB2312" w:cs="Times New Roman"/>
          <w:b/>
          <w:bCs/>
          <w:sz w:val="32"/>
          <w:szCs w:val="40"/>
          <w:highlight w:val="none"/>
          <w:lang w:val="en-US" w:eastAsia="zh-CN"/>
        </w:rPr>
        <w:t>十五届县委第二轮巡察反馈问题武翟山村租金收缴不足额，本轮巡察该问题仍未整改。武翟山村48.77亩梨行地承包费用每年2.92万元，2020年至今未收取。</w:t>
      </w:r>
    </w:p>
    <w:p w14:paraId="35F872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eastAsia" w:ascii="Times New Roman" w:hAnsi="Times New Roman" w:eastAsia="仿宋_GB2312" w:cs="Times New Roman"/>
          <w:b/>
          <w:bCs/>
          <w:sz w:val="32"/>
          <w:szCs w:val="32"/>
          <w:highlight w:val="none"/>
          <w:lang w:val="en-US" w:eastAsia="zh-CN"/>
        </w:rPr>
        <w:t>2020年至今的武翟山村48.77亩梨行地承包费已经收齐并入账。</w:t>
      </w:r>
    </w:p>
    <w:p w14:paraId="08251C4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auto"/>
          <w:sz w:val="32"/>
          <w:szCs w:val="40"/>
          <w:highlight w:val="none"/>
          <w:lang w:val="en-US" w:eastAsia="zh-CN"/>
        </w:rPr>
      </w:pPr>
      <w:r>
        <w:rPr>
          <w:rFonts w:hint="eastAsia" w:ascii="Times New Roman" w:hAnsi="Times New Roman" w:eastAsia="仿宋_GB2312" w:cs="Times New Roman"/>
          <w:b/>
          <w:bCs/>
          <w:color w:val="auto"/>
          <w:sz w:val="32"/>
          <w:szCs w:val="40"/>
          <w:highlight w:val="none"/>
          <w:lang w:val="en-US" w:eastAsia="zh-CN"/>
        </w:rPr>
        <w:t>2</w:t>
      </w:r>
      <w:r>
        <w:rPr>
          <w:rFonts w:hint="default" w:ascii="Times New Roman" w:hAnsi="Times New Roman" w:eastAsia="仿宋_GB2312" w:cs="Times New Roman"/>
          <w:b/>
          <w:bCs/>
          <w:color w:val="auto"/>
          <w:sz w:val="32"/>
          <w:szCs w:val="40"/>
          <w:highlight w:val="none"/>
          <w:lang w:val="en-US" w:eastAsia="zh-CN"/>
        </w:rPr>
        <w:t>.</w:t>
      </w:r>
      <w:r>
        <w:rPr>
          <w:rFonts w:hint="eastAsia" w:ascii="Times New Roman" w:hAnsi="Times New Roman" w:eastAsia="仿宋_GB2312" w:cs="Times New Roman"/>
          <w:b/>
          <w:bCs/>
          <w:color w:val="auto"/>
          <w:sz w:val="32"/>
          <w:szCs w:val="40"/>
          <w:highlight w:val="none"/>
          <w:lang w:val="en-US" w:eastAsia="zh-CN"/>
        </w:rPr>
        <w:t>反馈问题：</w:t>
      </w:r>
      <w:r>
        <w:rPr>
          <w:rFonts w:hint="default" w:ascii="Times New Roman" w:hAnsi="Times New Roman" w:eastAsia="仿宋_GB2312" w:cs="Times New Roman"/>
          <w:b/>
          <w:bCs/>
          <w:color w:val="auto"/>
          <w:sz w:val="32"/>
          <w:szCs w:val="40"/>
          <w:highlight w:val="none"/>
          <w:lang w:val="en-US" w:eastAsia="zh-CN"/>
        </w:rPr>
        <w:t>巡察整改举一反三不够</w:t>
      </w:r>
    </w:p>
    <w:p w14:paraId="5860E3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highlight w:val="none"/>
          <w:lang w:val="en-US" w:eastAsia="zh-CN"/>
        </w:rPr>
      </w:pPr>
      <w:r>
        <w:rPr>
          <w:rFonts w:hint="eastAsia" w:ascii="Times New Roman" w:hAnsi="Times New Roman" w:eastAsia="仿宋_GB2312" w:cs="Times New Roman"/>
          <w:b/>
          <w:bCs/>
          <w:sz w:val="32"/>
          <w:szCs w:val="40"/>
          <w:highlight w:val="none"/>
          <w:lang w:val="en-US" w:eastAsia="zh-CN"/>
        </w:rPr>
        <w:t>整改内容</w:t>
      </w:r>
      <w:r>
        <w:rPr>
          <w:rFonts w:hint="default" w:ascii="Times New Roman" w:hAnsi="Times New Roman" w:eastAsia="仿宋_GB2312" w:cs="Times New Roman"/>
          <w:b/>
          <w:bCs/>
          <w:sz w:val="32"/>
          <w:szCs w:val="40"/>
          <w:highlight w:val="none"/>
          <w:lang w:val="en-US" w:eastAsia="zh-CN"/>
        </w:rPr>
        <w:t>：十五届县委第二轮巡察反馈问题黄村落实人居环境整治工作有差距，本轮巡察同类问题依然存在。黄村街道杂草清理不及时，村西街道南北排水沟存在杂草和乱堆石块现象。</w:t>
      </w:r>
    </w:p>
    <w:p w14:paraId="2171C299">
      <w:pPr>
        <w:keepNext w:val="0"/>
        <w:keepLines w:val="0"/>
        <w:pageBreakBefore w:val="0"/>
        <w:widowControl w:val="0"/>
        <w:tabs>
          <w:tab w:val="left" w:pos="639"/>
        </w:tabs>
        <w:kinsoku/>
        <w:wordWrap/>
        <w:overflowPunct/>
        <w:topLinePunct w:val="0"/>
        <w:autoSpaceDE/>
        <w:autoSpaceDN/>
        <w:bidi w:val="0"/>
        <w:adjustRightInd/>
        <w:snapToGrid/>
        <w:spacing w:line="560" w:lineRule="exact"/>
        <w:ind w:firstLine="643" w:firstLineChars="200"/>
        <w:jc w:val="left"/>
        <w:textAlignment w:val="auto"/>
        <w:rPr>
          <w:rFonts w:hint="default"/>
          <w:lang w:val="en-US" w:eastAsia="zh-CN"/>
        </w:rPr>
      </w:pPr>
      <w:r>
        <w:rPr>
          <w:rFonts w:hint="default" w:ascii="Times New Roman" w:hAnsi="Times New Roman" w:eastAsia="仿宋_GB2312" w:cs="Times New Roman"/>
          <w:b/>
          <w:bCs/>
          <w:sz w:val="32"/>
          <w:szCs w:val="32"/>
          <w:highlight w:val="none"/>
          <w:lang w:val="en-US" w:eastAsia="zh-CN"/>
        </w:rPr>
        <w:t>整改落实情况：</w:t>
      </w:r>
      <w:r>
        <w:rPr>
          <w:rFonts w:hint="default" w:ascii="Times New Roman" w:hAnsi="Times New Roman" w:eastAsia="仿宋_GB2312" w:cs="Times New Roman"/>
          <w:b/>
          <w:bCs/>
          <w:sz w:val="32"/>
          <w:szCs w:val="40"/>
          <w:highlight w:val="none"/>
          <w:lang w:val="en-US" w:eastAsia="zh-CN"/>
        </w:rPr>
        <w:t>一是要抓紧改。把按时完成整改作为军令来执行，迅速行动，专题研究加快整改进度的具体措施，按照既定时间期限快速推进。对需要实地检查督办的立即出发，需要边查边改的问题立行立改，需要开展专项行动的马上实施，需要完善制度的抓紧起草，尽量把工作往前赶，确保按时完成整改任务。二是要深入改。针对共性问题，绝不能就事论事，一定要举一反三、标本兼治，既要大力整改具体问题，更要从思想上、作风上、体制机制上深挖根源、对症下药，做到“整改一个问题、堵塞一批漏洞、完善一套制度”，坚决杜绝点上整改的问题在其他点再次发生、变异反弹。同时，坚持系统理念，将县委巡察反馈意见整改和主题教育等各类监督检查发现问题整改统筹起来，努力做到系统整改、彻底整改。三是要压实改。镇党委对巡察整改工作负总责，整改工作领导小组定期调度工作进展，推动整改落实。牵头科级领导对负责的整改任务要亲自抓，各责任单位、责任人切实担起责任，动真碰硬、对账销号，确保整改落实不走过场、不留死角。</w:t>
      </w:r>
    </w:p>
    <w:p w14:paraId="4674D5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三、</w:t>
      </w:r>
      <w:r>
        <w:rPr>
          <w:rFonts w:hint="eastAsia" w:ascii="Times New Roman" w:hAnsi="Times New Roman" w:eastAsia="黑体" w:cs="Times New Roman"/>
          <w:b/>
          <w:bCs/>
          <w:sz w:val="32"/>
          <w:szCs w:val="32"/>
          <w:lang w:val="en-US" w:eastAsia="zh-CN"/>
        </w:rPr>
        <w:t>下一步工作目标</w:t>
      </w:r>
    </w:p>
    <w:p w14:paraId="525A51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下一步，纸坊镇党委将坚持放线扩面，将巡察反馈的具体问题投射到全镇一切工作当中，以抓问题整改纵深推进为契机，全面巩固已整改完成问题，起底整顿需要长期整改的复杂问题，警示改进可能出现问题的方面领域，确保整改成果运用到位，推动各项工作取得新成效，为全面推进乡村振兴筑牢坚实基础。</w:t>
      </w:r>
    </w:p>
    <w:p w14:paraId="7C83B1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（一）旗帜鲜明讲政治。</w:t>
      </w:r>
      <w:r>
        <w:rPr>
          <w:rFonts w:hint="eastAsia" w:ascii="Times New Roman" w:hAnsi="Times New Roman" w:eastAsia="仿宋_GB2312" w:cs="Times New Roman"/>
          <w:b/>
          <w:bCs/>
          <w:sz w:val="32"/>
          <w:szCs w:val="32"/>
          <w:lang w:val="en-US" w:eastAsia="zh-CN"/>
        </w:rPr>
        <w:t>始终把党的政治建设摆在首位，持续兴起习近平新时代中国特色社会主义思想“大学习”热潮，教育引导广大党员干部牢固树立“四个意识”，坚定“四个自信”，做到“两个维护”，始终在政治立场、政治方向、政治原则、政治道路上同以习近平同志为核心的党中央保持高度一致。自觉加强党性锻炼，严格遵守政治纪律和政治规矩，切实把对党绝对忠诚作为始终坚守的生命线和立身之本，永葆共产党人的政治本色。</w:t>
      </w:r>
    </w:p>
    <w:p w14:paraId="762E28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（二）毫不松懈持续整改。</w:t>
      </w:r>
      <w:r>
        <w:rPr>
          <w:rFonts w:hint="eastAsia" w:ascii="Times New Roman" w:hAnsi="Times New Roman" w:eastAsia="仿宋_GB2312" w:cs="Times New Roman"/>
          <w:b/>
          <w:bCs/>
          <w:sz w:val="32"/>
          <w:szCs w:val="32"/>
          <w:lang w:val="en-US" w:eastAsia="zh-CN"/>
        </w:rPr>
        <w:t>坚持组织领导、统筹谋划和督促指导不放松，集中整改转为常态整改后，党委会议每年至少两次研究巡察整改落实情况，始终掌握巡察整改进展，推动整改任务落实，防止虎头蛇尾。坚持持续改、深入改、长期改，对尚未完成或需要长期整改的问题紧盯不放、一抓到底，严格对照整改方案明确的问题清单、任务清单、责任清单和整改要求，持续跟踪督办，定期了解进度，做到整改不到位不罢手、不彻底不收兵，确保每个问题都在限定时间内整改到位、取得实效。对已经完成的整改任务，适时组织“回头看”，对整改效果不好的深入分析原因、改进方法，坚决防止问题反弹，切实巩固整改成果。</w:t>
      </w:r>
    </w:p>
    <w:p w14:paraId="7167C8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（三）下大力气完善长效机制。</w:t>
      </w:r>
      <w:r>
        <w:rPr>
          <w:rFonts w:hint="eastAsia" w:ascii="Times New Roman" w:hAnsi="Times New Roman" w:eastAsia="仿宋_GB2312" w:cs="Times New Roman"/>
          <w:b/>
          <w:bCs/>
          <w:sz w:val="32"/>
          <w:szCs w:val="32"/>
          <w:lang w:val="en-US" w:eastAsia="zh-CN"/>
        </w:rPr>
        <w:t>对集中整改阶段已经建立完善的各项制度机制，坚决抓好落实，确保真正发挥治本作用。对不适应新形势新任务新要求的现行制度机制，进一步加以改进、完善和优化。对在推进长效整改工作中还需进一步建立完善的制度机制，抓紧时间建立完善，努力织牢织密制度的笼子，彻底堵塞滋生问题的漏洞。切实强化制度执行力，加强对制度执行情况的监督检查，及时纠正、严肃处理违反制度机制的行为，维护制度的严肃性和权威性。</w:t>
      </w:r>
    </w:p>
    <w:p w14:paraId="1B81AE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（四）严格落实管党治党政治责任。</w:t>
      </w:r>
      <w:r>
        <w:rPr>
          <w:rFonts w:hint="eastAsia" w:ascii="Times New Roman" w:hAnsi="Times New Roman" w:eastAsia="仿宋_GB2312" w:cs="Times New Roman"/>
          <w:b/>
          <w:bCs/>
          <w:sz w:val="32"/>
          <w:szCs w:val="32"/>
          <w:lang w:val="en-US" w:eastAsia="zh-CN"/>
        </w:rPr>
        <w:t>坚持党要管党、全面从严治党，认真贯彻县委巡察办要求，进一步压紧压实管党治党的主体责任、支部书记的第一责任、党员的监督责任。持之以恒严肃党内政治生活，净化党内政治生态，深入贯彻落实中央八项规定精神，一以贯之保持反腐败高压态势，全面增强党员干部能力本领，锻造过硬作风，持续提升干部队伍干事创业精气神，扎实推进全面从严治党不断取得新成效，为建设“强富和美”新嘉祥贡献力量。</w:t>
      </w:r>
    </w:p>
    <w:p w14:paraId="45FFE9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欢迎广大干部群众对巡察整改落实情况进行监督。如有意见建议，请及时向我们反映。</w:t>
      </w:r>
    </w:p>
    <w:p w14:paraId="3517BD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联系电话：</w:t>
      </w:r>
      <w:r>
        <w:rPr>
          <w:rFonts w:hint="eastAsia" w:ascii="Times New Roman" w:hAnsi="Times New Roman" w:eastAsia="仿宋_GB2312" w:cs="Times New Roman"/>
          <w:b/>
          <w:bCs/>
          <w:sz w:val="32"/>
          <w:szCs w:val="32"/>
          <w:lang w:val="en-US" w:eastAsia="zh-CN"/>
        </w:rPr>
        <w:t>0537-6601201</w:t>
      </w:r>
    </w:p>
    <w:p w14:paraId="520828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电子邮箱：</w:t>
      </w:r>
      <w:r>
        <w:rPr>
          <w:rFonts w:hint="eastAsia" w:ascii="Times New Roman" w:hAnsi="Times New Roman" w:eastAsia="仿宋_GB2312" w:cs="Times New Roman"/>
          <w:b/>
          <w:bCs/>
          <w:color w:val="auto"/>
          <w:sz w:val="32"/>
          <w:szCs w:val="32"/>
          <w:lang w:val="en-US" w:eastAsia="zh-CN"/>
        </w:rPr>
        <w:t>zhifangjiwei666</w:t>
      </w:r>
      <w:r>
        <w:rPr>
          <w:rFonts w:hint="default" w:ascii="Times New Roman" w:hAnsi="Times New Roman" w:eastAsia="仿宋_GB2312" w:cs="Times New Roman"/>
          <w:b/>
          <w:bCs/>
          <w:color w:val="auto"/>
          <w:sz w:val="32"/>
          <w:szCs w:val="32"/>
        </w:rPr>
        <w:t>@163.com</w:t>
      </w:r>
    </w:p>
    <w:p w14:paraId="2906FE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邮寄地址：</w:t>
      </w:r>
      <w:r>
        <w:rPr>
          <w:rFonts w:hint="eastAsia" w:ascii="Times New Roman" w:hAnsi="Times New Roman" w:eastAsia="仿宋_GB2312" w:cs="Times New Roman"/>
          <w:b/>
          <w:bCs/>
          <w:sz w:val="32"/>
          <w:szCs w:val="32"/>
          <w:lang w:eastAsia="zh-CN"/>
        </w:rPr>
        <w:t>嘉祥</w:t>
      </w:r>
      <w:r>
        <w:rPr>
          <w:rFonts w:hint="default" w:ascii="Times New Roman" w:hAnsi="Times New Roman" w:eastAsia="仿宋_GB2312" w:cs="Times New Roman"/>
          <w:b/>
          <w:bCs/>
          <w:sz w:val="32"/>
          <w:szCs w:val="32"/>
        </w:rPr>
        <w:t>县</w:t>
      </w:r>
      <w:r>
        <w:rPr>
          <w:rFonts w:hint="eastAsia" w:ascii="Times New Roman" w:hAnsi="Times New Roman" w:eastAsia="仿宋_GB2312" w:cs="Times New Roman"/>
          <w:b/>
          <w:bCs/>
          <w:sz w:val="32"/>
          <w:szCs w:val="32"/>
          <w:lang w:eastAsia="zh-CN"/>
        </w:rPr>
        <w:t>纸坊</w:t>
      </w:r>
      <w:r>
        <w:rPr>
          <w:rFonts w:hint="default" w:ascii="Times New Roman" w:hAnsi="Times New Roman" w:eastAsia="仿宋_GB2312" w:cs="Times New Roman"/>
          <w:b/>
          <w:bCs/>
          <w:sz w:val="32"/>
          <w:szCs w:val="32"/>
        </w:rPr>
        <w:t>镇</w:t>
      </w:r>
      <w:r>
        <w:rPr>
          <w:rFonts w:hint="eastAsia" w:ascii="Times New Roman" w:hAnsi="Times New Roman" w:eastAsia="仿宋_GB2312" w:cs="Times New Roman"/>
          <w:b/>
          <w:bCs/>
          <w:sz w:val="32"/>
          <w:szCs w:val="32"/>
          <w:lang w:eastAsia="zh-CN"/>
        </w:rPr>
        <w:t>振兴路</w:t>
      </w:r>
      <w:r>
        <w:rPr>
          <w:rFonts w:hint="eastAsia" w:ascii="Times New Roman" w:hAnsi="Times New Roman" w:eastAsia="仿宋_GB2312" w:cs="Times New Roman"/>
          <w:b/>
          <w:bCs/>
          <w:sz w:val="32"/>
          <w:szCs w:val="32"/>
          <w:lang w:val="en-US" w:eastAsia="zh-CN"/>
        </w:rPr>
        <w:t>1号</w:t>
      </w:r>
    </w:p>
    <w:p w14:paraId="69302D50">
      <w:pPr>
        <w:keepNext w:val="0"/>
        <w:keepLines w:val="0"/>
        <w:pageBreakBefore w:val="0"/>
        <w:widowControl w:val="0"/>
        <w:kinsoku/>
        <w:wordWrap w:val="0"/>
        <w:overflowPunct/>
        <w:topLinePunct w:val="0"/>
        <w:autoSpaceDE/>
        <w:autoSpaceDN/>
        <w:bidi w:val="0"/>
        <w:adjustRightInd/>
        <w:snapToGrid/>
        <w:spacing w:line="560" w:lineRule="exact"/>
        <w:ind w:firstLine="3694" w:firstLineChars="1150"/>
        <w:jc w:val="right"/>
        <w:textAlignment w:val="auto"/>
        <w:rPr>
          <w:rFonts w:hint="default" w:ascii="Times New Roman" w:hAnsi="Times New Roman" w:eastAsia="仿宋_GB2312" w:cs="Times New Roman"/>
          <w:b/>
          <w:bCs/>
          <w:sz w:val="32"/>
          <w:szCs w:val="32"/>
        </w:rPr>
      </w:pPr>
    </w:p>
    <w:p w14:paraId="61FD7C37">
      <w:pPr>
        <w:keepNext w:val="0"/>
        <w:keepLines w:val="0"/>
        <w:pageBreakBefore w:val="0"/>
        <w:widowControl w:val="0"/>
        <w:kinsoku/>
        <w:wordWrap/>
        <w:overflowPunct/>
        <w:topLinePunct w:val="0"/>
        <w:autoSpaceDE/>
        <w:autoSpaceDN/>
        <w:bidi w:val="0"/>
        <w:adjustRightInd/>
        <w:snapToGrid/>
        <w:spacing w:line="560" w:lineRule="exact"/>
        <w:ind w:firstLine="3694" w:firstLineChars="1150"/>
        <w:jc w:val="right"/>
        <w:textAlignment w:val="auto"/>
        <w:rPr>
          <w:rFonts w:hint="default" w:ascii="Times New Roman" w:hAnsi="Times New Roman" w:eastAsia="仿宋_GB2312" w:cs="Times New Roman"/>
          <w:b/>
          <w:bCs/>
          <w:sz w:val="32"/>
          <w:szCs w:val="32"/>
        </w:rPr>
      </w:pPr>
    </w:p>
    <w:p w14:paraId="669A39B4">
      <w:pPr>
        <w:keepNext w:val="0"/>
        <w:keepLines w:val="0"/>
        <w:pageBreakBefore w:val="0"/>
        <w:widowControl w:val="0"/>
        <w:kinsoku/>
        <w:wordWrap/>
        <w:overflowPunct/>
        <w:topLinePunct w:val="0"/>
        <w:autoSpaceDE/>
        <w:autoSpaceDN/>
        <w:bidi w:val="0"/>
        <w:adjustRightInd/>
        <w:snapToGrid/>
        <w:spacing w:line="560" w:lineRule="exact"/>
        <w:ind w:firstLine="4176" w:firstLineChars="13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中共嘉祥县纸坊镇委员会</w:t>
      </w:r>
    </w:p>
    <w:p w14:paraId="02DDF602">
      <w:pPr>
        <w:pStyle w:val="9"/>
        <w:rPr>
          <w:rFonts w:hint="default"/>
          <w:lang w:val="en-US" w:eastAsia="zh-CN"/>
        </w:rPr>
      </w:pPr>
      <w:r>
        <w:rPr>
          <w:rFonts w:hint="eastAsia" w:ascii="Times New Roman" w:hAnsi="Times New Roman" w:eastAsia="仿宋_GB2312" w:cs="Times New Roman"/>
          <w:b/>
          <w:bCs/>
          <w:sz w:val="32"/>
          <w:szCs w:val="32"/>
          <w:lang w:val="en-US" w:eastAsia="zh-CN"/>
        </w:rPr>
        <w:t xml:space="preserve">                        2024年5月16日</w:t>
      </w:r>
    </w:p>
    <w:p w14:paraId="25E95DD8">
      <w:pPr>
        <w:wordWrap w:val="0"/>
        <w:spacing w:line="579" w:lineRule="exact"/>
        <w:ind w:right="339"/>
        <w:jc w:val="right"/>
        <w:rPr>
          <w:rFonts w:hint="default" w:ascii="Times New Roman" w:hAnsi="Times New Roman" w:cs="Times New Roman"/>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42D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4F5C4">
                          <w:pPr>
                            <w:pStyle w:val="6"/>
                            <w:rPr>
                              <w:rFonts w:hint="eastAsia" w:eastAsia="仿宋_GB2312"/>
                              <w:lang w:eastAsia="zh-CN"/>
                            </w:rPr>
                          </w:pPr>
                          <w:r>
                            <w:rPr>
                              <w:rFonts w:hint="default" w:ascii="Times New Roman" w:hAnsi="Times New Roman" w:cs="Times New Roman"/>
                              <w:b/>
                              <w:bCs/>
                              <w:sz w:val="24"/>
                              <w:szCs w:val="40"/>
                              <w:lang w:eastAsia="zh-CN"/>
                            </w:rPr>
                            <w:fldChar w:fldCharType="begin"/>
                          </w:r>
                          <w:r>
                            <w:rPr>
                              <w:rFonts w:hint="default" w:ascii="Times New Roman" w:hAnsi="Times New Roman" w:cs="Times New Roman"/>
                              <w:b/>
                              <w:bCs/>
                              <w:sz w:val="24"/>
                              <w:szCs w:val="40"/>
                              <w:lang w:eastAsia="zh-CN"/>
                            </w:rPr>
                            <w:instrText xml:space="preserve"> PAGE  \* MERGEFORMAT </w:instrText>
                          </w:r>
                          <w:r>
                            <w:rPr>
                              <w:rFonts w:hint="default" w:ascii="Times New Roman" w:hAnsi="Times New Roman" w:cs="Times New Roman"/>
                              <w:b/>
                              <w:bCs/>
                              <w:sz w:val="24"/>
                              <w:szCs w:val="40"/>
                              <w:lang w:eastAsia="zh-CN"/>
                            </w:rPr>
                            <w:fldChar w:fldCharType="separate"/>
                          </w:r>
                          <w:r>
                            <w:rPr>
                              <w:rFonts w:hint="default" w:ascii="Times New Roman" w:hAnsi="Times New Roman" w:cs="Times New Roman"/>
                              <w:b/>
                              <w:bCs/>
                              <w:sz w:val="24"/>
                              <w:szCs w:val="40"/>
                              <w:lang w:eastAsia="zh-CN"/>
                            </w:rPr>
                            <w:t>1</w:t>
                          </w:r>
                          <w:r>
                            <w:rPr>
                              <w:rFonts w:hint="default" w:ascii="Times New Roman" w:hAnsi="Times New Roman" w:cs="Times New Roman"/>
                              <w:b/>
                              <w:bCs/>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84F5C4">
                    <w:pPr>
                      <w:pStyle w:val="6"/>
                      <w:rPr>
                        <w:rFonts w:hint="eastAsia" w:eastAsia="仿宋_GB2312"/>
                        <w:lang w:eastAsia="zh-CN"/>
                      </w:rPr>
                    </w:pPr>
                    <w:r>
                      <w:rPr>
                        <w:rFonts w:hint="default" w:ascii="Times New Roman" w:hAnsi="Times New Roman" w:cs="Times New Roman"/>
                        <w:b/>
                        <w:bCs/>
                        <w:sz w:val="24"/>
                        <w:szCs w:val="40"/>
                        <w:lang w:eastAsia="zh-CN"/>
                      </w:rPr>
                      <w:fldChar w:fldCharType="begin"/>
                    </w:r>
                    <w:r>
                      <w:rPr>
                        <w:rFonts w:hint="default" w:ascii="Times New Roman" w:hAnsi="Times New Roman" w:cs="Times New Roman"/>
                        <w:b/>
                        <w:bCs/>
                        <w:sz w:val="24"/>
                        <w:szCs w:val="40"/>
                        <w:lang w:eastAsia="zh-CN"/>
                      </w:rPr>
                      <w:instrText xml:space="preserve"> PAGE  \* MERGEFORMAT </w:instrText>
                    </w:r>
                    <w:r>
                      <w:rPr>
                        <w:rFonts w:hint="default" w:ascii="Times New Roman" w:hAnsi="Times New Roman" w:cs="Times New Roman"/>
                        <w:b/>
                        <w:bCs/>
                        <w:sz w:val="24"/>
                        <w:szCs w:val="40"/>
                        <w:lang w:eastAsia="zh-CN"/>
                      </w:rPr>
                      <w:fldChar w:fldCharType="separate"/>
                    </w:r>
                    <w:r>
                      <w:rPr>
                        <w:rFonts w:hint="default" w:ascii="Times New Roman" w:hAnsi="Times New Roman" w:cs="Times New Roman"/>
                        <w:b/>
                        <w:bCs/>
                        <w:sz w:val="24"/>
                        <w:szCs w:val="40"/>
                        <w:lang w:eastAsia="zh-CN"/>
                      </w:rPr>
                      <w:t>1</w:t>
                    </w:r>
                    <w:r>
                      <w:rPr>
                        <w:rFonts w:hint="default" w:ascii="Times New Roman" w:hAnsi="Times New Roman" w:cs="Times New Roman"/>
                        <w:b/>
                        <w:bCs/>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AD706"/>
    <w:multiLevelType w:val="singleLevel"/>
    <w:tmpl w:val="0E4AD706"/>
    <w:lvl w:ilvl="0" w:tentative="0">
      <w:start w:val="3"/>
      <w:numFmt w:val="chineseCounting"/>
      <w:suff w:val="nothing"/>
      <w:lvlText w:val="（%1）"/>
      <w:lvlJc w:val="left"/>
      <w:rPr>
        <w:rFonts w:hint="eastAsia"/>
      </w:rPr>
    </w:lvl>
  </w:abstractNum>
  <w:abstractNum w:abstractNumId="1">
    <w:nsid w:val="11CB0EAF"/>
    <w:multiLevelType w:val="singleLevel"/>
    <w:tmpl w:val="11CB0E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MWRkN2U3M2M1NTBmNDQ3OGM4ODk3OTRlNGZkNGEifQ=="/>
  </w:docVars>
  <w:rsids>
    <w:rsidRoot w:val="0CD71F11"/>
    <w:rsid w:val="01E27DEC"/>
    <w:rsid w:val="022F4352"/>
    <w:rsid w:val="07CA404E"/>
    <w:rsid w:val="0B5171C0"/>
    <w:rsid w:val="0C211F9D"/>
    <w:rsid w:val="0CD71F11"/>
    <w:rsid w:val="0F0D4362"/>
    <w:rsid w:val="125B2A5E"/>
    <w:rsid w:val="128E5A71"/>
    <w:rsid w:val="1E8A22BB"/>
    <w:rsid w:val="1ECF2ECD"/>
    <w:rsid w:val="25A33940"/>
    <w:rsid w:val="28FE71C8"/>
    <w:rsid w:val="32C61710"/>
    <w:rsid w:val="3491616C"/>
    <w:rsid w:val="3CEF0B1F"/>
    <w:rsid w:val="40AC6DDE"/>
    <w:rsid w:val="46687DE4"/>
    <w:rsid w:val="4FD20FD8"/>
    <w:rsid w:val="57964F4B"/>
    <w:rsid w:val="589C61B7"/>
    <w:rsid w:val="5AA55A15"/>
    <w:rsid w:val="5B1443B1"/>
    <w:rsid w:val="72D6715D"/>
    <w:rsid w:val="79C6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Bdr>
        <w:top w:val="none" w:color="auto" w:sz="0" w:space="1"/>
        <w:left w:val="none" w:color="auto" w:sz="0" w:space="4"/>
        <w:bottom w:val="none" w:color="auto" w:sz="0" w:space="1"/>
        <w:right w:val="none" w:color="auto" w:sz="0" w:space="4"/>
      </w:pBdr>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3"/>
    <w:autoRedefine/>
    <w:qFormat/>
    <w:uiPriority w:val="0"/>
    <w:pPr>
      <w:keepNext/>
      <w:keepLines/>
      <w:spacing w:before="340" w:after="330" w:line="578" w:lineRule="auto"/>
      <w:jc w:val="center"/>
      <w:outlineLvl w:val="0"/>
    </w:pPr>
    <w:rPr>
      <w:rFonts w:eastAsia="宋体"/>
      <w:b/>
      <w:bCs/>
      <w:kern w:val="44"/>
      <w:sz w:val="44"/>
      <w:szCs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01"/>
    </w:pPr>
    <w:rPr>
      <w:rFonts w:ascii="仿宋_GB2312" w:hAnsi="仿宋_GB2312" w:eastAsia="仿宋_GB2312" w:cs="仿宋_GB2312"/>
      <w:b/>
      <w:bCs/>
      <w:sz w:val="36"/>
      <w:szCs w:val="36"/>
      <w:lang w:val="zh-CN" w:bidi="zh-CN"/>
    </w:rPr>
  </w:style>
  <w:style w:type="paragraph" w:styleId="4">
    <w:name w:val="Body Text Indent"/>
    <w:basedOn w:val="1"/>
    <w:autoRedefine/>
    <w:unhideWhenUsed/>
    <w:qFormat/>
    <w:uiPriority w:val="99"/>
    <w:pPr>
      <w:spacing w:after="120"/>
      <w:ind w:left="420" w:leftChars="200"/>
    </w:pPr>
  </w:style>
  <w:style w:type="paragraph" w:styleId="5">
    <w:name w:val="Body Text Indent 2"/>
    <w:basedOn w:val="1"/>
    <w:unhideWhenUsed/>
    <w:qFormat/>
    <w:uiPriority w:val="0"/>
    <w:pPr>
      <w:spacing w:after="120" w:line="480" w:lineRule="auto"/>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autoRedefine/>
    <w:qFormat/>
    <w:uiPriority w:val="0"/>
    <w:pPr>
      <w:ind w:firstLine="420" w:firstLineChars="100"/>
    </w:pPr>
  </w:style>
  <w:style w:type="paragraph" w:styleId="9">
    <w:name w:val="Body Text First Indent 2"/>
    <w:basedOn w:val="4"/>
    <w:next w:val="8"/>
    <w:autoRedefine/>
    <w:semiHidden/>
    <w:qFormat/>
    <w:uiPriority w:val="0"/>
    <w:pPr>
      <w:spacing w:after="0"/>
      <w:ind w:left="0" w:leftChars="0" w:firstLine="420" w:firstLineChars="200"/>
    </w:pPr>
    <w:rPr>
      <w:rFonts w:ascii="仿宋_GB2312" w:hAnsi="创艺简标宋" w:eastAsia="仿宋_GB2312"/>
      <w:sz w:val="32"/>
    </w:rPr>
  </w:style>
  <w:style w:type="character" w:styleId="12">
    <w:name w:val="page number"/>
    <w:basedOn w:val="11"/>
    <w:autoRedefine/>
    <w:qFormat/>
    <w:uiPriority w:val="0"/>
  </w:style>
  <w:style w:type="character" w:customStyle="1" w:styleId="13">
    <w:name w:val="标题 1 Char"/>
    <w:basedOn w:val="11"/>
    <w:link w:val="2"/>
    <w:autoRedefine/>
    <w:qFormat/>
    <w:uiPriority w:val="0"/>
    <w:rPr>
      <w:rFonts w:eastAsia="宋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11293</Words>
  <Characters>11622</Characters>
  <Lines>0</Lines>
  <Paragraphs>0</Paragraphs>
  <TotalTime>0</TotalTime>
  <ScaleCrop>false</ScaleCrop>
  <LinksUpToDate>false</LinksUpToDate>
  <CharactersWithSpaces>11648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2021-02-08T01:42:00Z</dcterms:created>
  <dc:creator>DELL</dc:creator>
  <cp:lastModifiedBy>小盼头儿</cp:lastModifiedBy>
  <cp:lastPrinted>2024-05-16T04:59:00Z</cp:lastPrinted>
  <dcterms:modified xsi:type="dcterms:W3CDTF">2024-11-29T08:16:19Z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598EDC40B1AB403484B7270120A1E2F5_13</vt:lpwstr>
  </property>
</Properties>
</file>