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</w:rPr>
        <w:t>嘉祥县城镇污水处理费征收使用管理办法</w:t>
      </w: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（征求意见稿）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为改善我县城镇人居环境，以建设生态宜居城镇为导向，规范我县城镇污水处理费的征收、使用和管理，促进城镇污水处理产业化发展，提高城镇污水处理水平，根据国务院《城镇排水与污水处理条例》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《污水处理费征收使用管理办法》和省市有关规定，结合我县实际，制定本办法。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本办法适用于我县行政区域内城镇污水处理费的征收、使用和管理。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在我县行政区域内使用公共管网供水和自备水源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包括自备井和从江河湖泊取水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向城镇排水设施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包括接纳、输送城镇污水、废水和雨水的管网、沟渠、河渠、泵站、起调蓄功能的湖塘以及污水处理厂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排放污水、废水的单位和个人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以下简称用户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，应当依照本办法缴纳污水处理费。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水务局根据自备井水源水量数据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负责污水处理费的征收工作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县生态环境部门负责重点涉水企业外排水的监督性检测，根据工作需要对其他排水单位的外排水水质进行检测，也可委托有资质的第三方进行检测。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使用自来水的用户，污水处理费由嘉祥水务有限公司负责代收。使用自备水源的用户，由县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按季度征收污水处理费。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居民生活用水，按实际用水量，每立方按0.85元征收污水处理费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非居民生活用水，按实际用水量，每立方按1.2元征收污水处理费.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用户应当安装取用水计量设备，对已安装计量设备的，其用水量以计量设备显示的量值为准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安装计量设备或者计量设备不能正常使用的，其用水量按取水设施额定流量每日运转24小时计算。建设施工临时排水，基坑疏干排水未安装排水计量设备或者计量设备不能正常使用的，按施工规模定额征收污水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财政部门按支出预算每季度向代征部门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支付代征手续费，代征手续费的标准按照实际缴入县财政专户的污水处理费的3%计算。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污水处理费征收或者代征部门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应当使用山东省财政部门统一印制的非税收入通用票据。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用户不缴纳污水处理费的，由县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责令限期缴纳，逾期拒不缴纳的，处应缴纳污水处理费数额1倍以上3倍以下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对拒缴、少缴污水处理费的用户，县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可以依法向人民法院申请强制执行。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城镇污水处理费实行专款专用，任何部门、单位和个人不得坐支、截留、挤占或者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挪作他用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污水处理费应当专款用于以下事项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城镇污水处理厂、排污管网、排污泵站等相关设施的建设、运行和维护及污泥处理处置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支付污水处理费的代征手续费。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污水处理费的使用实行预决算制度，每一年度年终，县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应当编制当年度污水处理费使用决算，报县财政部门审核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根据污水处理厂、排污管网、排污泵站等相关设施的建设、运行和维护情况，编制下一年度的污水处理费使用预算，报县财政部门审核，经县政府批准后执行。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污水处理企业应当按照规定用途使用污水处理费。县价格行政主管部门应当会同县财政、县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对污水处理企业的污水处理成本进行定期监审，监审结论应当作为拨付污水处理费用的主要依据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应当加强对城市污水排放的管理。污水处理企业应当对接纳的污水进行水质监测和分析，发现违规排放超标污水的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应当及时向县生态环境部门报告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县生态环境部门应当依法查处。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污水处理企业应当按照规定做到达标排放。污水处理企业无正当理由擅自停止运行或者未能做到达标排放的，由有关部门责令整改、依法处罚，并相应停止拨付或者扣减污水处理费用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造成污染事故的，依法追究有关人员的责任。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水务、财政、综合执法、生态环境、住建、市场监管等部门应当恪尽职守，密切配合，确保污水处理费收足、用好、管好。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审计等部门应当加强对污水处理费征收和使用情况的监督，保证污水处理费的足额征收和正确使用。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任何用户都应积极主动缴纳污水处理费，对阻挠污水处理费征收人员执行公务的，甚至侮辱、辱骂、殴打收费人员的，由公安机关按照《中华人民共和国治安管理处罚法》的规定予以处罚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本办法由县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本办法自20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行，有效期至202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嘉祥县人民政府关于印发《嘉祥县城镇居民污水处理费征收使用管理办法》的通知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嘉政发〔2019〕9号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）自本办法施行之日起废止。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40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013DD8-DDD6-4499-8DD8-F288087D0D5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2AB80CA-251D-4633-9E1C-2976471F42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0C4A38-E549-42ED-9661-627427C223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JlMTkyOTBmZjEzMTFjYzUwM2QyMTUwNTk0ZjUifQ=="/>
  </w:docVars>
  <w:rsids>
    <w:rsidRoot w:val="00000000"/>
    <w:rsid w:val="000D4020"/>
    <w:rsid w:val="22335FEB"/>
    <w:rsid w:val="2519666D"/>
    <w:rsid w:val="2E480838"/>
    <w:rsid w:val="32C71A1A"/>
    <w:rsid w:val="49E035D8"/>
    <w:rsid w:val="5AD45934"/>
    <w:rsid w:val="5E9B7A2A"/>
    <w:rsid w:val="67A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1719</Words>
  <Characters>1736</Characters>
  <Lines>0</Lines>
  <Paragraphs>0</Paragraphs>
  <TotalTime>17</TotalTime>
  <ScaleCrop>false</ScaleCrop>
  <LinksUpToDate>false</LinksUpToDate>
  <CharactersWithSpaces>1776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2022-06-27T03:39:00Z</dcterms:created>
  <dc:creator>Administrator</dc:creator>
  <cp:lastModifiedBy>水碧山青</cp:lastModifiedBy>
  <dcterms:modified xsi:type="dcterms:W3CDTF">2022-10-20T09:55:16Z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25AD155438864E61822EF31A890A3949</vt:lpwstr>
  </property>
</Properties>
</file>